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17C63" w14:textId="14EE8AEC" w:rsidR="00965770" w:rsidRPr="00EE2F51" w:rsidRDefault="00965770" w:rsidP="00965770">
      <w:pPr>
        <w:rPr>
          <w:b/>
          <w:sz w:val="28"/>
          <w:szCs w:val="20"/>
        </w:rPr>
      </w:pPr>
      <w:r w:rsidRPr="00EE2F51">
        <w:rPr>
          <w:noProof/>
          <w:sz w:val="18"/>
          <w:szCs w:val="18"/>
          <w:lang w:eastAsia="en-GB"/>
        </w:rPr>
        <w:drawing>
          <wp:anchor distT="0" distB="0" distL="114300" distR="114300" simplePos="0" relativeHeight="251659264" behindDoc="0" locked="0" layoutInCell="1" allowOverlap="1" wp14:anchorId="413744A8" wp14:editId="277A17A4">
            <wp:simplePos x="0" y="0"/>
            <wp:positionH relativeFrom="column">
              <wp:posOffset>4987636</wp:posOffset>
            </wp:positionH>
            <wp:positionV relativeFrom="paragraph">
              <wp:posOffset>-454002</wp:posOffset>
            </wp:positionV>
            <wp:extent cx="1318180" cy="811630"/>
            <wp:effectExtent l="0" t="0" r="3175" b="127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2092" cy="814038"/>
                    </a:xfrm>
                    <a:prstGeom prst="rect">
                      <a:avLst/>
                    </a:prstGeom>
                    <a:noFill/>
                    <a:ln>
                      <a:noFill/>
                    </a:ln>
                  </pic:spPr>
                </pic:pic>
              </a:graphicData>
            </a:graphic>
            <wp14:sizeRelH relativeFrom="page">
              <wp14:pctWidth>0</wp14:pctWidth>
            </wp14:sizeRelH>
            <wp14:sizeRelV relativeFrom="page">
              <wp14:pctHeight>0</wp14:pctHeight>
            </wp14:sizeRelV>
          </wp:anchor>
        </w:drawing>
      </w:r>
      <w:r w:rsidRPr="00EE2F51">
        <w:rPr>
          <w:b/>
          <w:sz w:val="28"/>
          <w:szCs w:val="20"/>
        </w:rPr>
        <w:t>Year 1</w:t>
      </w:r>
      <w:r w:rsidR="00EE2F51" w:rsidRPr="00EE2F51">
        <w:rPr>
          <w:b/>
          <w:sz w:val="28"/>
          <w:szCs w:val="20"/>
        </w:rPr>
        <w:t>2</w:t>
      </w:r>
      <w:r w:rsidRPr="00EE2F51">
        <w:rPr>
          <w:b/>
          <w:sz w:val="28"/>
          <w:szCs w:val="20"/>
        </w:rPr>
        <w:t xml:space="preserve"> ATAR Psychology</w:t>
      </w:r>
    </w:p>
    <w:p w14:paraId="4D6FBD83" w14:textId="6F8CEF50" w:rsidR="00965770" w:rsidRPr="00EE2F51" w:rsidRDefault="00EE2F51" w:rsidP="00965770">
      <w:pPr>
        <w:rPr>
          <w:b/>
          <w:sz w:val="28"/>
          <w:szCs w:val="20"/>
        </w:rPr>
      </w:pPr>
      <w:r w:rsidRPr="00EE2F51">
        <w:rPr>
          <w:b/>
          <w:sz w:val="28"/>
          <w:szCs w:val="20"/>
        </w:rPr>
        <w:t xml:space="preserve">TASK: Social Psychology </w:t>
      </w:r>
      <w:r w:rsidR="00894388">
        <w:rPr>
          <w:b/>
          <w:sz w:val="28"/>
          <w:szCs w:val="20"/>
        </w:rPr>
        <w:t>validation (70% of task)</w:t>
      </w:r>
    </w:p>
    <w:p w14:paraId="50999B87" w14:textId="186711B7" w:rsidR="00965770" w:rsidRPr="005F4986" w:rsidRDefault="00965770" w:rsidP="00965770">
      <w:pPr>
        <w:rPr>
          <w:sz w:val="21"/>
          <w:szCs w:val="21"/>
        </w:rPr>
      </w:pPr>
      <w:r w:rsidRPr="005F4986">
        <w:rPr>
          <w:sz w:val="21"/>
          <w:szCs w:val="21"/>
        </w:rPr>
        <w:t xml:space="preserve">You will be provided with </w:t>
      </w:r>
      <w:r w:rsidR="00894388" w:rsidRPr="005F4986">
        <w:rPr>
          <w:sz w:val="21"/>
          <w:szCs w:val="21"/>
        </w:rPr>
        <w:t xml:space="preserve">one </w:t>
      </w:r>
      <w:proofErr w:type="gramStart"/>
      <w:r w:rsidRPr="005F4986">
        <w:rPr>
          <w:sz w:val="21"/>
          <w:szCs w:val="21"/>
        </w:rPr>
        <w:t>questions</w:t>
      </w:r>
      <w:proofErr w:type="gramEnd"/>
      <w:r w:rsidRPr="005F4986">
        <w:rPr>
          <w:sz w:val="21"/>
          <w:szCs w:val="21"/>
        </w:rPr>
        <w:t xml:space="preserve"> where you will be required to demonstrate your understanding of the</w:t>
      </w:r>
      <w:r w:rsidR="00894388" w:rsidRPr="005F4986">
        <w:rPr>
          <w:sz w:val="21"/>
          <w:szCs w:val="21"/>
        </w:rPr>
        <w:t xml:space="preserve"> social psychology</w:t>
      </w:r>
      <w:r w:rsidRPr="005F4986">
        <w:rPr>
          <w:sz w:val="21"/>
          <w:szCs w:val="21"/>
        </w:rPr>
        <w:t xml:space="preserve"> theories studied throughout the unit. </w:t>
      </w:r>
    </w:p>
    <w:p w14:paraId="3BC6447C" w14:textId="6240C28F" w:rsidR="00C56197" w:rsidRDefault="0050611F">
      <w:pPr>
        <w:rPr>
          <w:b/>
        </w:rPr>
      </w:pPr>
      <w:r>
        <w:rPr>
          <w:b/>
        </w:rPr>
        <w:t>2</w:t>
      </w:r>
      <w:r w:rsidR="00965770">
        <w:rPr>
          <w:b/>
        </w:rPr>
        <w:t xml:space="preserve"> minutes reading time.</w:t>
      </w:r>
      <w:r w:rsidR="00EE2F51">
        <w:rPr>
          <w:b/>
        </w:rPr>
        <w:t xml:space="preserve"> </w:t>
      </w:r>
      <w:r w:rsidR="00894388">
        <w:rPr>
          <w:b/>
        </w:rPr>
        <w:t>3</w:t>
      </w:r>
      <w:r w:rsidR="009B29AD">
        <w:rPr>
          <w:b/>
        </w:rPr>
        <w:t>3</w:t>
      </w:r>
      <w:r w:rsidR="00965770">
        <w:rPr>
          <w:b/>
        </w:rPr>
        <w:t xml:space="preserve"> minutes to complete this task.</w:t>
      </w:r>
      <w:r w:rsidR="00894388">
        <w:rPr>
          <w:b/>
        </w:rPr>
        <w:t xml:space="preserve"> 3</w:t>
      </w:r>
      <w:r w:rsidR="009B29AD">
        <w:rPr>
          <w:b/>
        </w:rPr>
        <w:t>5</w:t>
      </w:r>
      <w:r w:rsidR="00894388">
        <w:rPr>
          <w:b/>
        </w:rPr>
        <w:t xml:space="preserve"> minutes total.</w:t>
      </w:r>
    </w:p>
    <w:p w14:paraId="2C6D4765" w14:textId="1B9FD4C8" w:rsidR="00EE2F51" w:rsidRPr="00965770" w:rsidRDefault="00EE2F51">
      <w:pPr>
        <w:rPr>
          <w:b/>
        </w:rPr>
      </w:pPr>
      <w:r>
        <w:rPr>
          <w:b/>
        </w:rPr>
        <w:t xml:space="preserve">Question </w:t>
      </w:r>
      <w:r w:rsidR="00894388">
        <w:rPr>
          <w:b/>
        </w:rPr>
        <w:t>1</w:t>
      </w:r>
      <w:r>
        <w:rPr>
          <w:b/>
        </w:rPr>
        <w:t xml:space="preserve"> </w:t>
      </w:r>
      <w:r w:rsidR="0051782A">
        <w:rPr>
          <w:b/>
        </w:rPr>
        <w:t>–</w:t>
      </w:r>
      <w:r>
        <w:rPr>
          <w:b/>
        </w:rPr>
        <w:t xml:space="preserve"> </w:t>
      </w:r>
      <w:r w:rsidR="0051782A">
        <w:rPr>
          <w:b/>
        </w:rPr>
        <w:t>(3</w:t>
      </w:r>
      <w:r w:rsidR="00C56197">
        <w:rPr>
          <w:b/>
        </w:rPr>
        <w:t>2</w:t>
      </w:r>
      <w:r w:rsidR="0051782A">
        <w:rPr>
          <w:b/>
        </w:rPr>
        <w:t xml:space="preserve"> marks)</w:t>
      </w:r>
    </w:p>
    <w:p w14:paraId="50D6AFC2" w14:textId="68B239AF" w:rsidR="009D364E" w:rsidRDefault="000E1C3F">
      <w:r>
        <w:t>Matt is 29 years old, brought up in a wealthy family, he went to the best school in Perth and</w:t>
      </w:r>
      <w:r w:rsidR="005F4986">
        <w:t xml:space="preserve"> works as an Engineer now</w:t>
      </w:r>
      <w:r>
        <w:t xml:space="preserve">. He has recently quit his job at BHP as he wants to work more in renewable energies and hates how using fossil fuels is destroying the planet. Instead he now works at his Uncles renewable energies company, where quite quickly he is up for promotion. This has rubbed a couple of his new colleagues up the wrong way. One of his colleagues Fatima has been at the company for 5 years and was the obvious choice for promotion before Matt joined a few months ago. Fatima moved to Perth 4 years ago </w:t>
      </w:r>
      <w:r w:rsidR="007B6414">
        <w:t xml:space="preserve">from </w:t>
      </w:r>
      <w:r w:rsidR="00A94B16">
        <w:t>Afghanistan</w:t>
      </w:r>
      <w:r w:rsidR="002078C7">
        <w:t xml:space="preserve"> after her family and family friends pooled their money together to send her to Australia</w:t>
      </w:r>
      <w:r w:rsidR="007B6414">
        <w:t xml:space="preserve"> so that she could further her career</w:t>
      </w:r>
      <w:r w:rsidR="002078C7">
        <w:t>.</w:t>
      </w:r>
      <w:r w:rsidR="007B6414">
        <w:t xml:space="preserve"> </w:t>
      </w:r>
      <w:r w:rsidR="002078C7">
        <w:t>S</w:t>
      </w:r>
      <w:r w:rsidR="007B6414">
        <w:t xml:space="preserve">he is frustrated that Matt has </w:t>
      </w:r>
      <w:r w:rsidR="00A94B16">
        <w:t>“</w:t>
      </w:r>
      <w:r w:rsidR="007B6414">
        <w:t>swooped in</w:t>
      </w:r>
      <w:r w:rsidR="00A94B16">
        <w:t>”</w:t>
      </w:r>
      <w:r w:rsidR="007B6414">
        <w:t xml:space="preserve"> and will take the promotion even though he isn’t as </w:t>
      </w:r>
      <w:r w:rsidR="00A94B16">
        <w:t>experienced</w:t>
      </w:r>
      <w:r w:rsidR="007B6414">
        <w:t xml:space="preserve"> or as senior as she is. When going out for lunch with colleagues, she mentions some of the things that annoy her about Matt, like how he “always re-words what she said and takes the credit” or “</w:t>
      </w:r>
      <w:r w:rsidR="00A94B16">
        <w:t>leaves the staff kitchen a mess</w:t>
      </w:r>
      <w:r w:rsidR="007B6414">
        <w:t xml:space="preserve">”. Her work colleagues all agree and the comments start getting worse such as “he never does his fair share on projects and gets all the credit” or “he is only getting promoted as he is related to the boss”. </w:t>
      </w:r>
    </w:p>
    <w:p w14:paraId="1521F05C" w14:textId="01591C47" w:rsidR="007B6414" w:rsidRDefault="007B6414">
      <w:r>
        <w:t>Although</w:t>
      </w:r>
      <w:r w:rsidR="001E0381">
        <w:t xml:space="preserve"> not getting the promotion is</w:t>
      </w:r>
      <w:r>
        <w:t xml:space="preserve"> stressful for Fatima,</w:t>
      </w:r>
      <w:r w:rsidR="002078C7">
        <w:t xml:space="preserve"> s</w:t>
      </w:r>
      <w:r w:rsidR="001E0381">
        <w:t xml:space="preserve">he bounces </w:t>
      </w:r>
      <w:r>
        <w:t>back from not getting the promotion and</w:t>
      </w:r>
      <w:r w:rsidR="002078C7">
        <w:t xml:space="preserve"> rationalises to herself that this is what is “best for everyone at the company”,</w:t>
      </w:r>
      <w:r>
        <w:t xml:space="preserve"> seek</w:t>
      </w:r>
      <w:r w:rsidR="002078C7">
        <w:t>s</w:t>
      </w:r>
      <w:r>
        <w:t xml:space="preserve"> feedback from her boss to find out what she would need to do to </w:t>
      </w:r>
      <w:r w:rsidR="002078C7">
        <w:t>be promoted next time.</w:t>
      </w:r>
      <w:r w:rsidR="00E71A86">
        <w:t xml:space="preserve"> Matt see’s the promotion as completely fair as he works hard and has good experience in other companie</w:t>
      </w:r>
      <w:r w:rsidR="001E0381">
        <w:t>s and hopes his colleagues will warm up to him.</w:t>
      </w:r>
    </w:p>
    <w:p w14:paraId="3E81A565" w14:textId="3B8102CD" w:rsidR="007B6414" w:rsidRDefault="007B6414">
      <w:r>
        <w:t xml:space="preserve">Explain the psychological processes that have influenced Matt and </w:t>
      </w:r>
      <w:r w:rsidR="00E71A86">
        <w:t xml:space="preserve">Fatima’s thoughts, emotions and behaviour. </w:t>
      </w:r>
    </w:p>
    <w:p w14:paraId="5F554425" w14:textId="21979A41" w:rsidR="00E71A86" w:rsidRDefault="00E71A86">
      <w:r>
        <w:t>In your answer you should include:</w:t>
      </w:r>
    </w:p>
    <w:p w14:paraId="3EBEE8AF" w14:textId="4B9B6797" w:rsidR="0051782A" w:rsidRDefault="00E71A86" w:rsidP="001E0381">
      <w:pPr>
        <w:pStyle w:val="ListParagraph"/>
        <w:numPr>
          <w:ilvl w:val="0"/>
          <w:numId w:val="1"/>
        </w:numPr>
      </w:pPr>
      <w:r>
        <w:t>Define Cognitive Dissonance</w:t>
      </w:r>
      <w:r w:rsidR="001E0381">
        <w:t xml:space="preserve">, </w:t>
      </w:r>
      <w:r w:rsidR="00894388">
        <w:t>explain where it can be seen in the scenario</w:t>
      </w:r>
    </w:p>
    <w:p w14:paraId="3EAC983C" w14:textId="2C487EDF" w:rsidR="001E0381" w:rsidRDefault="0051782A" w:rsidP="001E0381">
      <w:pPr>
        <w:pStyle w:val="ListParagraph"/>
        <w:numPr>
          <w:ilvl w:val="0"/>
          <w:numId w:val="1"/>
        </w:numPr>
      </w:pPr>
      <w:r>
        <w:t xml:space="preserve">Explain </w:t>
      </w:r>
      <w:r w:rsidR="001E0381">
        <w:t>how</w:t>
      </w:r>
      <w:r w:rsidR="00894388">
        <w:t xml:space="preserve"> the</w:t>
      </w:r>
      <w:r w:rsidR="001E0381">
        <w:t xml:space="preserve"> cognitive dissonance </w:t>
      </w:r>
      <w:r w:rsidR="00894388">
        <w:t xml:space="preserve">was overcome in the scenario </w:t>
      </w:r>
      <w:r w:rsidR="001E0381">
        <w:t xml:space="preserve">and </w:t>
      </w:r>
      <w:r w:rsidR="00894388">
        <w:t xml:space="preserve">identify another alternate way in which cognitive dissonance can be resolved </w:t>
      </w:r>
    </w:p>
    <w:p w14:paraId="07210AF9" w14:textId="0D9B580E" w:rsidR="00E71A86" w:rsidRDefault="00E71A86" w:rsidP="00E71A86">
      <w:pPr>
        <w:pStyle w:val="ListParagraph"/>
        <w:numPr>
          <w:ilvl w:val="0"/>
          <w:numId w:val="1"/>
        </w:numPr>
      </w:pPr>
      <w:r>
        <w:t>Identify</w:t>
      </w:r>
      <w:r w:rsidR="0051782A">
        <w:t xml:space="preserve"> </w:t>
      </w:r>
      <w:r>
        <w:t>the concept that</w:t>
      </w:r>
      <w:r w:rsidR="001E0381">
        <w:t xml:space="preserve"> explain</w:t>
      </w:r>
      <w:r w:rsidR="0051782A">
        <w:t>s</w:t>
      </w:r>
      <w:r w:rsidR="001E0381">
        <w:t xml:space="preserve"> </w:t>
      </w:r>
      <w:r w:rsidR="0051782A">
        <w:t xml:space="preserve">the </w:t>
      </w:r>
      <w:r w:rsidR="00A94B16">
        <w:t>changing group opinion on Matt</w:t>
      </w:r>
    </w:p>
    <w:p w14:paraId="259944BD" w14:textId="6906C5A4" w:rsidR="00E71A86" w:rsidRDefault="00E71A86" w:rsidP="00E71A86">
      <w:pPr>
        <w:pStyle w:val="ListParagraph"/>
        <w:numPr>
          <w:ilvl w:val="0"/>
          <w:numId w:val="1"/>
        </w:numPr>
      </w:pPr>
      <w:r>
        <w:t>Outline t</w:t>
      </w:r>
      <w:r w:rsidR="0051782A">
        <w:t>wo</w:t>
      </w:r>
      <w:r>
        <w:t xml:space="preserve"> theories that explain wh</w:t>
      </w:r>
      <w:r w:rsidR="00A94B16">
        <w:t>y</w:t>
      </w:r>
      <w:r>
        <w:t xml:space="preserve"> opinions </w:t>
      </w:r>
      <w:r w:rsidR="001E0381">
        <w:t>about</w:t>
      </w:r>
      <w:r>
        <w:t xml:space="preserve"> Matt became more and more negative </w:t>
      </w:r>
    </w:p>
    <w:p w14:paraId="2E90D912" w14:textId="57A68048" w:rsidR="00A94B16" w:rsidRDefault="001E0381" w:rsidP="008F76A9">
      <w:pPr>
        <w:pStyle w:val="ListParagraph"/>
        <w:numPr>
          <w:ilvl w:val="0"/>
          <w:numId w:val="1"/>
        </w:numPr>
      </w:pPr>
      <w:r>
        <w:t>Referring to the re</w:t>
      </w:r>
      <w:r w:rsidR="0051782A">
        <w:t>l</w:t>
      </w:r>
      <w:r>
        <w:t xml:space="preserve">evant theorist </w:t>
      </w:r>
      <w:r w:rsidR="00A94B16">
        <w:t>outline attribution theory</w:t>
      </w:r>
    </w:p>
    <w:p w14:paraId="13BD54B5" w14:textId="71E6E912" w:rsidR="00A94B16" w:rsidRDefault="00E155EF" w:rsidP="008F76A9">
      <w:pPr>
        <w:pStyle w:val="ListParagraph"/>
        <w:numPr>
          <w:ilvl w:val="0"/>
          <w:numId w:val="1"/>
        </w:numPr>
      </w:pPr>
      <w:r>
        <w:t>Explain</w:t>
      </w:r>
      <w:r w:rsidR="00FE786E">
        <w:t xml:space="preserve">s two variables in </w:t>
      </w:r>
      <w:r>
        <w:t>Kelly’s covariant model and apply this to Fatima’s attributions on Matt’s promotion</w:t>
      </w:r>
    </w:p>
    <w:p w14:paraId="087645AD" w14:textId="45EC01B4" w:rsidR="002078C7" w:rsidRDefault="002078C7" w:rsidP="00C56197">
      <w:pPr>
        <w:pStyle w:val="ListParagraph"/>
        <w:numPr>
          <w:ilvl w:val="0"/>
          <w:numId w:val="1"/>
        </w:numPr>
      </w:pPr>
      <w:r>
        <w:t>Identif</w:t>
      </w:r>
      <w:r w:rsidR="003456AA">
        <w:t>ies an</w:t>
      </w:r>
      <w:r>
        <w:t xml:space="preserve"> attribution error </w:t>
      </w:r>
      <w:r w:rsidR="003456AA">
        <w:t xml:space="preserve">in the scenario </w:t>
      </w:r>
      <w:r>
        <w:t>and explain how</w:t>
      </w:r>
      <w:r w:rsidR="003456AA">
        <w:t xml:space="preserve"> culture</w:t>
      </w:r>
      <w:r>
        <w:t xml:space="preserve"> may contribute to</w:t>
      </w:r>
      <w:r w:rsidR="003456AA">
        <w:t xml:space="preserve"> </w:t>
      </w:r>
      <w:r>
        <w:t xml:space="preserve">these errors </w:t>
      </w:r>
    </w:p>
    <w:p w14:paraId="5D27A1A9" w14:textId="0355AA63" w:rsidR="002078C7" w:rsidRDefault="008F76A9" w:rsidP="00C56197">
      <w:pPr>
        <w:pStyle w:val="ListParagraph"/>
        <w:numPr>
          <w:ilvl w:val="0"/>
          <w:numId w:val="1"/>
        </w:numPr>
      </w:pPr>
      <w:r>
        <w:t xml:space="preserve">Outline the method and findings of </w:t>
      </w:r>
      <w:r w:rsidR="00EE2F51">
        <w:t xml:space="preserve">ONE piece of </w:t>
      </w:r>
      <w:r>
        <w:t xml:space="preserve">relevant research </w:t>
      </w:r>
    </w:p>
    <w:p w14:paraId="4E011922" w14:textId="30C7D829" w:rsidR="00C56197" w:rsidRDefault="002078C7" w:rsidP="00C56197">
      <w:pPr>
        <w:pStyle w:val="ListParagraph"/>
        <w:numPr>
          <w:ilvl w:val="0"/>
          <w:numId w:val="1"/>
        </w:numPr>
      </w:pPr>
      <w:r>
        <w:t>E</w:t>
      </w:r>
      <w:r w:rsidR="008F76A9">
        <w:t>valuate the usefulness of this research in helping understand this scenario</w:t>
      </w:r>
      <w:r w:rsidR="00965770">
        <w:t xml:space="preserve"> </w:t>
      </w:r>
    </w:p>
    <w:p w14:paraId="7DBC7801" w14:textId="77777777" w:rsidR="003456AA" w:rsidRDefault="003456AA" w:rsidP="003456AA">
      <w:pPr>
        <w:pStyle w:val="ListParagraph"/>
      </w:pPr>
    </w:p>
    <w:tbl>
      <w:tblPr>
        <w:tblStyle w:val="TableGrid"/>
        <w:tblW w:w="0" w:type="auto"/>
        <w:tblLook w:val="04A0" w:firstRow="1" w:lastRow="0" w:firstColumn="1" w:lastColumn="0" w:noHBand="0" w:noVBand="1"/>
      </w:tblPr>
      <w:tblGrid>
        <w:gridCol w:w="8359"/>
        <w:gridCol w:w="651"/>
      </w:tblGrid>
      <w:tr w:rsidR="00C60C4B" w14:paraId="2366BD41" w14:textId="77777777" w:rsidTr="00E155EF">
        <w:tc>
          <w:tcPr>
            <w:tcW w:w="8359" w:type="dxa"/>
            <w:shd w:val="clear" w:color="auto" w:fill="AEAAAA" w:themeFill="background2" w:themeFillShade="BF"/>
          </w:tcPr>
          <w:p w14:paraId="4BFDF8A0" w14:textId="77777777" w:rsidR="00C60C4B" w:rsidRPr="00A024A5" w:rsidRDefault="00C60C4B" w:rsidP="00290D2A">
            <w:pPr>
              <w:rPr>
                <w:b/>
                <w:bCs/>
              </w:rPr>
            </w:pPr>
            <w:r w:rsidRPr="00A024A5">
              <w:rPr>
                <w:b/>
                <w:bCs/>
              </w:rPr>
              <w:lastRenderedPageBreak/>
              <w:t>Cognitive Dissonance</w:t>
            </w:r>
          </w:p>
        </w:tc>
        <w:tc>
          <w:tcPr>
            <w:tcW w:w="651" w:type="dxa"/>
            <w:shd w:val="clear" w:color="auto" w:fill="AEAAAA" w:themeFill="background2" w:themeFillShade="BF"/>
          </w:tcPr>
          <w:p w14:paraId="6937F960" w14:textId="61F0AFD7" w:rsidR="00C60C4B" w:rsidRPr="00A024A5" w:rsidRDefault="00E155EF" w:rsidP="00290D2A">
            <w:pPr>
              <w:rPr>
                <w:b/>
                <w:bCs/>
              </w:rPr>
            </w:pPr>
            <w:r>
              <w:rPr>
                <w:b/>
                <w:bCs/>
              </w:rPr>
              <w:t>4</w:t>
            </w:r>
          </w:p>
        </w:tc>
      </w:tr>
      <w:tr w:rsidR="00C60C4B" w14:paraId="0FCD9514" w14:textId="77777777" w:rsidTr="00E155EF">
        <w:tc>
          <w:tcPr>
            <w:tcW w:w="8359" w:type="dxa"/>
          </w:tcPr>
          <w:p w14:paraId="3777373D" w14:textId="77777777" w:rsidR="00C60C4B" w:rsidRDefault="00C60C4B" w:rsidP="00290D2A">
            <w:r>
              <w:t xml:space="preserve">Defines Cognitive Dissonance </w:t>
            </w:r>
          </w:p>
          <w:p w14:paraId="738EE3B7" w14:textId="77777777" w:rsidR="00C60C4B" w:rsidRDefault="00C60C4B" w:rsidP="00290D2A">
            <w:r>
              <w:t>“</w:t>
            </w:r>
            <w:proofErr w:type="gramStart"/>
            <w:r w:rsidRPr="00977D75">
              <w:t>the</w:t>
            </w:r>
            <w:proofErr w:type="gramEnd"/>
            <w:r w:rsidRPr="00977D75">
              <w:t xml:space="preserve"> state of having inconsistent thoughts, beliefs, or attitudes, especially as relating to behavioural decisions and attitude change.</w:t>
            </w:r>
            <w:r>
              <w:t>”</w:t>
            </w:r>
          </w:p>
        </w:tc>
        <w:tc>
          <w:tcPr>
            <w:tcW w:w="651" w:type="dxa"/>
          </w:tcPr>
          <w:p w14:paraId="4BC2EB66" w14:textId="38C875A4" w:rsidR="00C60C4B" w:rsidRDefault="00C60C4B" w:rsidP="00290D2A">
            <w:r>
              <w:t>1</w:t>
            </w:r>
          </w:p>
        </w:tc>
      </w:tr>
      <w:tr w:rsidR="00C60C4B" w14:paraId="2E4C1F7C" w14:textId="77777777" w:rsidTr="00E155EF">
        <w:tc>
          <w:tcPr>
            <w:tcW w:w="8359" w:type="dxa"/>
          </w:tcPr>
          <w:p w14:paraId="5CDCDEC1" w14:textId="77777777" w:rsidR="00C60C4B" w:rsidRDefault="00C60C4B" w:rsidP="00290D2A">
            <w:r>
              <w:t>Explains the cause of Matt’s dissonance</w:t>
            </w:r>
          </w:p>
          <w:p w14:paraId="205A7EB0" w14:textId="77777777" w:rsidR="00C60C4B" w:rsidRPr="00A024A5" w:rsidRDefault="00C60C4B" w:rsidP="00290D2A">
            <w:r w:rsidRPr="00E155EF">
              <w:rPr>
                <w:b/>
                <w:bCs/>
              </w:rPr>
              <w:t>Identifies</w:t>
            </w:r>
            <w:r w:rsidRPr="00A024A5">
              <w:t xml:space="preserve"> that dissonance has occurred for Matt due to the importance attached to belief. </w:t>
            </w:r>
          </w:p>
          <w:p w14:paraId="4ABAE0FB" w14:textId="77777777" w:rsidR="00C60C4B" w:rsidRDefault="00C60C4B" w:rsidP="00290D2A">
            <w:r w:rsidRPr="00E155EF">
              <w:rPr>
                <w:b/>
                <w:bCs/>
              </w:rPr>
              <w:t>Explains</w:t>
            </w:r>
            <w:r>
              <w:t xml:space="preserve"> that dissonance is greatest when the cognition is something the person feels strongly about or is more personal.</w:t>
            </w:r>
          </w:p>
          <w:p w14:paraId="7E55DC1D" w14:textId="77777777" w:rsidR="00C60C4B" w:rsidRDefault="00C60C4B" w:rsidP="00290D2A">
            <w:r w:rsidRPr="00E155EF">
              <w:rPr>
                <w:b/>
                <w:bCs/>
              </w:rPr>
              <w:t>‘Applies’</w:t>
            </w:r>
            <w:r>
              <w:t xml:space="preserve"> Matt feels strongly about environmental issues</w:t>
            </w:r>
          </w:p>
        </w:tc>
        <w:tc>
          <w:tcPr>
            <w:tcW w:w="651" w:type="dxa"/>
          </w:tcPr>
          <w:p w14:paraId="3EEA4A0F" w14:textId="77777777" w:rsidR="00C60C4B" w:rsidRDefault="00C60C4B" w:rsidP="00290D2A"/>
          <w:p w14:paraId="40142C3F" w14:textId="67D21B9F" w:rsidR="00C60C4B" w:rsidRDefault="00C60C4B" w:rsidP="00290D2A">
            <w:r>
              <w:t>1</w:t>
            </w:r>
          </w:p>
          <w:p w14:paraId="60F24D78" w14:textId="77777777" w:rsidR="00C60C4B" w:rsidRDefault="00C60C4B" w:rsidP="00290D2A">
            <w:r>
              <w:t>1</w:t>
            </w:r>
          </w:p>
          <w:p w14:paraId="4A92D39A" w14:textId="77777777" w:rsidR="00C60C4B" w:rsidRDefault="00C60C4B" w:rsidP="00290D2A"/>
          <w:p w14:paraId="7DCCA112" w14:textId="77777777" w:rsidR="00C60C4B" w:rsidRDefault="00C60C4B" w:rsidP="00290D2A">
            <w:r>
              <w:t>1</w:t>
            </w:r>
          </w:p>
        </w:tc>
      </w:tr>
      <w:tr w:rsidR="00C60C4B" w14:paraId="156D7218" w14:textId="77777777" w:rsidTr="00E155EF">
        <w:tc>
          <w:tcPr>
            <w:tcW w:w="8359" w:type="dxa"/>
            <w:shd w:val="clear" w:color="auto" w:fill="AEAAAA" w:themeFill="background2" w:themeFillShade="BF"/>
          </w:tcPr>
          <w:p w14:paraId="396099E9" w14:textId="77777777" w:rsidR="00C60C4B" w:rsidRPr="00A024A5" w:rsidRDefault="00C60C4B" w:rsidP="00290D2A">
            <w:pPr>
              <w:rPr>
                <w:b/>
                <w:bCs/>
              </w:rPr>
            </w:pPr>
            <w:r w:rsidRPr="00A024A5">
              <w:rPr>
                <w:b/>
                <w:bCs/>
              </w:rPr>
              <w:t xml:space="preserve">Explain how Matt overcame cognitive dissonance </w:t>
            </w:r>
          </w:p>
        </w:tc>
        <w:tc>
          <w:tcPr>
            <w:tcW w:w="651" w:type="dxa"/>
            <w:shd w:val="clear" w:color="auto" w:fill="AEAAAA" w:themeFill="background2" w:themeFillShade="BF"/>
          </w:tcPr>
          <w:p w14:paraId="49FD4C85" w14:textId="6C618960" w:rsidR="00C60C4B" w:rsidRPr="00A024A5" w:rsidRDefault="00E155EF" w:rsidP="00290D2A">
            <w:pPr>
              <w:rPr>
                <w:b/>
                <w:bCs/>
              </w:rPr>
            </w:pPr>
            <w:r>
              <w:rPr>
                <w:b/>
                <w:bCs/>
              </w:rPr>
              <w:t>4</w:t>
            </w:r>
          </w:p>
        </w:tc>
      </w:tr>
      <w:tr w:rsidR="00C60C4B" w14:paraId="11BF7821" w14:textId="77777777" w:rsidTr="00E155EF">
        <w:tc>
          <w:tcPr>
            <w:tcW w:w="8359" w:type="dxa"/>
          </w:tcPr>
          <w:p w14:paraId="22BECC27" w14:textId="77777777" w:rsidR="00C60C4B" w:rsidRPr="00AA1FB5" w:rsidRDefault="00C60C4B" w:rsidP="00290D2A">
            <w:pPr>
              <w:rPr>
                <w:b/>
                <w:bCs/>
              </w:rPr>
            </w:pPr>
            <w:r w:rsidRPr="00AA1FB5">
              <w:rPr>
                <w:b/>
                <w:bCs/>
              </w:rPr>
              <w:t xml:space="preserve">Identifies Matt “changed his behaviour” </w:t>
            </w:r>
          </w:p>
          <w:p w14:paraId="0CAAA7F2" w14:textId="77777777" w:rsidR="00C60C4B" w:rsidRDefault="00C60C4B" w:rsidP="00290D2A">
            <w:r w:rsidRPr="00AA1FB5">
              <w:rPr>
                <w:b/>
                <w:bCs/>
              </w:rPr>
              <w:t xml:space="preserve">Explains </w:t>
            </w:r>
            <w:r>
              <w:t>This is where the individual changes one of the conflicting cognitions so that there is no internal conflict</w:t>
            </w:r>
          </w:p>
          <w:p w14:paraId="09F9B619" w14:textId="588726CF" w:rsidR="00C60C4B" w:rsidRPr="00DF1E53" w:rsidRDefault="00C60C4B" w:rsidP="00290D2A">
            <w:r w:rsidRPr="00AA1FB5">
              <w:rPr>
                <w:b/>
                <w:bCs/>
              </w:rPr>
              <w:t xml:space="preserve">Applies </w:t>
            </w:r>
            <w:r>
              <w:t>Matt changed his job so that he worked for a company that did not go against his ethical principles</w:t>
            </w:r>
            <w:r w:rsidR="00E155EF">
              <w:t xml:space="preserve"> or caring for the environment</w:t>
            </w:r>
          </w:p>
        </w:tc>
        <w:tc>
          <w:tcPr>
            <w:tcW w:w="651" w:type="dxa"/>
          </w:tcPr>
          <w:p w14:paraId="4BCBA5FD" w14:textId="77777777" w:rsidR="00C60C4B" w:rsidRDefault="00C60C4B" w:rsidP="00290D2A">
            <w:r>
              <w:t>1</w:t>
            </w:r>
          </w:p>
          <w:p w14:paraId="5EABAAA2" w14:textId="77777777" w:rsidR="00C60C4B" w:rsidRDefault="00C60C4B" w:rsidP="00290D2A">
            <w:r>
              <w:t>1</w:t>
            </w:r>
          </w:p>
          <w:p w14:paraId="7ABDECE1" w14:textId="77777777" w:rsidR="00C60C4B" w:rsidRDefault="00C60C4B" w:rsidP="00290D2A"/>
          <w:p w14:paraId="63356062" w14:textId="77777777" w:rsidR="00C60C4B" w:rsidRDefault="00C60C4B" w:rsidP="00290D2A">
            <w:r>
              <w:t>1</w:t>
            </w:r>
          </w:p>
        </w:tc>
      </w:tr>
      <w:tr w:rsidR="00C60C4B" w14:paraId="3D02D3C4" w14:textId="77777777" w:rsidTr="00E155EF">
        <w:tc>
          <w:tcPr>
            <w:tcW w:w="8359" w:type="dxa"/>
          </w:tcPr>
          <w:p w14:paraId="79704C5F" w14:textId="77777777" w:rsidR="00C60C4B" w:rsidRDefault="00C60C4B" w:rsidP="00290D2A">
            <w:r w:rsidRPr="00AA1FB5">
              <w:rPr>
                <w:b/>
                <w:bCs/>
              </w:rPr>
              <w:t xml:space="preserve">Identifies </w:t>
            </w:r>
            <w:r>
              <w:t>an alternate way of reducing cognitive dissonance:</w:t>
            </w:r>
          </w:p>
          <w:p w14:paraId="642ED62A" w14:textId="77777777" w:rsidR="00C60C4B" w:rsidRDefault="00C60C4B" w:rsidP="00290D2A">
            <w:r w:rsidRPr="00977D75">
              <w:t>Adding more supportive beliefs that outweigh dissonant beliefs</w:t>
            </w:r>
            <w:r>
              <w:t xml:space="preserve"> </w:t>
            </w:r>
          </w:p>
          <w:p w14:paraId="73DAFA9F" w14:textId="77777777" w:rsidR="00C60C4B" w:rsidRDefault="00C60C4B" w:rsidP="00290D2A">
            <w:r>
              <w:t>OR</w:t>
            </w:r>
          </w:p>
          <w:p w14:paraId="155F322D" w14:textId="471337D9" w:rsidR="00C60C4B" w:rsidRDefault="00C60C4B" w:rsidP="00290D2A">
            <w:r w:rsidRPr="00977D75">
              <w:t>Adding more supportive beliefs that outweigh dissonant beliefs.</w:t>
            </w:r>
          </w:p>
        </w:tc>
        <w:tc>
          <w:tcPr>
            <w:tcW w:w="651" w:type="dxa"/>
          </w:tcPr>
          <w:p w14:paraId="001492C3" w14:textId="77777777" w:rsidR="00C60C4B" w:rsidRDefault="00C60C4B" w:rsidP="00290D2A"/>
          <w:p w14:paraId="304EEEF9" w14:textId="77777777" w:rsidR="00C60C4B" w:rsidRDefault="00C60C4B" w:rsidP="00290D2A">
            <w:r>
              <w:t>1</w:t>
            </w:r>
          </w:p>
          <w:p w14:paraId="5F329FC5" w14:textId="77777777" w:rsidR="00C60C4B" w:rsidRDefault="00C60C4B" w:rsidP="00290D2A"/>
          <w:p w14:paraId="07BEC7C7" w14:textId="3FCAD030" w:rsidR="00C60C4B" w:rsidRDefault="00C60C4B" w:rsidP="00290D2A"/>
        </w:tc>
      </w:tr>
      <w:tr w:rsidR="00C60C4B" w14:paraId="0CA0BF90" w14:textId="77777777" w:rsidTr="00E155EF">
        <w:tc>
          <w:tcPr>
            <w:tcW w:w="8359" w:type="dxa"/>
            <w:shd w:val="clear" w:color="auto" w:fill="AEAAAA" w:themeFill="background2" w:themeFillShade="BF"/>
          </w:tcPr>
          <w:p w14:paraId="3082E211" w14:textId="77777777" w:rsidR="00C60C4B" w:rsidRPr="003B73DE" w:rsidRDefault="00C60C4B" w:rsidP="00290D2A">
            <w:pPr>
              <w:rPr>
                <w:b/>
                <w:bCs/>
              </w:rPr>
            </w:pPr>
            <w:r w:rsidRPr="003B73DE">
              <w:rPr>
                <w:b/>
                <w:bCs/>
              </w:rPr>
              <w:t>Group Polarisation</w:t>
            </w:r>
          </w:p>
        </w:tc>
        <w:tc>
          <w:tcPr>
            <w:tcW w:w="651" w:type="dxa"/>
            <w:shd w:val="clear" w:color="auto" w:fill="AEAAAA" w:themeFill="background2" w:themeFillShade="BF"/>
          </w:tcPr>
          <w:p w14:paraId="2827742E" w14:textId="20B5DAD2" w:rsidR="00C60C4B" w:rsidRPr="003B73DE" w:rsidRDefault="003456AA" w:rsidP="00290D2A">
            <w:pPr>
              <w:rPr>
                <w:b/>
                <w:bCs/>
              </w:rPr>
            </w:pPr>
            <w:r>
              <w:rPr>
                <w:b/>
                <w:bCs/>
              </w:rPr>
              <w:t>7</w:t>
            </w:r>
          </w:p>
        </w:tc>
      </w:tr>
      <w:tr w:rsidR="00C60C4B" w14:paraId="28022FE3" w14:textId="77777777" w:rsidTr="00E155EF">
        <w:tc>
          <w:tcPr>
            <w:tcW w:w="8359" w:type="dxa"/>
          </w:tcPr>
          <w:p w14:paraId="25285BA5" w14:textId="018F1A48" w:rsidR="00C60C4B" w:rsidRDefault="00C60C4B" w:rsidP="00290D2A">
            <w:r>
              <w:t xml:space="preserve">Identifies Group polarisation </w:t>
            </w:r>
          </w:p>
        </w:tc>
        <w:tc>
          <w:tcPr>
            <w:tcW w:w="651" w:type="dxa"/>
          </w:tcPr>
          <w:p w14:paraId="6AF7303B" w14:textId="69EFED88" w:rsidR="00C60C4B" w:rsidRDefault="00C60C4B" w:rsidP="00290D2A">
            <w:r>
              <w:t>1</w:t>
            </w:r>
          </w:p>
        </w:tc>
      </w:tr>
      <w:tr w:rsidR="00C60C4B" w14:paraId="74A891BA" w14:textId="77777777" w:rsidTr="00E155EF">
        <w:tc>
          <w:tcPr>
            <w:tcW w:w="8359" w:type="dxa"/>
          </w:tcPr>
          <w:p w14:paraId="02F3C342" w14:textId="76F3F2C2" w:rsidR="00C60C4B" w:rsidRDefault="00C60C4B" w:rsidP="00290D2A">
            <w:pPr>
              <w:rPr>
                <w:b/>
                <w:bCs/>
                <w:lang w:val="en-US"/>
              </w:rPr>
            </w:pPr>
            <w:r>
              <w:rPr>
                <w:b/>
                <w:bCs/>
                <w:lang w:val="en-US"/>
              </w:rPr>
              <w:t>1 for Identifying, 1 for defining, 1 for applying</w:t>
            </w:r>
            <w:r w:rsidR="00E155EF">
              <w:rPr>
                <w:b/>
                <w:bCs/>
                <w:lang w:val="en-US"/>
              </w:rPr>
              <w:t xml:space="preserve"> x 2 </w:t>
            </w:r>
          </w:p>
          <w:p w14:paraId="5C967D70" w14:textId="77777777" w:rsidR="00C60C4B" w:rsidRDefault="00C60C4B" w:rsidP="00290D2A">
            <w:pPr>
              <w:rPr>
                <w:b/>
                <w:bCs/>
                <w:lang w:val="en-US"/>
              </w:rPr>
            </w:pPr>
            <w:r>
              <w:rPr>
                <w:b/>
                <w:bCs/>
                <w:lang w:val="en-US"/>
              </w:rPr>
              <w:t xml:space="preserve">‘Identifies’ </w:t>
            </w:r>
            <w:r w:rsidRPr="003B73DE">
              <w:rPr>
                <w:b/>
                <w:bCs/>
                <w:lang w:val="en-US"/>
              </w:rPr>
              <w:t>Persuasive arguments theory</w:t>
            </w:r>
          </w:p>
          <w:p w14:paraId="14570FF4" w14:textId="77777777" w:rsidR="00C60C4B" w:rsidRDefault="00C60C4B" w:rsidP="00290D2A">
            <w:pPr>
              <w:rPr>
                <w:lang w:val="en-US"/>
              </w:rPr>
            </w:pPr>
            <w:r>
              <w:rPr>
                <w:lang w:val="en-US"/>
              </w:rPr>
              <w:t>‘defines’ p</w:t>
            </w:r>
            <w:r w:rsidRPr="003B73DE">
              <w:rPr>
                <w:lang w:val="en-US"/>
              </w:rPr>
              <w:t xml:space="preserve">eople change their mind as a result of the </w:t>
            </w:r>
            <w:r w:rsidRPr="003B73DE">
              <w:rPr>
                <w:i/>
                <w:iCs/>
                <w:lang w:val="en-US"/>
              </w:rPr>
              <w:t>rational</w:t>
            </w:r>
            <w:r w:rsidRPr="003B73DE">
              <w:rPr>
                <w:lang w:val="en-US"/>
              </w:rPr>
              <w:t xml:space="preserve"> arguments presented by others.</w:t>
            </w:r>
          </w:p>
          <w:p w14:paraId="6B0BBB16" w14:textId="56FA28CB" w:rsidR="00C60C4B" w:rsidRDefault="00C60C4B" w:rsidP="00290D2A">
            <w:r>
              <w:t xml:space="preserve">‘applies’ to </w:t>
            </w:r>
            <w:r w:rsidR="00E155EF">
              <w:t>scenario</w:t>
            </w:r>
          </w:p>
          <w:p w14:paraId="3C1524B7" w14:textId="77777777" w:rsidR="00C60C4B" w:rsidRDefault="00C60C4B" w:rsidP="00290D2A">
            <w:pPr>
              <w:rPr>
                <w:b/>
                <w:bCs/>
                <w:lang w:val="en-US"/>
              </w:rPr>
            </w:pPr>
            <w:r>
              <w:rPr>
                <w:b/>
                <w:bCs/>
                <w:lang w:val="en-US"/>
              </w:rPr>
              <w:t xml:space="preserve">‘Identifies’ </w:t>
            </w:r>
            <w:r w:rsidRPr="003B73DE">
              <w:rPr>
                <w:b/>
                <w:bCs/>
                <w:lang w:val="en-US"/>
              </w:rPr>
              <w:t>Social Comparison theory</w:t>
            </w:r>
          </w:p>
          <w:p w14:paraId="122E65B6" w14:textId="77777777" w:rsidR="00C60C4B" w:rsidRDefault="00C60C4B" w:rsidP="00290D2A">
            <w:pPr>
              <w:rPr>
                <w:lang w:val="en-US"/>
              </w:rPr>
            </w:pPr>
            <w:r>
              <w:rPr>
                <w:lang w:val="en-US"/>
              </w:rPr>
              <w:t xml:space="preserve">‘defines’ </w:t>
            </w:r>
            <w:r w:rsidRPr="003B73DE">
              <w:rPr>
                <w:lang w:val="en-US"/>
              </w:rPr>
              <w:t>people change their mind to conform with group norms, especially when those norms are socially desirable</w:t>
            </w:r>
            <w:r>
              <w:rPr>
                <w:lang w:val="en-US"/>
              </w:rPr>
              <w:t>.</w:t>
            </w:r>
          </w:p>
          <w:p w14:paraId="1900B9CE" w14:textId="525537B3" w:rsidR="00C60C4B" w:rsidRDefault="00C60C4B" w:rsidP="00290D2A">
            <w:r>
              <w:t xml:space="preserve">‘applies’ to </w:t>
            </w:r>
            <w:r w:rsidR="00E155EF">
              <w:t>scenario</w:t>
            </w:r>
          </w:p>
          <w:p w14:paraId="4BE4E0A3" w14:textId="77777777" w:rsidR="00C60C4B" w:rsidRDefault="00C60C4B" w:rsidP="00290D2A">
            <w:pPr>
              <w:rPr>
                <w:b/>
                <w:bCs/>
                <w:lang w:val="en-US"/>
              </w:rPr>
            </w:pPr>
            <w:r>
              <w:rPr>
                <w:b/>
                <w:bCs/>
                <w:lang w:val="en-US"/>
              </w:rPr>
              <w:t xml:space="preserve">‘Identifies’ </w:t>
            </w:r>
            <w:r w:rsidRPr="003B73DE">
              <w:rPr>
                <w:b/>
                <w:bCs/>
                <w:lang w:val="en-US"/>
              </w:rPr>
              <w:t>Self-Categorization theory</w:t>
            </w:r>
          </w:p>
          <w:p w14:paraId="268AAE06" w14:textId="77777777" w:rsidR="00C60C4B" w:rsidRDefault="00C60C4B" w:rsidP="00290D2A">
            <w:pPr>
              <w:rPr>
                <w:lang w:val="en-US"/>
              </w:rPr>
            </w:pPr>
            <w:r>
              <w:rPr>
                <w:lang w:val="en-US"/>
              </w:rPr>
              <w:t xml:space="preserve">‘defines’ </w:t>
            </w:r>
            <w:r w:rsidRPr="003B73DE">
              <w:rPr>
                <w:lang w:val="en-US"/>
              </w:rPr>
              <w:t>individuals identify with a particular group and conform to a prototypical group position</w:t>
            </w:r>
            <w:r>
              <w:rPr>
                <w:lang w:val="en-US"/>
              </w:rPr>
              <w:t>.</w:t>
            </w:r>
          </w:p>
          <w:p w14:paraId="3142E9BB" w14:textId="2BEE1613" w:rsidR="00C60C4B" w:rsidRPr="001007D1" w:rsidRDefault="00C60C4B" w:rsidP="00290D2A">
            <w:pPr>
              <w:rPr>
                <w:lang w:val="en-US"/>
              </w:rPr>
            </w:pPr>
            <w:r>
              <w:rPr>
                <w:lang w:val="en-US"/>
              </w:rPr>
              <w:t xml:space="preserve">‘applies’ to </w:t>
            </w:r>
            <w:r w:rsidR="00E155EF">
              <w:rPr>
                <w:lang w:val="en-US"/>
              </w:rPr>
              <w:t>scenario</w:t>
            </w:r>
          </w:p>
        </w:tc>
        <w:tc>
          <w:tcPr>
            <w:tcW w:w="651" w:type="dxa"/>
          </w:tcPr>
          <w:p w14:paraId="6F0D84B2" w14:textId="6562509E" w:rsidR="00E155EF" w:rsidRDefault="00E155EF" w:rsidP="00290D2A">
            <w:r>
              <w:t>6</w:t>
            </w:r>
          </w:p>
        </w:tc>
      </w:tr>
      <w:tr w:rsidR="00C60C4B" w14:paraId="2E31D0BE" w14:textId="77777777" w:rsidTr="00E155EF">
        <w:tc>
          <w:tcPr>
            <w:tcW w:w="8359" w:type="dxa"/>
            <w:shd w:val="clear" w:color="auto" w:fill="AEAAAA" w:themeFill="background2" w:themeFillShade="BF"/>
          </w:tcPr>
          <w:p w14:paraId="01EB9086" w14:textId="77777777" w:rsidR="00C60C4B" w:rsidRPr="00C73E39" w:rsidRDefault="00C60C4B" w:rsidP="00290D2A">
            <w:pPr>
              <w:rPr>
                <w:b/>
                <w:bCs/>
              </w:rPr>
            </w:pPr>
            <w:r w:rsidRPr="00C73E39">
              <w:rPr>
                <w:b/>
                <w:bCs/>
              </w:rPr>
              <w:t>Attribution theory</w:t>
            </w:r>
          </w:p>
        </w:tc>
        <w:tc>
          <w:tcPr>
            <w:tcW w:w="651" w:type="dxa"/>
            <w:shd w:val="clear" w:color="auto" w:fill="AEAAAA" w:themeFill="background2" w:themeFillShade="BF"/>
          </w:tcPr>
          <w:p w14:paraId="45141336" w14:textId="20464EE2" w:rsidR="00C60C4B" w:rsidRPr="00C73E39" w:rsidRDefault="003456AA" w:rsidP="00290D2A">
            <w:pPr>
              <w:rPr>
                <w:b/>
                <w:bCs/>
              </w:rPr>
            </w:pPr>
            <w:r>
              <w:rPr>
                <w:b/>
                <w:bCs/>
              </w:rPr>
              <w:t>3</w:t>
            </w:r>
          </w:p>
        </w:tc>
      </w:tr>
      <w:tr w:rsidR="00C60C4B" w14:paraId="5AA6F457" w14:textId="77777777" w:rsidTr="00E155EF">
        <w:tc>
          <w:tcPr>
            <w:tcW w:w="8359" w:type="dxa"/>
          </w:tcPr>
          <w:p w14:paraId="4821D680" w14:textId="77777777" w:rsidR="00C60C4B" w:rsidRDefault="00C60C4B" w:rsidP="00290D2A">
            <w:r>
              <w:t xml:space="preserve">Heider – Attribution theory is the theory that is </w:t>
            </w:r>
            <w:r w:rsidRPr="00AD38CA">
              <w:t>concerned with how ordinary people explain the causes of behaviour and events</w:t>
            </w:r>
            <w:r>
              <w:t xml:space="preserve">. </w:t>
            </w:r>
          </w:p>
          <w:p w14:paraId="552EBF4B" w14:textId="77777777" w:rsidR="00C60C4B" w:rsidRDefault="00C60C4B" w:rsidP="00290D2A"/>
          <w:p w14:paraId="7D6D956E" w14:textId="77777777" w:rsidR="00C60C4B" w:rsidRDefault="00C60C4B" w:rsidP="00290D2A">
            <w:r>
              <w:t>We either make internal attributions which are where we believe the behaviour is due to the persons character or situational attributions where we attribute the behaviour to the external circumstances.</w:t>
            </w:r>
          </w:p>
        </w:tc>
        <w:tc>
          <w:tcPr>
            <w:tcW w:w="651" w:type="dxa"/>
          </w:tcPr>
          <w:p w14:paraId="700AA075" w14:textId="77777777" w:rsidR="00C60C4B" w:rsidRDefault="00C60C4B" w:rsidP="00290D2A">
            <w:r>
              <w:t>1</w:t>
            </w:r>
          </w:p>
          <w:p w14:paraId="62BAA050" w14:textId="77777777" w:rsidR="00C60C4B" w:rsidRDefault="00C60C4B" w:rsidP="00290D2A"/>
          <w:p w14:paraId="2CA507FD" w14:textId="77777777" w:rsidR="00C60C4B" w:rsidRDefault="00C60C4B" w:rsidP="00290D2A"/>
          <w:p w14:paraId="5230301A" w14:textId="77777777" w:rsidR="00C60C4B" w:rsidRDefault="00C60C4B" w:rsidP="00290D2A"/>
          <w:p w14:paraId="1DB24252" w14:textId="77777777" w:rsidR="00C60C4B" w:rsidRDefault="00C60C4B" w:rsidP="00290D2A">
            <w:r>
              <w:t>2</w:t>
            </w:r>
          </w:p>
        </w:tc>
      </w:tr>
      <w:tr w:rsidR="00E155EF" w14:paraId="40483DB0" w14:textId="77777777" w:rsidTr="00E155EF">
        <w:trPr>
          <w:trHeight w:val="262"/>
        </w:trPr>
        <w:tc>
          <w:tcPr>
            <w:tcW w:w="8359" w:type="dxa"/>
            <w:shd w:val="clear" w:color="auto" w:fill="AEAAAA" w:themeFill="background2" w:themeFillShade="BF"/>
          </w:tcPr>
          <w:p w14:paraId="7D5CE7F6" w14:textId="41F2D1DC" w:rsidR="00E155EF" w:rsidRPr="003456AA" w:rsidRDefault="00E155EF" w:rsidP="00290D2A">
            <w:pPr>
              <w:rPr>
                <w:b/>
                <w:bCs/>
              </w:rPr>
            </w:pPr>
            <w:r w:rsidRPr="003456AA">
              <w:rPr>
                <w:b/>
                <w:bCs/>
              </w:rPr>
              <w:t>Kelly’s covariant model and apply this to Fatima’s attributions on Matt’s promotion</w:t>
            </w:r>
          </w:p>
        </w:tc>
        <w:tc>
          <w:tcPr>
            <w:tcW w:w="651" w:type="dxa"/>
            <w:shd w:val="clear" w:color="auto" w:fill="AEAAAA" w:themeFill="background2" w:themeFillShade="BF"/>
          </w:tcPr>
          <w:p w14:paraId="703BC6D8" w14:textId="3726A1C2" w:rsidR="00E155EF" w:rsidRPr="003456AA" w:rsidRDefault="003456AA" w:rsidP="00290D2A">
            <w:pPr>
              <w:rPr>
                <w:b/>
                <w:bCs/>
              </w:rPr>
            </w:pPr>
            <w:r w:rsidRPr="003456AA">
              <w:rPr>
                <w:b/>
                <w:bCs/>
              </w:rPr>
              <w:t>6</w:t>
            </w:r>
          </w:p>
        </w:tc>
      </w:tr>
      <w:tr w:rsidR="00E155EF" w14:paraId="6B9FB100" w14:textId="77777777" w:rsidTr="00E155EF">
        <w:tc>
          <w:tcPr>
            <w:tcW w:w="8359" w:type="dxa"/>
            <w:shd w:val="clear" w:color="auto" w:fill="auto"/>
          </w:tcPr>
          <w:p w14:paraId="71728FFB" w14:textId="77777777" w:rsidR="00E155EF" w:rsidRPr="00E155EF" w:rsidRDefault="00E155EF" w:rsidP="00E155EF">
            <w:r w:rsidRPr="00330784">
              <w:rPr>
                <w:b/>
                <w:bCs/>
              </w:rPr>
              <w:t>Identifies</w:t>
            </w:r>
            <w:r w:rsidRPr="00E155EF">
              <w:t>: Consensus</w:t>
            </w:r>
          </w:p>
          <w:p w14:paraId="20F84919" w14:textId="6A6BFDE2" w:rsidR="00E155EF" w:rsidRPr="00E155EF" w:rsidRDefault="00E155EF" w:rsidP="00E155EF">
            <w:r w:rsidRPr="00330784">
              <w:rPr>
                <w:b/>
                <w:bCs/>
              </w:rPr>
              <w:t>Defines</w:t>
            </w:r>
            <w:r w:rsidRPr="00E155EF">
              <w:t xml:space="preserve">: this factor </w:t>
            </w:r>
            <w:r>
              <w:t xml:space="preserve">compares the behaviour being evaluated </w:t>
            </w:r>
            <w:r w:rsidR="00FE786E">
              <w:t xml:space="preserve">to the </w:t>
            </w:r>
            <w:r>
              <w:t>behaviour</w:t>
            </w:r>
            <w:r w:rsidR="00FE786E">
              <w:t xml:space="preserve"> of others</w:t>
            </w:r>
          </w:p>
          <w:p w14:paraId="7E03106C" w14:textId="0B7E7521" w:rsidR="00E155EF" w:rsidRPr="00E155EF" w:rsidRDefault="00E155EF" w:rsidP="00E155EF">
            <w:r w:rsidRPr="00330784">
              <w:rPr>
                <w:b/>
                <w:bCs/>
              </w:rPr>
              <w:t>Applies</w:t>
            </w:r>
            <w:r w:rsidRPr="00E155EF">
              <w:t>:</w:t>
            </w:r>
            <w:r>
              <w:t xml:space="preserve"> Fatima compares Matts work to her own and others and does not see it as of better quality </w:t>
            </w:r>
          </w:p>
          <w:p w14:paraId="40E8CE68" w14:textId="3FCD21EF" w:rsidR="00E155EF" w:rsidRPr="00E155EF" w:rsidRDefault="00E155EF" w:rsidP="00E155EF">
            <w:r w:rsidRPr="00330784">
              <w:rPr>
                <w:b/>
                <w:bCs/>
              </w:rPr>
              <w:t>Identifie</w:t>
            </w:r>
            <w:r w:rsidR="00330784" w:rsidRPr="00330784">
              <w:rPr>
                <w:b/>
                <w:bCs/>
              </w:rPr>
              <w:t>s</w:t>
            </w:r>
            <w:r w:rsidRPr="00330784">
              <w:rPr>
                <w:b/>
                <w:bCs/>
              </w:rPr>
              <w:t>:</w:t>
            </w:r>
            <w:r w:rsidRPr="00E155EF">
              <w:t xml:space="preserve"> Consistency</w:t>
            </w:r>
          </w:p>
          <w:p w14:paraId="3FCA9FA2" w14:textId="0FEACBF4" w:rsidR="00E155EF" w:rsidRPr="00E155EF" w:rsidRDefault="00E155EF" w:rsidP="00E155EF">
            <w:r w:rsidRPr="00330784">
              <w:rPr>
                <w:b/>
                <w:bCs/>
              </w:rPr>
              <w:t>Defines:</w:t>
            </w:r>
            <w:r w:rsidRPr="00E155EF">
              <w:t xml:space="preserve"> Does the person usually behave like this</w:t>
            </w:r>
          </w:p>
          <w:p w14:paraId="3C53B9CA" w14:textId="28C2DE0C" w:rsidR="00E155EF" w:rsidRPr="00E155EF" w:rsidRDefault="00E155EF" w:rsidP="00E155EF">
            <w:r w:rsidRPr="00330784">
              <w:rPr>
                <w:b/>
                <w:bCs/>
              </w:rPr>
              <w:t>Applies:</w:t>
            </w:r>
            <w:r>
              <w:t xml:space="preserve"> Fatima see’s Matt as a </w:t>
            </w:r>
            <w:r w:rsidR="00FE786E">
              <w:t>privileged</w:t>
            </w:r>
            <w:r w:rsidR="003456AA">
              <w:t xml:space="preserve"> / entitled (leaving dishes around, stealing her contributions in meetings)</w:t>
            </w:r>
            <w:r w:rsidR="00FE786E">
              <w:t xml:space="preserve"> and thus getting what he wants rather than what he deserves is not anything new </w:t>
            </w:r>
          </w:p>
          <w:p w14:paraId="46BB1094" w14:textId="77777777" w:rsidR="00E155EF" w:rsidRPr="00E155EF" w:rsidRDefault="00E155EF" w:rsidP="00E155EF">
            <w:r w:rsidRPr="00330784">
              <w:rPr>
                <w:b/>
                <w:bCs/>
              </w:rPr>
              <w:lastRenderedPageBreak/>
              <w:t>Identifies</w:t>
            </w:r>
            <w:r w:rsidRPr="00E155EF">
              <w:t xml:space="preserve"> Distinctiveness</w:t>
            </w:r>
          </w:p>
          <w:p w14:paraId="1A4EE3CA" w14:textId="0A7D510F" w:rsidR="00E155EF" w:rsidRPr="00E155EF" w:rsidRDefault="00E155EF" w:rsidP="00E155EF">
            <w:r w:rsidRPr="00330784">
              <w:rPr>
                <w:b/>
                <w:bCs/>
              </w:rPr>
              <w:t>Defines:</w:t>
            </w:r>
            <w:r w:rsidRPr="00E155EF">
              <w:t xml:space="preserve"> </w:t>
            </w:r>
            <w:r w:rsidR="00FE786E">
              <w:t>Is the behaviour different from the persons behaviour in other situations</w:t>
            </w:r>
          </w:p>
          <w:p w14:paraId="6501B4FE" w14:textId="1DE255CE" w:rsidR="00E155EF" w:rsidRPr="00E155EF" w:rsidRDefault="00E155EF" w:rsidP="00E155EF">
            <w:pPr>
              <w:rPr>
                <w:b/>
                <w:bCs/>
              </w:rPr>
            </w:pPr>
            <w:r w:rsidRPr="00330784">
              <w:rPr>
                <w:b/>
                <w:bCs/>
              </w:rPr>
              <w:t>Applies:</w:t>
            </w:r>
            <w:r w:rsidR="00FE786E">
              <w:t xml:space="preserve"> Fatima would not have much knowledge of Matts previous promotions to use in this model </w:t>
            </w:r>
          </w:p>
        </w:tc>
        <w:tc>
          <w:tcPr>
            <w:tcW w:w="651" w:type="dxa"/>
            <w:shd w:val="clear" w:color="auto" w:fill="auto"/>
          </w:tcPr>
          <w:p w14:paraId="4023C969" w14:textId="77777777" w:rsidR="00E155EF" w:rsidRDefault="00E155EF" w:rsidP="00290D2A">
            <w:r>
              <w:lastRenderedPageBreak/>
              <w:t>1</w:t>
            </w:r>
          </w:p>
          <w:p w14:paraId="6DFE82F2" w14:textId="77777777" w:rsidR="00E155EF" w:rsidRDefault="00E155EF" w:rsidP="00290D2A">
            <w:r>
              <w:t>1</w:t>
            </w:r>
          </w:p>
          <w:p w14:paraId="5069D03A" w14:textId="77777777" w:rsidR="00E155EF" w:rsidRDefault="00E155EF" w:rsidP="00290D2A">
            <w:r>
              <w:t>1</w:t>
            </w:r>
          </w:p>
          <w:p w14:paraId="0D896977" w14:textId="0995BC69" w:rsidR="00E155EF" w:rsidRDefault="00E155EF" w:rsidP="00290D2A"/>
        </w:tc>
      </w:tr>
      <w:tr w:rsidR="003456AA" w14:paraId="283F9A77" w14:textId="77777777" w:rsidTr="003456AA">
        <w:tc>
          <w:tcPr>
            <w:tcW w:w="8359" w:type="dxa"/>
            <w:shd w:val="clear" w:color="auto" w:fill="AEAAAA" w:themeFill="background2" w:themeFillShade="BF"/>
          </w:tcPr>
          <w:p w14:paraId="132F1ECD" w14:textId="74A7F699" w:rsidR="003456AA" w:rsidRPr="003456AA" w:rsidRDefault="003456AA" w:rsidP="00E155EF">
            <w:pPr>
              <w:rPr>
                <w:b/>
                <w:bCs/>
              </w:rPr>
            </w:pPr>
            <w:r w:rsidRPr="003456AA">
              <w:rPr>
                <w:b/>
                <w:bCs/>
              </w:rPr>
              <w:t>Attribution errors and culture</w:t>
            </w:r>
          </w:p>
        </w:tc>
        <w:tc>
          <w:tcPr>
            <w:tcW w:w="651" w:type="dxa"/>
            <w:shd w:val="clear" w:color="auto" w:fill="AEAAAA" w:themeFill="background2" w:themeFillShade="BF"/>
          </w:tcPr>
          <w:p w14:paraId="11BD5A58" w14:textId="4535AC7A" w:rsidR="003456AA" w:rsidRPr="003456AA" w:rsidRDefault="003456AA" w:rsidP="00290D2A">
            <w:pPr>
              <w:rPr>
                <w:b/>
                <w:bCs/>
              </w:rPr>
            </w:pPr>
            <w:r w:rsidRPr="003456AA">
              <w:rPr>
                <w:b/>
                <w:bCs/>
              </w:rPr>
              <w:t>2</w:t>
            </w:r>
          </w:p>
        </w:tc>
      </w:tr>
      <w:tr w:rsidR="003456AA" w14:paraId="4A3B6A25" w14:textId="77777777" w:rsidTr="00E155EF">
        <w:tc>
          <w:tcPr>
            <w:tcW w:w="8359" w:type="dxa"/>
            <w:shd w:val="clear" w:color="auto" w:fill="auto"/>
          </w:tcPr>
          <w:p w14:paraId="47B5F845" w14:textId="77777777" w:rsidR="003456AA" w:rsidRDefault="003456AA" w:rsidP="00E155EF">
            <w:r>
              <w:t xml:space="preserve">Matt – Self-serving bias </w:t>
            </w:r>
          </w:p>
          <w:p w14:paraId="60AAF76B" w14:textId="77777777" w:rsidR="003456AA" w:rsidRDefault="003456AA" w:rsidP="00E155EF">
            <w:r>
              <w:t>People from individualistic cultures often attribute success to internal attributions</w:t>
            </w:r>
          </w:p>
          <w:p w14:paraId="107EE742" w14:textId="77777777" w:rsidR="00D911CA" w:rsidRDefault="00D911CA" w:rsidP="00E155EF">
            <w:r>
              <w:t>Fatima – fundamental attribution error</w:t>
            </w:r>
          </w:p>
          <w:p w14:paraId="2E1B346A" w14:textId="353A98EC" w:rsidR="00D911CA" w:rsidRPr="00E155EF" w:rsidRDefault="00D911CA" w:rsidP="00E155EF">
            <w:r>
              <w:t xml:space="preserve">People often </w:t>
            </w:r>
            <w:proofErr w:type="gramStart"/>
            <w:r>
              <w:t>attribute  other</w:t>
            </w:r>
            <w:proofErr w:type="gramEnd"/>
            <w:r>
              <w:t xml:space="preserve"> people behaviours to internal attributions with more weight than situational  </w:t>
            </w:r>
          </w:p>
        </w:tc>
        <w:tc>
          <w:tcPr>
            <w:tcW w:w="651" w:type="dxa"/>
            <w:shd w:val="clear" w:color="auto" w:fill="auto"/>
          </w:tcPr>
          <w:p w14:paraId="12996AE2" w14:textId="77777777" w:rsidR="003456AA" w:rsidRDefault="003456AA" w:rsidP="00290D2A">
            <w:r>
              <w:t>1</w:t>
            </w:r>
          </w:p>
          <w:p w14:paraId="64B68C90" w14:textId="7EBA1E9F" w:rsidR="003456AA" w:rsidRDefault="003456AA" w:rsidP="00290D2A">
            <w:r>
              <w:t>1</w:t>
            </w:r>
          </w:p>
        </w:tc>
      </w:tr>
      <w:tr w:rsidR="00C60C4B" w14:paraId="668D19FB" w14:textId="77777777" w:rsidTr="00E155EF">
        <w:tc>
          <w:tcPr>
            <w:tcW w:w="8359" w:type="dxa"/>
            <w:shd w:val="clear" w:color="auto" w:fill="AEAAAA" w:themeFill="background2" w:themeFillShade="BF"/>
          </w:tcPr>
          <w:p w14:paraId="34289D9C" w14:textId="3ABF3AB5" w:rsidR="00C60C4B" w:rsidRPr="00AD38CA" w:rsidRDefault="00C60C4B" w:rsidP="00290D2A">
            <w:pPr>
              <w:rPr>
                <w:b/>
                <w:bCs/>
              </w:rPr>
            </w:pPr>
            <w:r w:rsidRPr="00AD38CA">
              <w:rPr>
                <w:b/>
                <w:bCs/>
              </w:rPr>
              <w:t xml:space="preserve">Use of psychological evidence </w:t>
            </w:r>
          </w:p>
        </w:tc>
        <w:tc>
          <w:tcPr>
            <w:tcW w:w="651" w:type="dxa"/>
            <w:shd w:val="clear" w:color="auto" w:fill="AEAAAA" w:themeFill="background2" w:themeFillShade="BF"/>
          </w:tcPr>
          <w:p w14:paraId="153327DE" w14:textId="553C14E2" w:rsidR="00C60C4B" w:rsidRPr="001007D1" w:rsidRDefault="003456AA" w:rsidP="00290D2A">
            <w:pPr>
              <w:rPr>
                <w:b/>
                <w:bCs/>
              </w:rPr>
            </w:pPr>
            <w:r>
              <w:rPr>
                <w:b/>
                <w:bCs/>
              </w:rPr>
              <w:t>5</w:t>
            </w:r>
          </w:p>
        </w:tc>
      </w:tr>
      <w:tr w:rsidR="00C60C4B" w14:paraId="6E0938CE" w14:textId="77777777" w:rsidTr="00E155EF">
        <w:tc>
          <w:tcPr>
            <w:tcW w:w="8359" w:type="dxa"/>
          </w:tcPr>
          <w:p w14:paraId="4E2AA413" w14:textId="77777777" w:rsidR="00C60C4B" w:rsidRDefault="00C60C4B" w:rsidP="00290D2A">
            <w:r>
              <w:t>One piece of research is outlined using APPRC</w:t>
            </w:r>
          </w:p>
          <w:p w14:paraId="54E54A56" w14:textId="77777777" w:rsidR="00C60C4B" w:rsidRDefault="00C60C4B" w:rsidP="00290D2A">
            <w:proofErr w:type="spellStart"/>
            <w:r>
              <w:t>e.g</w:t>
            </w:r>
            <w:proofErr w:type="spellEnd"/>
            <w:r>
              <w:t xml:space="preserve"> Festinger and </w:t>
            </w:r>
            <w:proofErr w:type="spellStart"/>
            <w:r>
              <w:t>Carlsmith</w:t>
            </w:r>
            <w:proofErr w:type="spellEnd"/>
            <w:r>
              <w:t xml:space="preserve"> or Bishop and Myers </w:t>
            </w:r>
          </w:p>
        </w:tc>
        <w:tc>
          <w:tcPr>
            <w:tcW w:w="651" w:type="dxa"/>
          </w:tcPr>
          <w:p w14:paraId="7B61B27C" w14:textId="71A0A3F7" w:rsidR="00C60C4B" w:rsidRDefault="003456AA" w:rsidP="00290D2A">
            <w:r>
              <w:t>3</w:t>
            </w:r>
          </w:p>
        </w:tc>
      </w:tr>
      <w:tr w:rsidR="00C60C4B" w14:paraId="2A2BD040" w14:textId="77777777" w:rsidTr="00E155EF">
        <w:tc>
          <w:tcPr>
            <w:tcW w:w="8359" w:type="dxa"/>
          </w:tcPr>
          <w:p w14:paraId="72D5171E" w14:textId="77777777" w:rsidR="00C60C4B" w:rsidRDefault="00C60C4B" w:rsidP="00290D2A">
            <w:r>
              <w:t>One piece of research is evaluated, strength (1) and weakness (1)</w:t>
            </w:r>
          </w:p>
        </w:tc>
        <w:tc>
          <w:tcPr>
            <w:tcW w:w="651" w:type="dxa"/>
          </w:tcPr>
          <w:p w14:paraId="73E4C378" w14:textId="77777777" w:rsidR="00C60C4B" w:rsidRDefault="00C60C4B" w:rsidP="00290D2A">
            <w:r>
              <w:t>2</w:t>
            </w:r>
          </w:p>
        </w:tc>
      </w:tr>
      <w:tr w:rsidR="00C60C4B" w14:paraId="31FF7C95" w14:textId="77777777" w:rsidTr="00E155EF">
        <w:tc>
          <w:tcPr>
            <w:tcW w:w="8359" w:type="dxa"/>
            <w:shd w:val="clear" w:color="auto" w:fill="AEAAAA" w:themeFill="background2" w:themeFillShade="BF"/>
          </w:tcPr>
          <w:p w14:paraId="6DE0F240" w14:textId="77777777" w:rsidR="00C60C4B" w:rsidRPr="00AD38CA" w:rsidRDefault="00C60C4B" w:rsidP="00290D2A">
            <w:pPr>
              <w:rPr>
                <w:b/>
                <w:bCs/>
              </w:rPr>
            </w:pPr>
            <w:r w:rsidRPr="00AD38CA">
              <w:rPr>
                <w:b/>
                <w:bCs/>
              </w:rPr>
              <w:t>Quality of extended response</w:t>
            </w:r>
          </w:p>
        </w:tc>
        <w:tc>
          <w:tcPr>
            <w:tcW w:w="651" w:type="dxa"/>
            <w:shd w:val="clear" w:color="auto" w:fill="AEAAAA" w:themeFill="background2" w:themeFillShade="BF"/>
          </w:tcPr>
          <w:p w14:paraId="69BA7AA2" w14:textId="77777777" w:rsidR="00C60C4B" w:rsidRPr="00AD38CA" w:rsidRDefault="00C60C4B" w:rsidP="00290D2A">
            <w:pPr>
              <w:rPr>
                <w:b/>
                <w:bCs/>
              </w:rPr>
            </w:pPr>
            <w:r w:rsidRPr="00AD38CA">
              <w:rPr>
                <w:b/>
                <w:bCs/>
              </w:rPr>
              <w:t>3</w:t>
            </w:r>
          </w:p>
        </w:tc>
      </w:tr>
      <w:tr w:rsidR="00C60C4B" w14:paraId="69011BD2" w14:textId="77777777" w:rsidTr="00E155EF">
        <w:tc>
          <w:tcPr>
            <w:tcW w:w="8359" w:type="dxa"/>
          </w:tcPr>
          <w:p w14:paraId="315B30E7" w14:textId="77777777" w:rsidR="00C60C4B" w:rsidRPr="00E17238" w:rsidRDefault="00C60C4B" w:rsidP="00290D2A">
            <w:r w:rsidRPr="00E17238">
              <w:t>Well</w:t>
            </w:r>
            <w:r>
              <w:t>-</w:t>
            </w:r>
            <w:r w:rsidRPr="00E17238">
              <w:t xml:space="preserve">structured with consistent use of appropriate psychological language and correct spelling, grammar and punctuation throughout. </w:t>
            </w:r>
          </w:p>
        </w:tc>
        <w:tc>
          <w:tcPr>
            <w:tcW w:w="651" w:type="dxa"/>
          </w:tcPr>
          <w:p w14:paraId="126FE06B" w14:textId="77777777" w:rsidR="00C60C4B" w:rsidRDefault="00C60C4B" w:rsidP="00290D2A">
            <w:r>
              <w:t>3</w:t>
            </w:r>
          </w:p>
        </w:tc>
      </w:tr>
      <w:tr w:rsidR="00C60C4B" w14:paraId="339D1FEC" w14:textId="77777777" w:rsidTr="00E155EF">
        <w:tc>
          <w:tcPr>
            <w:tcW w:w="8359" w:type="dxa"/>
          </w:tcPr>
          <w:p w14:paraId="6A9534E8" w14:textId="77777777" w:rsidR="00C60C4B" w:rsidRPr="00E17238" w:rsidRDefault="00C60C4B" w:rsidP="00290D2A">
            <w:r w:rsidRPr="00E17238">
              <w:t xml:space="preserve">Satisfactory structure and everyday language with adequate spelling, grammar, and punctuation. </w:t>
            </w:r>
          </w:p>
        </w:tc>
        <w:tc>
          <w:tcPr>
            <w:tcW w:w="651" w:type="dxa"/>
          </w:tcPr>
          <w:p w14:paraId="791B9E84" w14:textId="77777777" w:rsidR="00C60C4B" w:rsidRDefault="00C60C4B" w:rsidP="00290D2A">
            <w:r>
              <w:t>2</w:t>
            </w:r>
          </w:p>
        </w:tc>
      </w:tr>
      <w:tr w:rsidR="00C60C4B" w14:paraId="0AE945C0" w14:textId="77777777" w:rsidTr="00E155EF">
        <w:tc>
          <w:tcPr>
            <w:tcW w:w="8359" w:type="dxa"/>
          </w:tcPr>
          <w:p w14:paraId="2DDE5EDA" w14:textId="77777777" w:rsidR="00C60C4B" w:rsidRDefault="00C60C4B" w:rsidP="00290D2A">
            <w:r w:rsidRPr="00E17238">
              <w:t>Poor structure with colloquial language and/or poor English expression and/or many spelling/grammar/punctuation errors throughout</w:t>
            </w:r>
          </w:p>
        </w:tc>
        <w:tc>
          <w:tcPr>
            <w:tcW w:w="651" w:type="dxa"/>
          </w:tcPr>
          <w:p w14:paraId="46E99AED" w14:textId="77777777" w:rsidR="00C60C4B" w:rsidRDefault="00C60C4B" w:rsidP="00290D2A">
            <w:r>
              <w:t>1</w:t>
            </w:r>
          </w:p>
        </w:tc>
      </w:tr>
      <w:tr w:rsidR="00C60C4B" w14:paraId="3238C1AE" w14:textId="77777777" w:rsidTr="00E155EF">
        <w:tc>
          <w:tcPr>
            <w:tcW w:w="8359" w:type="dxa"/>
            <w:shd w:val="clear" w:color="auto" w:fill="AEAAAA" w:themeFill="background2" w:themeFillShade="BF"/>
          </w:tcPr>
          <w:p w14:paraId="32258D73" w14:textId="77777777" w:rsidR="00C60C4B" w:rsidRDefault="00C60C4B" w:rsidP="00290D2A"/>
          <w:p w14:paraId="65B03F2E" w14:textId="77777777" w:rsidR="00C60C4B" w:rsidRDefault="00C60C4B" w:rsidP="00290D2A">
            <w:r>
              <w:t>TOTAL</w:t>
            </w:r>
          </w:p>
          <w:p w14:paraId="3574AFB6" w14:textId="77777777" w:rsidR="00C60C4B" w:rsidRDefault="00C60C4B" w:rsidP="00290D2A"/>
        </w:tc>
        <w:tc>
          <w:tcPr>
            <w:tcW w:w="651" w:type="dxa"/>
            <w:shd w:val="clear" w:color="auto" w:fill="AEAAAA" w:themeFill="background2" w:themeFillShade="BF"/>
          </w:tcPr>
          <w:p w14:paraId="5885B773" w14:textId="77777777" w:rsidR="00C60C4B" w:rsidRDefault="00C60C4B" w:rsidP="00290D2A"/>
          <w:p w14:paraId="1CDBAAEB" w14:textId="505CFBAF" w:rsidR="00C60C4B" w:rsidRDefault="00C60C4B" w:rsidP="00290D2A">
            <w:r>
              <w:t>3</w:t>
            </w:r>
            <w:r w:rsidR="0050611F">
              <w:t>4</w:t>
            </w:r>
          </w:p>
        </w:tc>
      </w:tr>
    </w:tbl>
    <w:p w14:paraId="5A6877FF" w14:textId="472E0837" w:rsidR="005F4986" w:rsidRPr="005F4986" w:rsidRDefault="005F4986" w:rsidP="005F4986">
      <w:pPr>
        <w:spacing w:line="480" w:lineRule="auto"/>
      </w:pPr>
    </w:p>
    <w:sectPr w:rsidR="005F4986" w:rsidRPr="005F4986">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E86D3" w14:textId="77777777" w:rsidR="00E03E1A" w:rsidRDefault="00E03E1A" w:rsidP="00C56197">
      <w:pPr>
        <w:spacing w:after="0" w:line="240" w:lineRule="auto"/>
      </w:pPr>
      <w:r>
        <w:separator/>
      </w:r>
    </w:p>
  </w:endnote>
  <w:endnote w:type="continuationSeparator" w:id="0">
    <w:p w14:paraId="57B438DA" w14:textId="77777777" w:rsidR="00E03E1A" w:rsidRDefault="00E03E1A" w:rsidP="00C561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8E4C3" w14:textId="77777777" w:rsidR="00E03E1A" w:rsidRDefault="00E03E1A" w:rsidP="00C56197">
      <w:pPr>
        <w:spacing w:after="0" w:line="240" w:lineRule="auto"/>
      </w:pPr>
      <w:r>
        <w:separator/>
      </w:r>
    </w:p>
  </w:footnote>
  <w:footnote w:type="continuationSeparator" w:id="0">
    <w:p w14:paraId="6BB4C9D8" w14:textId="77777777" w:rsidR="00E03E1A" w:rsidRDefault="00E03E1A" w:rsidP="00C561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5BEC1" w14:textId="78E11D5E" w:rsidR="00C56197" w:rsidRDefault="00C56197">
    <w:pPr>
      <w:pStyle w:val="Header"/>
    </w:pPr>
    <w:r>
      <w:t>Joseph Banks Secondary College - 202</w:t>
    </w:r>
    <w:r w:rsidR="00A94B16">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A05EB0"/>
    <w:multiLevelType w:val="hybridMultilevel"/>
    <w:tmpl w:val="847E7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BB1253"/>
    <w:multiLevelType w:val="hybridMultilevel"/>
    <w:tmpl w:val="3BCC91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64E"/>
    <w:rsid w:val="000E1C3F"/>
    <w:rsid w:val="001E0381"/>
    <w:rsid w:val="002078C7"/>
    <w:rsid w:val="00263979"/>
    <w:rsid w:val="002F4141"/>
    <w:rsid w:val="00326F31"/>
    <w:rsid w:val="00330784"/>
    <w:rsid w:val="003456AA"/>
    <w:rsid w:val="0050611F"/>
    <w:rsid w:val="0051782A"/>
    <w:rsid w:val="005F4986"/>
    <w:rsid w:val="006149A4"/>
    <w:rsid w:val="006D2781"/>
    <w:rsid w:val="007B6414"/>
    <w:rsid w:val="00894388"/>
    <w:rsid w:val="008F76A9"/>
    <w:rsid w:val="00965770"/>
    <w:rsid w:val="009B29AD"/>
    <w:rsid w:val="009D364E"/>
    <w:rsid w:val="00A94B16"/>
    <w:rsid w:val="00C56197"/>
    <w:rsid w:val="00C60C4B"/>
    <w:rsid w:val="00D911CA"/>
    <w:rsid w:val="00E03E1A"/>
    <w:rsid w:val="00E155EF"/>
    <w:rsid w:val="00E71A86"/>
    <w:rsid w:val="00E774F8"/>
    <w:rsid w:val="00EE2F51"/>
    <w:rsid w:val="00FE786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C6C4D"/>
  <w15:chartTrackingRefBased/>
  <w15:docId w15:val="{8B42F5AA-645A-4638-9E4B-3BB896628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A86"/>
    <w:pPr>
      <w:ind w:left="720"/>
      <w:contextualSpacing/>
    </w:pPr>
  </w:style>
  <w:style w:type="table" w:styleId="TableGrid">
    <w:name w:val="Table Grid"/>
    <w:basedOn w:val="TableNormal"/>
    <w:uiPriority w:val="39"/>
    <w:rsid w:val="008F76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561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97"/>
  </w:style>
  <w:style w:type="paragraph" w:styleId="Footer">
    <w:name w:val="footer"/>
    <w:basedOn w:val="Normal"/>
    <w:link w:val="FooterChar"/>
    <w:uiPriority w:val="99"/>
    <w:unhideWhenUsed/>
    <w:rsid w:val="00C561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D9B637A9E190D4784AA7A8DBAE568F3" ma:contentTypeVersion="12" ma:contentTypeDescription="Create a new document." ma:contentTypeScope="" ma:versionID="9c71e6862523ef1b3b97600eca5b875e">
  <xsd:schema xmlns:xsd="http://www.w3.org/2001/XMLSchema" xmlns:xs="http://www.w3.org/2001/XMLSchema" xmlns:p="http://schemas.microsoft.com/office/2006/metadata/properties" xmlns:ns2="97235577-6763-4fa0-aa74-8ee26796af6c" xmlns:ns3="b11f3de5-d8c8-4f70-93c0-4c4fc75c95e4" targetNamespace="http://schemas.microsoft.com/office/2006/metadata/properties" ma:root="true" ma:fieldsID="c6301e04ee41cf862718b9a09a89e1db" ns2:_="" ns3:_="">
    <xsd:import namespace="97235577-6763-4fa0-aa74-8ee26796af6c"/>
    <xsd:import namespace="b11f3de5-d8c8-4f70-93c0-4c4fc75c95e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AutoKeyPoints" minOccurs="0"/>
                <xsd:element ref="ns3:MediaServiceKeyPoints"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235577-6763-4fa0-aa74-8ee26796af6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11f3de5-d8c8-4f70-93c0-4c4fc75c95e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6A89A61-2962-4567-8963-D71134E1097D}">
  <ds:schemaRefs>
    <ds:schemaRef ds:uri="http://schemas.microsoft.com/sharepoint/v3/contenttype/forms"/>
  </ds:schemaRefs>
</ds:datastoreItem>
</file>

<file path=customXml/itemProps2.xml><?xml version="1.0" encoding="utf-8"?>
<ds:datastoreItem xmlns:ds="http://schemas.openxmlformats.org/officeDocument/2006/customXml" ds:itemID="{46F79F2F-FD88-4BDB-9822-69F1969A86A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2BAE7FD-DC30-49BE-ABCC-4AE7867EEA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235577-6763-4fa0-aa74-8ee26796af6c"/>
    <ds:schemaRef ds:uri="b11f3de5-d8c8-4f70-93c0-4c4fc75c95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3</Pages>
  <Words>1009</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sarahdavey.yoga@gmail.com</dc:creator>
  <cp:keywords/>
  <dc:description/>
  <cp:lastModifiedBy>DAVEY Sarah [Joseph Banks Secondary College]</cp:lastModifiedBy>
  <cp:revision>6</cp:revision>
  <dcterms:created xsi:type="dcterms:W3CDTF">2021-08-16T03:55:00Z</dcterms:created>
  <dcterms:modified xsi:type="dcterms:W3CDTF">2021-08-30T03:56:00Z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0x010100FD9B637A9E190D4784AA7A8DBAE568F3</vt:lpwstr>
  </property>
</Properties>
</file>