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22C14" w14:textId="666AE512" w:rsidR="00A706F1" w:rsidRDefault="00AA5510" w:rsidP="00A706F1">
      <w:bookmarkStart w:id="0" w:name="_Hlk72168026"/>
      <w:bookmarkEnd w:id="0"/>
      <w:r>
        <w:tab/>
      </w:r>
      <w:r>
        <w:tab/>
      </w:r>
      <w:r w:rsidR="00A706F1">
        <w:tab/>
      </w:r>
      <w:r w:rsidR="00A706F1">
        <w:rPr>
          <w:sz w:val="28"/>
          <w:szCs w:val="28"/>
        </w:rPr>
        <w:t xml:space="preserve">NAME </w:t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</w:p>
    <w:p w14:paraId="3A41F64C" w14:textId="315FF841" w:rsidR="00A706F1" w:rsidRPr="00A706F1" w:rsidRDefault="00A706F1" w:rsidP="00A706F1">
      <w:pPr>
        <w:pStyle w:val="Title"/>
        <w:jc w:val="center"/>
        <w:rPr>
          <w:sz w:val="32"/>
          <w:szCs w:val="32"/>
        </w:rPr>
      </w:pPr>
      <w:r w:rsidRPr="00D90A58">
        <w:rPr>
          <w:sz w:val="32"/>
          <w:szCs w:val="32"/>
        </w:rPr>
        <w:t>Y</w:t>
      </w:r>
      <w:r w:rsidR="00877FF0">
        <w:rPr>
          <w:sz w:val="32"/>
          <w:szCs w:val="32"/>
        </w:rPr>
        <w:t xml:space="preserve">ear 12 PSYCHOLOGY </w:t>
      </w:r>
      <w:r w:rsidRPr="00C63E43">
        <w:rPr>
          <w:sz w:val="32"/>
          <w:szCs w:val="32"/>
        </w:rPr>
        <w:t>ATAR 20</w:t>
      </w:r>
      <w:r w:rsidR="007A3B02">
        <w:rPr>
          <w:sz w:val="32"/>
          <w:szCs w:val="32"/>
        </w:rPr>
        <w:t>21</w:t>
      </w:r>
      <w:r w:rsidR="00284EAD">
        <w:rPr>
          <w:sz w:val="32"/>
          <w:szCs w:val="32"/>
        </w:rPr>
        <w:t xml:space="preserve"> – Task </w:t>
      </w:r>
      <w:r w:rsidR="007A3B02">
        <w:rPr>
          <w:sz w:val="32"/>
          <w:szCs w:val="32"/>
        </w:rPr>
        <w:t>11</w:t>
      </w:r>
    </w:p>
    <w:p w14:paraId="07DDCB62" w14:textId="5227AEFC" w:rsidR="00A706F1" w:rsidRDefault="00B45C85" w:rsidP="00A706F1">
      <w:pPr>
        <w:pStyle w:val="Title"/>
        <w:rPr>
          <w:sz w:val="24"/>
          <w:szCs w:val="2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PROJECT</w:t>
      </w:r>
      <w:r w:rsidR="004510D7">
        <w:rPr>
          <w:sz w:val="48"/>
          <w:szCs w:val="48"/>
        </w:rPr>
        <w:t xml:space="preserve">: </w:t>
      </w:r>
      <w:r w:rsidR="007A3B02">
        <w:rPr>
          <w:sz w:val="48"/>
          <w:szCs w:val="48"/>
        </w:rPr>
        <w:t>Film Analysis Task</w:t>
      </w:r>
    </w:p>
    <w:p w14:paraId="3143F46E" w14:textId="6D2BB789" w:rsidR="000F39D1" w:rsidRPr="000F39D1" w:rsidRDefault="00A706F1" w:rsidP="000F39D1">
      <w:pPr>
        <w:pStyle w:val="Title"/>
        <w:rPr>
          <w:sz w:val="32"/>
          <w:szCs w:val="32"/>
        </w:rPr>
      </w:pPr>
      <w:r w:rsidRPr="00D90A58">
        <w:rPr>
          <w:sz w:val="24"/>
          <w:szCs w:val="24"/>
        </w:rPr>
        <w:t xml:space="preserve">(Task weighting </w:t>
      </w:r>
      <w:r w:rsidR="007A3B02">
        <w:rPr>
          <w:sz w:val="24"/>
          <w:szCs w:val="24"/>
        </w:rPr>
        <w:t>7.</w:t>
      </w:r>
      <w:r w:rsidRPr="00D90A58">
        <w:rPr>
          <w:sz w:val="24"/>
          <w:szCs w:val="24"/>
        </w:rPr>
        <w:t>5%)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14:paraId="4B1EA3A7" w14:textId="6E7E6E8B" w:rsidR="000F39D1" w:rsidRDefault="000F39D1" w:rsidP="000F39D1">
      <w:pPr>
        <w:tabs>
          <w:tab w:val="left" w:pos="2127"/>
          <w:tab w:val="left" w:pos="8364"/>
        </w:tabs>
        <w:spacing w:before="20" w:line="360" w:lineRule="auto"/>
        <w:ind w:hanging="284"/>
        <w:rPr>
          <w:bCs/>
        </w:rPr>
      </w:pPr>
      <w:r>
        <w:rPr>
          <w:b/>
        </w:rPr>
        <w:t xml:space="preserve">      </w:t>
      </w:r>
      <w:r w:rsidRPr="00335AD8">
        <w:rPr>
          <w:b/>
        </w:rPr>
        <w:t xml:space="preserve">TYPE: </w:t>
      </w:r>
      <w:r w:rsidRPr="00335AD8">
        <w:rPr>
          <w:b/>
        </w:rPr>
        <w:tab/>
      </w:r>
      <w:r>
        <w:rPr>
          <w:b/>
        </w:rPr>
        <w:t xml:space="preserve"> </w:t>
      </w:r>
      <w:r>
        <w:rPr>
          <w:bCs/>
        </w:rPr>
        <w:t>Project</w:t>
      </w:r>
    </w:p>
    <w:p w14:paraId="0ACD5D45" w14:textId="0FD96436" w:rsidR="000F39D1" w:rsidRDefault="000F39D1" w:rsidP="000F39D1">
      <w:pPr>
        <w:tabs>
          <w:tab w:val="left" w:pos="2127"/>
          <w:tab w:val="left" w:pos="8364"/>
        </w:tabs>
        <w:spacing w:before="20" w:line="360" w:lineRule="auto"/>
        <w:rPr>
          <w:bCs/>
        </w:rPr>
      </w:pPr>
      <w:r w:rsidRPr="00335AD8">
        <w:rPr>
          <w:b/>
        </w:rPr>
        <w:t>OUTCOMES:</w:t>
      </w:r>
      <w:r>
        <w:rPr>
          <w:b/>
        </w:rPr>
        <w:tab/>
      </w:r>
      <w:r w:rsidRPr="00335AD8">
        <w:rPr>
          <w:b/>
        </w:rPr>
        <w:t xml:space="preserve"> </w:t>
      </w:r>
      <w:r w:rsidRPr="00B50444">
        <w:rPr>
          <w:bCs/>
        </w:rPr>
        <w:t>Outcome 1</w:t>
      </w:r>
      <w:r>
        <w:rPr>
          <w:bCs/>
        </w:rPr>
        <w:t>: Psychological understandings;</w:t>
      </w:r>
    </w:p>
    <w:p w14:paraId="00976FD0" w14:textId="5B381A4D" w:rsidR="000F39D1" w:rsidRPr="000F39D1" w:rsidRDefault="000F39D1" w:rsidP="000F39D1">
      <w:pPr>
        <w:tabs>
          <w:tab w:val="left" w:pos="2127"/>
          <w:tab w:val="left" w:pos="8364"/>
        </w:tabs>
        <w:spacing w:before="20" w:line="360" w:lineRule="auto"/>
        <w:rPr>
          <w:bCs/>
        </w:rPr>
      </w:pPr>
      <w:r>
        <w:rPr>
          <w:bCs/>
        </w:rPr>
        <w:tab/>
        <w:t xml:space="preserve"> </w:t>
      </w:r>
      <w:r w:rsidRPr="00B50444">
        <w:rPr>
          <w:bCs/>
        </w:rPr>
        <w:t xml:space="preserve">Outcome 3: Applying and relating psychological understandings; </w:t>
      </w:r>
    </w:p>
    <w:p w14:paraId="4E354BC9" w14:textId="77777777" w:rsidR="000F39D1" w:rsidRDefault="000F39D1" w:rsidP="000F39D1">
      <w:pPr>
        <w:tabs>
          <w:tab w:val="left" w:pos="2268"/>
          <w:tab w:val="left" w:pos="8364"/>
        </w:tabs>
        <w:spacing w:after="120"/>
        <w:ind w:left="425"/>
        <w:rPr>
          <w:bCs/>
        </w:rPr>
      </w:pPr>
      <w:r>
        <w:rPr>
          <w:bCs/>
        </w:rPr>
        <w:t xml:space="preserve">                                </w:t>
      </w:r>
      <w:r w:rsidRPr="00B50444">
        <w:rPr>
          <w:bCs/>
        </w:rPr>
        <w:t>Outcome 4: Communication in psychology</w:t>
      </w:r>
    </w:p>
    <w:p w14:paraId="3A4F52E1" w14:textId="1E0FA1B3" w:rsidR="000F39D1" w:rsidRPr="00335AD8" w:rsidRDefault="000F39D1" w:rsidP="000F39D1">
      <w:pPr>
        <w:tabs>
          <w:tab w:val="left" w:pos="2268"/>
          <w:tab w:val="left" w:pos="8364"/>
        </w:tabs>
        <w:spacing w:after="120"/>
        <w:rPr>
          <w:bCs/>
        </w:rPr>
      </w:pPr>
      <w:r w:rsidRPr="00335AD8">
        <w:rPr>
          <w:b/>
        </w:rPr>
        <w:t xml:space="preserve">CONTENT: </w:t>
      </w:r>
      <w:r>
        <w:rPr>
          <w:b/>
        </w:rPr>
        <w:t xml:space="preserve">                    </w:t>
      </w:r>
      <w:r w:rsidR="003D4363">
        <w:rPr>
          <w:bCs/>
        </w:rPr>
        <w:t>Unit 4</w:t>
      </w:r>
      <w:r>
        <w:rPr>
          <w:bCs/>
        </w:rPr>
        <w:t xml:space="preserve"> ATAR PSYCHOLOGY</w:t>
      </w:r>
    </w:p>
    <w:p w14:paraId="102B64DF" w14:textId="4DD98CEC" w:rsidR="000F39D1" w:rsidRDefault="000F39D1" w:rsidP="000F39D1">
      <w:pPr>
        <w:tabs>
          <w:tab w:val="left" w:pos="2127"/>
          <w:tab w:val="left" w:pos="8364"/>
        </w:tabs>
        <w:spacing w:before="20" w:line="360" w:lineRule="auto"/>
        <w:rPr>
          <w:bCs/>
        </w:rPr>
      </w:pPr>
      <w:r w:rsidRPr="00335AD8">
        <w:rPr>
          <w:b/>
        </w:rPr>
        <w:t xml:space="preserve">UNIT CONTEXT: </w:t>
      </w:r>
      <w:r w:rsidRPr="00335AD8">
        <w:rPr>
          <w:b/>
        </w:rPr>
        <w:tab/>
      </w:r>
      <w:r>
        <w:rPr>
          <w:bCs/>
        </w:rPr>
        <w:t xml:space="preserve">Personality, </w:t>
      </w:r>
      <w:r w:rsidR="007A3B02">
        <w:rPr>
          <w:bCs/>
        </w:rPr>
        <w:t>Social Psychology, Culture and Values</w:t>
      </w:r>
    </w:p>
    <w:p w14:paraId="33C59F06" w14:textId="77E3134A" w:rsidR="000F39D1" w:rsidRPr="000F39D1" w:rsidRDefault="000F39D1" w:rsidP="000F39D1">
      <w:pPr>
        <w:tabs>
          <w:tab w:val="left" w:pos="2127"/>
        </w:tabs>
        <w:spacing w:before="20" w:line="360" w:lineRule="auto"/>
        <w:ind w:left="284" w:right="-336" w:hanging="284"/>
        <w:rPr>
          <w:bCs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8AF415D" w14:textId="253808C3" w:rsidR="000F39D1" w:rsidRDefault="000F39D1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0"/>
      </w:tblGrid>
      <w:tr w:rsidR="000F39D1" w14:paraId="5948979A" w14:textId="77777777" w:rsidTr="000F39D1">
        <w:tc>
          <w:tcPr>
            <w:tcW w:w="9010" w:type="dxa"/>
            <w:shd w:val="clear" w:color="auto" w:fill="FFF2CC" w:themeFill="accent4" w:themeFillTint="33"/>
          </w:tcPr>
          <w:p w14:paraId="50ECC304" w14:textId="77777777" w:rsidR="000F39D1" w:rsidRDefault="000F39D1">
            <w:pPr>
              <w:rPr>
                <w:sz w:val="28"/>
                <w:szCs w:val="28"/>
              </w:rPr>
            </w:pPr>
          </w:p>
          <w:p w14:paraId="4B355112" w14:textId="77777777" w:rsidR="000F39D1" w:rsidRPr="000F39D1" w:rsidRDefault="000F39D1" w:rsidP="000F39D1">
            <w:pPr>
              <w:rPr>
                <w:sz w:val="40"/>
                <w:szCs w:val="40"/>
              </w:rPr>
            </w:pPr>
            <w:r w:rsidRPr="000F39D1">
              <w:rPr>
                <w:sz w:val="40"/>
                <w:szCs w:val="40"/>
              </w:rPr>
              <w:t>TASK BRIEF</w:t>
            </w:r>
          </w:p>
          <w:p w14:paraId="5773FF39" w14:textId="77777777" w:rsidR="000F39D1" w:rsidRDefault="000F39D1" w:rsidP="000F39D1"/>
          <w:p w14:paraId="181305D3" w14:textId="6ABBDC86" w:rsidR="000F39D1" w:rsidRPr="000F39D1" w:rsidRDefault="000F39D1" w:rsidP="000F39D1">
            <w:pPr>
              <w:rPr>
                <w:sz w:val="28"/>
                <w:szCs w:val="28"/>
              </w:rPr>
            </w:pPr>
            <w:r w:rsidRPr="000F39D1">
              <w:rPr>
                <w:sz w:val="28"/>
                <w:szCs w:val="28"/>
              </w:rPr>
              <w:t>Your task is to analyse a full length movie of your choice</w:t>
            </w:r>
            <w:r w:rsidR="0024137C">
              <w:rPr>
                <w:sz w:val="28"/>
                <w:szCs w:val="28"/>
              </w:rPr>
              <w:t xml:space="preserve">. </w:t>
            </w:r>
            <w:r w:rsidR="00AA5510">
              <w:rPr>
                <w:sz w:val="28"/>
                <w:szCs w:val="28"/>
              </w:rPr>
              <w:t>You will identify</w:t>
            </w:r>
            <w:r w:rsidRPr="000F39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specific </w:t>
            </w:r>
            <w:r w:rsidRPr="000F39D1">
              <w:rPr>
                <w:sz w:val="28"/>
                <w:szCs w:val="28"/>
              </w:rPr>
              <w:t xml:space="preserve">examples </w:t>
            </w:r>
            <w:r>
              <w:rPr>
                <w:sz w:val="28"/>
                <w:szCs w:val="28"/>
              </w:rPr>
              <w:t xml:space="preserve">of a </w:t>
            </w:r>
            <w:r w:rsidRPr="000F39D1">
              <w:rPr>
                <w:sz w:val="28"/>
                <w:szCs w:val="28"/>
              </w:rPr>
              <w:t xml:space="preserve">personality theory, </w:t>
            </w:r>
            <w:r w:rsidR="007A3B02">
              <w:rPr>
                <w:sz w:val="28"/>
                <w:szCs w:val="28"/>
              </w:rPr>
              <w:t>social psychology and culture &amp; values.</w:t>
            </w:r>
          </w:p>
          <w:p w14:paraId="2CD33A82" w14:textId="77777777" w:rsidR="000F39D1" w:rsidRPr="000F39D1" w:rsidRDefault="000F39D1" w:rsidP="000F39D1">
            <w:pPr>
              <w:rPr>
                <w:sz w:val="28"/>
                <w:szCs w:val="28"/>
              </w:rPr>
            </w:pPr>
          </w:p>
          <w:p w14:paraId="3E785250" w14:textId="01813681" w:rsidR="000F39D1" w:rsidRDefault="000F39D1" w:rsidP="000F39D1">
            <w:r w:rsidRPr="000F39D1">
              <w:rPr>
                <w:sz w:val="28"/>
                <w:szCs w:val="28"/>
              </w:rPr>
              <w:t>The final product will be presented as a PowerPoint</w:t>
            </w:r>
            <w:r w:rsidR="007A3B02">
              <w:rPr>
                <w:sz w:val="28"/>
                <w:szCs w:val="28"/>
              </w:rPr>
              <w:t>.</w:t>
            </w:r>
            <w:r>
              <w:t xml:space="preserve"> </w:t>
            </w:r>
          </w:p>
          <w:p w14:paraId="28FA8CAC" w14:textId="77777777" w:rsidR="000F39D1" w:rsidRDefault="000F39D1" w:rsidP="000F39D1"/>
          <w:p w14:paraId="2EF37282" w14:textId="6298EEF7" w:rsidR="000F39D1" w:rsidRDefault="000F39D1" w:rsidP="000F39D1">
            <w:pPr>
              <w:rPr>
                <w:sz w:val="28"/>
                <w:szCs w:val="28"/>
              </w:rPr>
            </w:pPr>
            <w:r w:rsidRPr="000F39D1">
              <w:rPr>
                <w:sz w:val="28"/>
                <w:szCs w:val="28"/>
              </w:rPr>
              <w:t xml:space="preserve">Marks will be awarded for detailed explanations of theories, reference to relevant theorists, evaluation of theories and specific examples from </w:t>
            </w:r>
            <w:r w:rsidR="00AA5510">
              <w:rPr>
                <w:sz w:val="28"/>
                <w:szCs w:val="28"/>
              </w:rPr>
              <w:t>the</w:t>
            </w:r>
            <w:r w:rsidRPr="000F39D1">
              <w:rPr>
                <w:sz w:val="28"/>
                <w:szCs w:val="28"/>
              </w:rPr>
              <w:t xml:space="preserve"> chosen movie </w:t>
            </w:r>
            <w:r w:rsidR="00AA5510">
              <w:rPr>
                <w:sz w:val="28"/>
                <w:szCs w:val="28"/>
              </w:rPr>
              <w:t>that</w:t>
            </w:r>
            <w:r w:rsidRPr="000F39D1">
              <w:rPr>
                <w:sz w:val="28"/>
                <w:szCs w:val="28"/>
              </w:rPr>
              <w:t xml:space="preserve"> </w:t>
            </w:r>
            <w:r w:rsidR="00AA5510">
              <w:rPr>
                <w:sz w:val="28"/>
                <w:szCs w:val="28"/>
              </w:rPr>
              <w:t>relate to</w:t>
            </w:r>
            <w:r w:rsidRPr="000F39D1">
              <w:rPr>
                <w:sz w:val="28"/>
                <w:szCs w:val="28"/>
              </w:rPr>
              <w:t xml:space="preserve"> the various aspects of the content area under discussion.</w:t>
            </w:r>
          </w:p>
          <w:p w14:paraId="089F107F" w14:textId="77777777" w:rsidR="000F39D1" w:rsidRDefault="000F39D1">
            <w:pPr>
              <w:rPr>
                <w:sz w:val="28"/>
                <w:szCs w:val="28"/>
              </w:rPr>
            </w:pPr>
          </w:p>
        </w:tc>
      </w:tr>
    </w:tbl>
    <w:p w14:paraId="34D1D33E" w14:textId="71B4DC68" w:rsidR="000F39D1" w:rsidRDefault="000F39D1">
      <w:pPr>
        <w:rPr>
          <w:sz w:val="28"/>
          <w:szCs w:val="28"/>
        </w:rPr>
      </w:pPr>
    </w:p>
    <w:p w14:paraId="42786B21" w14:textId="28CC143B" w:rsidR="007270E2" w:rsidRPr="000F39D1" w:rsidRDefault="007270E2">
      <w:pPr>
        <w:rPr>
          <w:sz w:val="28"/>
          <w:szCs w:val="28"/>
        </w:rPr>
      </w:pPr>
      <w:r>
        <w:rPr>
          <w:sz w:val="28"/>
          <w:szCs w:val="28"/>
        </w:rPr>
        <w:t>Examples of relevant films: Regarding Henry, Rainman, Breakfast Club, Good Will Hunting, The Blind Side, Fatal Attraction, 28 Days.</w:t>
      </w:r>
    </w:p>
    <w:p w14:paraId="736CE95D" w14:textId="77777777" w:rsidR="004510D7" w:rsidRDefault="004510D7"/>
    <w:p w14:paraId="266B76A9" w14:textId="22C54E60" w:rsidR="000F39D1" w:rsidRDefault="000F39D1">
      <w:pPr>
        <w:rPr>
          <w:rFonts w:asciiTheme="majorHAnsi" w:hAnsiTheme="majorHAnsi"/>
          <w:b/>
          <w:sz w:val="40"/>
          <w:szCs w:val="40"/>
        </w:rPr>
      </w:pPr>
    </w:p>
    <w:p w14:paraId="065C8EAC" w14:textId="27DA0F23" w:rsidR="0074058D" w:rsidRDefault="0074058D">
      <w:pPr>
        <w:rPr>
          <w:rFonts w:asciiTheme="majorHAnsi" w:hAnsiTheme="majorHAnsi"/>
          <w:b/>
          <w:sz w:val="40"/>
          <w:szCs w:val="40"/>
        </w:rPr>
      </w:pPr>
    </w:p>
    <w:p w14:paraId="73838375" w14:textId="77777777" w:rsidR="0074058D" w:rsidRDefault="0074058D">
      <w:pPr>
        <w:rPr>
          <w:rFonts w:asciiTheme="majorHAnsi" w:hAnsiTheme="majorHAnsi"/>
          <w:b/>
          <w:sz w:val="40"/>
          <w:szCs w:val="40"/>
        </w:rPr>
      </w:pPr>
    </w:p>
    <w:p w14:paraId="69DA38D9" w14:textId="77777777" w:rsidR="0024137C" w:rsidRDefault="0024137C">
      <w:pPr>
        <w:rPr>
          <w:rFonts w:asciiTheme="majorHAnsi" w:hAnsiTheme="majorHAnsi"/>
          <w:b/>
          <w:sz w:val="40"/>
          <w:szCs w:val="4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0"/>
      </w:tblGrid>
      <w:tr w:rsidR="000F39D1" w14:paraId="62C18049" w14:textId="77777777" w:rsidTr="000F39D1">
        <w:tc>
          <w:tcPr>
            <w:tcW w:w="9010" w:type="dxa"/>
            <w:shd w:val="clear" w:color="auto" w:fill="FFF2CC" w:themeFill="accent4" w:themeFillTint="33"/>
          </w:tcPr>
          <w:p w14:paraId="18A74CEA" w14:textId="77777777" w:rsidR="000F39D1" w:rsidRDefault="000F39D1" w:rsidP="000F39D1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</w:p>
          <w:p w14:paraId="217567C9" w14:textId="2E2D3DC4" w:rsidR="000F39D1" w:rsidRDefault="000F39D1" w:rsidP="000F39D1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0F39D1">
              <w:rPr>
                <w:rFonts w:asciiTheme="majorHAnsi" w:hAnsiTheme="majorHAnsi"/>
                <w:b/>
                <w:sz w:val="40"/>
                <w:szCs w:val="40"/>
              </w:rPr>
              <w:t>SYLLABUS DOT POINTS TO ADDRESS</w:t>
            </w:r>
          </w:p>
          <w:p w14:paraId="561E481E" w14:textId="54858613" w:rsidR="000F39D1" w:rsidRDefault="000F39D1">
            <w:pPr>
              <w:rPr>
                <w:rFonts w:asciiTheme="majorHAnsi" w:hAnsiTheme="majorHAnsi"/>
                <w:b/>
                <w:sz w:val="40"/>
                <w:szCs w:val="40"/>
              </w:rPr>
            </w:pPr>
          </w:p>
        </w:tc>
      </w:tr>
    </w:tbl>
    <w:p w14:paraId="28470158" w14:textId="2F1554B1" w:rsidR="000F39D1" w:rsidRDefault="000F39D1" w:rsidP="00E67BF3">
      <w:pPr>
        <w:rPr>
          <w:b/>
          <w:i/>
          <w:sz w:val="32"/>
          <w:szCs w:val="32"/>
          <w:u w:val="single"/>
        </w:rPr>
      </w:pPr>
    </w:p>
    <w:p w14:paraId="71FF9A08" w14:textId="77777777" w:rsidR="007A3B02" w:rsidRDefault="007A3B02" w:rsidP="007A3B02">
      <w:pPr>
        <w:pStyle w:val="ListItem"/>
        <w:spacing w:after="0"/>
      </w:pPr>
      <w:r>
        <w:t>features and limitations of contemporary personality theories</w:t>
      </w:r>
    </w:p>
    <w:p w14:paraId="282A698A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humanistic theories – Rogers and Maslow</w:t>
      </w:r>
    </w:p>
    <w:p w14:paraId="7E1FA22E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social-cognitive theory – Mischel and Bandura</w:t>
      </w:r>
    </w:p>
    <w:p w14:paraId="605ECBB6" w14:textId="513AEBF4" w:rsidR="007A3B02" w:rsidRDefault="007A3B02" w:rsidP="00E67BF3">
      <w:pPr>
        <w:rPr>
          <w:rFonts w:asciiTheme="majorHAnsi" w:hAnsiTheme="majorHAnsi"/>
          <w:b/>
          <w:iCs/>
          <w:sz w:val="32"/>
          <w:szCs w:val="32"/>
          <w:u w:val="single"/>
        </w:rPr>
      </w:pPr>
    </w:p>
    <w:p w14:paraId="0E7F78B3" w14:textId="77777777" w:rsidR="007A3B02" w:rsidRDefault="007A3B02" w:rsidP="007A3B02">
      <w:pPr>
        <w:pStyle w:val="ListItem"/>
        <w:spacing w:after="0"/>
      </w:pPr>
      <w:r>
        <w:t>the influence of groups on behaviour</w:t>
      </w:r>
    </w:p>
    <w:p w14:paraId="4B461DFA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after="200"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group polarisation</w:t>
      </w:r>
    </w:p>
    <w:p w14:paraId="5BF8ED70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conformity and obedience – Asch, Milgram and Zimbardo</w:t>
      </w:r>
    </w:p>
    <w:p w14:paraId="77B9D7EC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impact of the presence of others on individual behaviour – social facilitation and inhibition</w:t>
      </w:r>
    </w:p>
    <w:p w14:paraId="465B0EB1" w14:textId="2E4F820E" w:rsidR="007A3B02" w:rsidRDefault="007A3B02" w:rsidP="007A3B02">
      <w:pPr>
        <w:rPr>
          <w:rFonts w:ascii="Calibri" w:eastAsia="Calibri" w:hAnsi="Calibri" w:cs="Calibri"/>
        </w:rPr>
      </w:pPr>
    </w:p>
    <w:p w14:paraId="56686824" w14:textId="77777777" w:rsidR="007A3B02" w:rsidRDefault="007A3B02" w:rsidP="007A3B02">
      <w:pPr>
        <w:pStyle w:val="ListItem"/>
        <w:spacing w:before="80" w:after="0"/>
      </w:pPr>
      <w:r>
        <w:t>sense of community as defined by McMillan and Chavis</w:t>
      </w:r>
    </w:p>
    <w:p w14:paraId="7E700CE8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after="200"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membership</w:t>
      </w:r>
    </w:p>
    <w:p w14:paraId="2BAC2CB3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influence</w:t>
      </w:r>
    </w:p>
    <w:p w14:paraId="073B91CB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integration and the fulfilment of needs</w:t>
      </w:r>
    </w:p>
    <w:p w14:paraId="1354C628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shared emotional connection</w:t>
      </w:r>
    </w:p>
    <w:p w14:paraId="3B3D2030" w14:textId="77777777" w:rsidR="007A3B02" w:rsidRPr="007A3B02" w:rsidRDefault="007A3B02" w:rsidP="007A3B02">
      <w:pPr>
        <w:rPr>
          <w:rFonts w:asciiTheme="majorHAnsi" w:hAnsiTheme="majorHAnsi"/>
          <w:b/>
          <w:iCs/>
          <w:sz w:val="32"/>
          <w:szCs w:val="32"/>
          <w:u w:val="single"/>
        </w:rPr>
      </w:pPr>
    </w:p>
    <w:p w14:paraId="08D05336" w14:textId="3E38A84E" w:rsidR="00E67BF3" w:rsidRDefault="00E67BF3">
      <w:pPr>
        <w:rPr>
          <w:b/>
          <w:sz w:val="32"/>
          <w:szCs w:val="32"/>
        </w:rPr>
      </w:pPr>
    </w:p>
    <w:p w14:paraId="1E9D9420" w14:textId="1E4856A9" w:rsidR="00C56DB3" w:rsidRDefault="00C56DB3">
      <w:pPr>
        <w:rPr>
          <w:b/>
          <w:sz w:val="32"/>
          <w:szCs w:val="32"/>
        </w:rPr>
      </w:pPr>
    </w:p>
    <w:p w14:paraId="58314C5D" w14:textId="764B63BF" w:rsidR="00C56DB3" w:rsidRDefault="00C56DB3">
      <w:pPr>
        <w:rPr>
          <w:b/>
          <w:sz w:val="32"/>
          <w:szCs w:val="32"/>
        </w:rPr>
      </w:pPr>
    </w:p>
    <w:p w14:paraId="63DA51BF" w14:textId="05D5371C" w:rsidR="00C56DB3" w:rsidRDefault="00C56DB3">
      <w:pPr>
        <w:rPr>
          <w:b/>
          <w:sz w:val="32"/>
          <w:szCs w:val="32"/>
        </w:rPr>
      </w:pPr>
    </w:p>
    <w:p w14:paraId="684310B4" w14:textId="77777777" w:rsidR="007A3B02" w:rsidRDefault="007A3B02">
      <w:pPr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46"/>
        <w:tblW w:w="107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27"/>
        <w:gridCol w:w="1020"/>
        <w:gridCol w:w="907"/>
      </w:tblGrid>
      <w:tr w:rsidR="007A3B02" w14:paraId="15E70691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B2E8"/>
            <w:vAlign w:val="center"/>
            <w:hideMark/>
          </w:tcPr>
          <w:p w14:paraId="3D49121B" w14:textId="77777777" w:rsidR="007A3B02" w:rsidRDefault="007A3B02" w:rsidP="00937EFB">
            <w:pPr>
              <w:ind w:left="360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1B2E8"/>
            <w:vAlign w:val="center"/>
            <w:hideMark/>
          </w:tcPr>
          <w:p w14:paraId="3748672E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 xml:space="preserve">Marks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1B2E8"/>
          </w:tcPr>
          <w:p w14:paraId="6FAB3396" w14:textId="77777777" w:rsidR="007A3B02" w:rsidRDefault="007A3B02" w:rsidP="00937EFB">
            <w:pPr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7A3B02" w14:paraId="61B1FE00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F"/>
            <w:vAlign w:val="center"/>
            <w:hideMark/>
          </w:tcPr>
          <w:p w14:paraId="5AF3B2EE" w14:textId="778A409D" w:rsidR="007A3B02" w:rsidRDefault="00C3195A" w:rsidP="00937EFB">
            <w:pPr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F"/>
            <w:vAlign w:val="center"/>
          </w:tcPr>
          <w:p w14:paraId="52242E86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F"/>
          </w:tcPr>
          <w:p w14:paraId="5119B141" w14:textId="48CBDC89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C3195A">
              <w:rPr>
                <w:rFonts w:ascii="Calibri" w:eastAsia="Times New Roman" w:hAnsi="Calibri" w:cs="Arial"/>
                <w:b/>
                <w:sz w:val="20"/>
                <w:szCs w:val="20"/>
              </w:rPr>
              <w:t>3</w:t>
            </w:r>
          </w:p>
        </w:tc>
      </w:tr>
      <w:tr w:rsidR="007A3B02" w14:paraId="2194DE7F" w14:textId="77777777" w:rsidTr="007A3B02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46DB1" w14:textId="43BADFB9" w:rsidR="00C3195A" w:rsidRDefault="00C3195A" w:rsidP="00937EFB">
            <w:pPr>
              <w:pStyle w:val="ListParagraph"/>
              <w:numPr>
                <w:ilvl w:val="0"/>
                <w:numId w:val="14"/>
              </w:numPr>
              <w:ind w:left="664" w:hanging="283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Name of film, year released, genre, main themes</w:t>
            </w:r>
          </w:p>
          <w:p w14:paraId="2FA984C0" w14:textId="303E35D8" w:rsidR="007A3B02" w:rsidRDefault="00C3195A" w:rsidP="00937EFB">
            <w:pPr>
              <w:pStyle w:val="ListParagraph"/>
              <w:numPr>
                <w:ilvl w:val="0"/>
                <w:numId w:val="14"/>
              </w:numPr>
              <w:ind w:left="664" w:hanging="283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Brief film synopsis</w:t>
            </w:r>
          </w:p>
          <w:p w14:paraId="0DCE69AB" w14:textId="56D98F7F" w:rsidR="00C3195A" w:rsidRPr="00C3195A" w:rsidRDefault="00C3195A" w:rsidP="00C3195A">
            <w:pPr>
              <w:pStyle w:val="ListParagraph"/>
              <w:numPr>
                <w:ilvl w:val="0"/>
                <w:numId w:val="14"/>
              </w:numPr>
              <w:ind w:left="664" w:hanging="283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Summary of main characters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1BDBF9A" w14:textId="4C2237FB" w:rsidR="007A3B02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76C520F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485ECC7F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672867D4" w14:textId="5D56DDEB" w:rsidR="007A3B02" w:rsidRDefault="007A3B02" w:rsidP="00937EFB">
            <w:pPr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Personality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14242AFA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4A916F11" w14:textId="394C09B6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2C0D65">
              <w:rPr>
                <w:rFonts w:ascii="Calibri" w:eastAsia="Times New Roman" w:hAnsi="Calibri" w:cs="Arial"/>
                <w:b/>
                <w:sz w:val="20"/>
                <w:szCs w:val="20"/>
              </w:rPr>
              <w:t>8</w:t>
            </w:r>
          </w:p>
        </w:tc>
      </w:tr>
      <w:tr w:rsidR="007A3B02" w14:paraId="37831938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B5102" w14:textId="74B3F5ED" w:rsidR="007A3B02" w:rsidRDefault="007A3B02" w:rsidP="00937EFB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Describes the </w:t>
            </w:r>
            <w:r w:rsidRPr="00201AF8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social-cognitive 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theory</w:t>
            </w:r>
            <w:r w:rsidR="002C0D65">
              <w:rPr>
                <w:rFonts w:ascii="Calibri" w:eastAsia="Times New Roman" w:hAnsi="Calibri" w:cs="Arial"/>
                <w:sz w:val="20"/>
                <w:szCs w:val="20"/>
              </w:rPr>
              <w:t xml:space="preserve"> in detail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, relating to </w:t>
            </w:r>
            <w:r w:rsidR="002C0D65">
              <w:rPr>
                <w:rFonts w:ascii="Calibri" w:eastAsia="Times New Roman" w:hAnsi="Calibri" w:cs="Arial"/>
                <w:sz w:val="20"/>
                <w:szCs w:val="20"/>
              </w:rPr>
              <w:t>both main t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heorists</w:t>
            </w:r>
            <w:r w:rsidR="002C0D65">
              <w:rPr>
                <w:rFonts w:ascii="Calibri" w:eastAsia="Times New Roman" w:hAnsi="Calibri" w:cs="Arial"/>
                <w:sz w:val="20"/>
                <w:szCs w:val="20"/>
              </w:rPr>
              <w:t>, describing how they both contributed. Relates the theory to ONE character, providing an in-depth discussion using psychological terminology.</w:t>
            </w:r>
          </w:p>
          <w:p w14:paraId="7435527B" w14:textId="180715CD" w:rsidR="002C0D65" w:rsidRDefault="002C0D65" w:rsidP="002C0D65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social-cognitive theory, relating to both main theorists. Relates the theory to ONE character using relevant psychological terminology.</w:t>
            </w:r>
          </w:p>
          <w:p w14:paraId="62DC26A6" w14:textId="37E00C4B" w:rsidR="002C0D65" w:rsidRPr="002C0D65" w:rsidRDefault="002C0D65" w:rsidP="002C0D65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social-cognitive theory, relating to one theorist or both main theorists briefly. Relates the theory to ONE character using some psychological terminology.</w:t>
            </w:r>
          </w:p>
          <w:p w14:paraId="485F6D79" w14:textId="1C819E29" w:rsidR="007A3B02" w:rsidRPr="002C0D65" w:rsidRDefault="002C0D65" w:rsidP="002C0D65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Briefly describes the social-cognitive theory. Relates the theory to ONE character, using some psychological terminology.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4DBA3FF" w14:textId="32806F4E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  <w:p w14:paraId="043AC354" w14:textId="5D6425A3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6604B9ED" w14:textId="5E5D9F86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  <w:p w14:paraId="26D636B9" w14:textId="1EF63F55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90659CA" w14:textId="40D41DEA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0882C925" w14:textId="77777777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42B57764" w14:textId="73F960FC" w:rsidR="00C42FDD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6B20BFF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01AF8" w14:paraId="1F761A90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705DE" w14:textId="6D198278" w:rsidR="00201AF8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Describes the </w:t>
            </w:r>
            <w:r w:rsidRPr="00201AF8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humanistic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theory in detail, relating to both main theorists, describing how they both contributed. Relates the theory to ONE character, providing an in-depth discussion using psychological terminology.</w:t>
            </w:r>
          </w:p>
          <w:p w14:paraId="7668FC72" w14:textId="46B90A7F" w:rsidR="00201AF8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humanistic theory, relating to both main theorists. Relates the theory to ONE character using relevant psychological terminology.</w:t>
            </w:r>
          </w:p>
          <w:p w14:paraId="34A9A9B6" w14:textId="1B2B94E0" w:rsidR="00201AF8" w:rsidRPr="002C0D65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humanistic theory, relating to one theorist or both main theorists briefly. Relates the theory to ONE character using some psychological terminology.</w:t>
            </w:r>
          </w:p>
          <w:p w14:paraId="1BD31FC8" w14:textId="4B274BD6" w:rsidR="00201AF8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Briefly describes the humanistic theory. Relates the theory to ONE character, using some psychological terminology.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BEFA3FE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  <w:p w14:paraId="537313A0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00C4BE7D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  <w:p w14:paraId="16CC8154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E8A24AC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54AD9F74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0D76FCD9" w14:textId="23CB19E2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CEC55C" w14:textId="77777777" w:rsidR="00201AF8" w:rsidRDefault="00201AF8" w:rsidP="00201AF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277B6545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3B6B3C2E" w14:textId="5C626DB0" w:rsidR="007A3B02" w:rsidRDefault="007A3B02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Social Psychology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1BF08B74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76229357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/8</w:t>
            </w:r>
          </w:p>
        </w:tc>
      </w:tr>
      <w:tr w:rsidR="007A3B02" w14:paraId="2F318EBD" w14:textId="77777777" w:rsidTr="007A3B02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8BF9B6" w14:textId="30FD0DCA" w:rsidR="007A3B02" w:rsidRDefault="007A3B02" w:rsidP="007A3B02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lastRenderedPageBreak/>
              <w:t>Describes, in detail, a scene where group influences have a large effect on behaviour</w:t>
            </w:r>
          </w:p>
          <w:p w14:paraId="585A4976" w14:textId="3287E2D2" w:rsidR="00C3195A" w:rsidRDefault="00C3195A" w:rsidP="007A3B02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>fines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at least three relevant terms that relate to this phenomena 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>and briefly refers to the relevant theorist/s</w:t>
            </w:r>
          </w:p>
          <w:p w14:paraId="5DFA000F" w14:textId="5AB73FC9" w:rsidR="00C3195A" w:rsidRDefault="007A3B02" w:rsidP="00C3195A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Explains, using </w:t>
            </w:r>
            <w:r w:rsidR="00C3195A">
              <w:rPr>
                <w:rFonts w:ascii="Calibri" w:eastAsia="Times New Roman" w:hAnsi="Calibri" w:cs="Arial"/>
                <w:sz w:val="20"/>
                <w:szCs w:val="20"/>
              </w:rPr>
              <w:t>those terms, how this had an impact in this scenario</w:t>
            </w:r>
          </w:p>
          <w:p w14:paraId="4316E154" w14:textId="5FCF2F27" w:rsidR="00A37550" w:rsidRDefault="00A37550" w:rsidP="00A37550">
            <w:pPr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2A50CAA1" w14:textId="2AAF3E62" w:rsidR="00A37550" w:rsidRPr="00C3195A" w:rsidRDefault="00A37550" w:rsidP="00A37550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Examples of areas of social psychology you could refer to: cognitive dissonance, informative and normative social influence, social inhibition and facilitation, group polarisation, conformity, obedience</w:t>
            </w:r>
          </w:p>
          <w:p w14:paraId="76697211" w14:textId="7953C109" w:rsidR="007A3B02" w:rsidRPr="007A3B02" w:rsidRDefault="007A3B02" w:rsidP="007A3B02">
            <w:pPr>
              <w:tabs>
                <w:tab w:val="left" w:pos="855"/>
              </w:tabs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99689A0" w14:textId="77777777" w:rsidR="007A3B02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1-2</w:t>
            </w:r>
          </w:p>
          <w:p w14:paraId="0E7C1B3C" w14:textId="703AFBBA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1-3</w:t>
            </w:r>
          </w:p>
          <w:p w14:paraId="21D8125F" w14:textId="77777777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1E713D92" w14:textId="27DE2504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1-3</w:t>
            </w:r>
          </w:p>
          <w:p w14:paraId="103EE100" w14:textId="574A689B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C9BF792" w14:textId="66758024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44C1D8B1" w14:textId="77777777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7CD98542" w14:textId="4B33D4A3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FDA27B1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2B6AC4CD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1B3DAF8B" w14:textId="3F83F8AD" w:rsidR="007A3B02" w:rsidRDefault="00C3195A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Sense of community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28843AE5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73D41D09" w14:textId="1EDD0450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201AF8">
              <w:rPr>
                <w:rFonts w:ascii="Calibri" w:eastAsia="Times New Roman" w:hAnsi="Calibri" w:cs="Arial"/>
                <w:b/>
                <w:sz w:val="20"/>
                <w:szCs w:val="20"/>
              </w:rPr>
              <w:t>8</w:t>
            </w:r>
          </w:p>
        </w:tc>
      </w:tr>
      <w:tr w:rsidR="007A3B02" w14:paraId="709E6924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28D79F1" w14:textId="1F7BC1B0" w:rsidR="007A3B02" w:rsidRDefault="00C3195A" w:rsidP="00937EFB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Identifies 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 xml:space="preserve">multiple 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communities which the main character/s belong to</w:t>
            </w:r>
          </w:p>
          <w:p w14:paraId="2AC07089" w14:textId="615322E5" w:rsidR="00C3195A" w:rsidRDefault="00C3195A" w:rsidP="00B05572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Explains the features of community</w:t>
            </w:r>
            <w:r w:rsidR="00B05572">
              <w:rPr>
                <w:rFonts w:ascii="Calibri" w:eastAsia="Times New Roman" w:hAnsi="Calibri" w:cs="Arial"/>
                <w:sz w:val="20"/>
                <w:szCs w:val="20"/>
              </w:rPr>
              <w:t xml:space="preserve"> and i</w:t>
            </w:r>
            <w:r w:rsidRPr="00B05572">
              <w:rPr>
                <w:rFonts w:ascii="Calibri" w:eastAsia="Times New Roman" w:hAnsi="Calibri" w:cs="Arial"/>
                <w:sz w:val="20"/>
                <w:szCs w:val="20"/>
              </w:rPr>
              <w:t xml:space="preserve">dentifies where each of these are present in the </w:t>
            </w:r>
            <w:r w:rsidR="00A37550">
              <w:rPr>
                <w:rFonts w:ascii="Calibri" w:eastAsia="Times New Roman" w:hAnsi="Calibri" w:cs="Arial"/>
                <w:sz w:val="20"/>
                <w:szCs w:val="20"/>
              </w:rPr>
              <w:t>film</w:t>
            </w:r>
          </w:p>
          <w:p w14:paraId="2F8CF96E" w14:textId="0F3C913C" w:rsidR="00B05572" w:rsidRPr="00B05572" w:rsidRDefault="00B05572" w:rsidP="00B05572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Identify and describe the characteristics of ONE stressful situation that ONE character faced</w:t>
            </w:r>
            <w:r w:rsidR="00A368F4">
              <w:rPr>
                <w:rFonts w:ascii="Calibri" w:eastAsia="Times New Roman" w:hAnsi="Calibri" w:cs="Arial"/>
                <w:sz w:val="20"/>
                <w:szCs w:val="20"/>
              </w:rPr>
              <w:t xml:space="preserve">, including 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 xml:space="preserve">a description of </w:t>
            </w:r>
            <w:r w:rsidR="00A368F4">
              <w:rPr>
                <w:rFonts w:ascii="Calibri" w:eastAsia="Times New Roman" w:hAnsi="Calibri" w:cs="Arial"/>
                <w:sz w:val="20"/>
                <w:szCs w:val="20"/>
              </w:rPr>
              <w:t>the stress response</w:t>
            </w:r>
          </w:p>
          <w:p w14:paraId="69C67F81" w14:textId="7B707240" w:rsidR="00C3195A" w:rsidRDefault="00C3195A" w:rsidP="00937EFB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Describe </w:t>
            </w:r>
            <w:r w:rsidR="00B05572">
              <w:rPr>
                <w:rFonts w:ascii="Calibri" w:eastAsia="Times New Roman" w:hAnsi="Calibri" w:cs="Arial"/>
                <w:sz w:val="20"/>
                <w:szCs w:val="20"/>
              </w:rPr>
              <w:t>‘hardiness’ and ‘resilience’, applying them to ONE character in the story that has overcome conflict or a stressful situation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1EF6D2D" w14:textId="23DC0ABF" w:rsidR="007A3B02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  <w:p w14:paraId="1758E035" w14:textId="219C6F49" w:rsidR="00B05572" w:rsidRDefault="00C3195A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1-4</w:t>
            </w:r>
          </w:p>
          <w:p w14:paraId="0965F7C0" w14:textId="77777777" w:rsidR="00043A53" w:rsidRDefault="00043A53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147525E7" w14:textId="16F6EB47" w:rsidR="00B05572" w:rsidRDefault="00B05572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  <w:p w14:paraId="19ACBB5E" w14:textId="77777777" w:rsidR="00B05572" w:rsidRDefault="00B05572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F17DD13" w14:textId="515D3CFC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1890555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4A9503AF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40AA77AA" w14:textId="77777777" w:rsidR="007A3B02" w:rsidRDefault="007A3B02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Conclusion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66BD811C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0F0EEC89" w14:textId="3A1A54D7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C3195A">
              <w:rPr>
                <w:rFonts w:ascii="Calibri" w:eastAsia="Times New Roman" w:hAnsi="Calibri" w:cs="Arial"/>
                <w:b/>
                <w:sz w:val="20"/>
                <w:szCs w:val="20"/>
              </w:rPr>
              <w:t>2</w:t>
            </w:r>
          </w:p>
        </w:tc>
      </w:tr>
      <w:tr w:rsidR="007A3B02" w14:paraId="7471F709" w14:textId="77777777" w:rsidTr="00C3195A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3FDDA31" w14:textId="1798C481" w:rsidR="007A3B02" w:rsidRDefault="00A37550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Gives a broad overview of all topics covered and makes meaningful connections between the concepts covered, highlighting the importance of all aspects of psychology in analyzing the film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F182963" w14:textId="016A247C" w:rsidR="007A3B02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4CF880CC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09284894" w14:textId="77777777" w:rsidTr="00C3195A">
        <w:trPr>
          <w:trHeight w:val="20"/>
        </w:trPr>
        <w:tc>
          <w:tcPr>
            <w:tcW w:w="882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87B6DA2" w14:textId="6A05F3E2" w:rsidR="007A3B02" w:rsidRDefault="00EB2AB3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Makes a brief concluding statement about the characters in the film and how the concepts are intertwined</w:t>
            </w:r>
          </w:p>
        </w:tc>
        <w:tc>
          <w:tcPr>
            <w:tcW w:w="1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8AE0B79" w14:textId="6006546E" w:rsidR="007A3B02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47FB2787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C3195A" w14:paraId="55751C65" w14:textId="77777777" w:rsidTr="002A75EF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5AA7F13B" w14:textId="4CE2A410" w:rsidR="00C3195A" w:rsidRDefault="00C3195A" w:rsidP="00C3195A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Use of media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77DE44CA" w14:textId="77777777" w:rsidR="00C3195A" w:rsidRDefault="00C3195A" w:rsidP="00C3195A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2501E9DA" w14:textId="13397E54" w:rsidR="00C3195A" w:rsidRDefault="00C3195A" w:rsidP="00C3195A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/1</w:t>
            </w:r>
          </w:p>
        </w:tc>
      </w:tr>
      <w:tr w:rsidR="00C3195A" w14:paraId="5890E72A" w14:textId="77777777" w:rsidTr="002A75EF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418D654" w14:textId="11F97F1F" w:rsidR="00C3195A" w:rsidRDefault="00C3195A" w:rsidP="00C3195A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Includes video clip/s where applicable to support explanations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7E3279D" w14:textId="6DE1E051" w:rsidR="00C3195A" w:rsidRDefault="00EB2AB3" w:rsidP="00C3195A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073765F" w14:textId="77777777" w:rsidR="00C3195A" w:rsidRDefault="00C3195A" w:rsidP="00C3195A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6A05FB02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697503C5" w14:textId="77777777" w:rsidR="007A3B02" w:rsidRDefault="007A3B02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Expression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491E8AA3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33B96289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/3</w:t>
            </w:r>
          </w:p>
        </w:tc>
      </w:tr>
      <w:tr w:rsidR="007A3B02" w14:paraId="74E6A852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27B6262" w14:textId="77777777" w:rsidR="007A3B02" w:rsidRDefault="007A3B02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Clear, logical structure, fluent speech and appropriate text and graphics. 8-10 minutes in length.</w:t>
            </w:r>
          </w:p>
          <w:p w14:paraId="5279F73B" w14:textId="77777777" w:rsidR="007A3B02" w:rsidRPr="00B40F2C" w:rsidRDefault="007A3B02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One of the following not to standard: 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>Content is sequenced illogically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speech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not fluent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or text not suitable for viewing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 or not 8-10 minutes in length</w:t>
            </w:r>
          </w:p>
          <w:p w14:paraId="2C0E8407" w14:textId="77777777" w:rsidR="007A3B02" w:rsidRPr="00B40F2C" w:rsidRDefault="007A3B02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Two of the following not to standard: 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>Content is sequenced illogically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speech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not fluent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or text not suitable for viewing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 or not 8-10 minutes in length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3EBD91C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  <w:p w14:paraId="49F4D579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0AE55AD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4B19BC11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550B96F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C0D65" w14:paraId="3DD3F16D" w14:textId="77777777" w:rsidTr="00FD1575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0DAF16EA" w14:textId="1B9F7493" w:rsidR="002C0D65" w:rsidRDefault="002C0D65" w:rsidP="002C0D65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110ECF60" w14:textId="77777777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00364A7B" w14:textId="6065A25F" w:rsidR="002C0D65" w:rsidRDefault="002C0D65" w:rsidP="002C0D65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/3</w:t>
            </w:r>
          </w:p>
        </w:tc>
      </w:tr>
      <w:tr w:rsidR="002C0D65" w14:paraId="05903873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B71AB86" w14:textId="41D3FDB9" w:rsidR="002C0D65" w:rsidRDefault="002C0D65" w:rsidP="002C0D65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Correct end-text references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2CDFC49" w14:textId="0D677F5C" w:rsidR="002C0D65" w:rsidRDefault="00EB2AB3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735456BB" w14:textId="77777777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C0D65" w14:paraId="555F3B17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81E321F" w14:textId="03838493" w:rsidR="002C0D65" w:rsidRDefault="002C0D65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Cites references correctly on slides and refers to them while speaking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9759DA2" w14:textId="568DB0AE" w:rsidR="002C0D65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02D4FE8" w14:textId="77777777" w:rsidR="002C0D65" w:rsidRDefault="002C0D65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C0D65" w14:paraId="017F4EF6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78E0666" w14:textId="54AC66A3" w:rsidR="002C0D65" w:rsidRDefault="002C0D65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Quality of references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E986F8A" w14:textId="14BFEF43" w:rsidR="002C0D65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48FBDDF8" w14:textId="77777777" w:rsidR="002C0D65" w:rsidRDefault="002C0D65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7E0F9271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43931" w14:textId="77777777" w:rsidR="007A3B02" w:rsidRPr="00AF1673" w:rsidRDefault="007A3B02" w:rsidP="00937EFB">
            <w:pPr>
              <w:ind w:left="72"/>
              <w:jc w:val="right"/>
              <w:rPr>
                <w:rFonts w:ascii="Calibri" w:eastAsia="Times New Roman" w:hAnsi="Calibri" w:cs="Arial"/>
                <w:b/>
                <w:sz w:val="28"/>
                <w:szCs w:val="28"/>
              </w:rPr>
            </w:pPr>
            <w:r w:rsidRPr="00AF1673">
              <w:rPr>
                <w:rFonts w:ascii="Calibri" w:eastAsia="Times New Roman" w:hAnsi="Calibri" w:cs="Arial"/>
                <w:b/>
                <w:sz w:val="28"/>
                <w:szCs w:val="28"/>
              </w:rPr>
              <w:t>Total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2D9C1" w14:textId="0136EDFD" w:rsidR="007A3B02" w:rsidRPr="00AF1673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sz w:val="28"/>
                <w:szCs w:val="28"/>
              </w:rPr>
              <w:t>/</w:t>
            </w:r>
            <w:r w:rsidR="002C0D65">
              <w:rPr>
                <w:rFonts w:ascii="Calibri" w:eastAsia="Times New Roman" w:hAnsi="Calibri" w:cs="Arial"/>
                <w:b/>
                <w:sz w:val="28"/>
                <w:szCs w:val="28"/>
              </w:rPr>
              <w:t>3</w:t>
            </w:r>
            <w:r w:rsidR="00201AF8">
              <w:rPr>
                <w:rFonts w:ascii="Calibri" w:eastAsia="Times New Roman" w:hAnsi="Calibri" w:cs="Arial"/>
                <w:b/>
                <w:sz w:val="28"/>
                <w:szCs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188897E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8"/>
                <w:szCs w:val="28"/>
              </w:rPr>
            </w:pPr>
          </w:p>
        </w:tc>
      </w:tr>
    </w:tbl>
    <w:p w14:paraId="3350C958" w14:textId="77777777" w:rsidR="007A3B02" w:rsidRPr="000A2705" w:rsidRDefault="007A3B02">
      <w:pPr>
        <w:rPr>
          <w:b/>
          <w:sz w:val="32"/>
          <w:szCs w:val="32"/>
        </w:rPr>
      </w:pPr>
      <w:bookmarkStart w:id="1" w:name="_GoBack"/>
      <w:bookmarkEnd w:id="1"/>
    </w:p>
    <w:sectPr w:rsidR="007A3B02" w:rsidRPr="000A2705" w:rsidSect="00465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0C3B8" w14:textId="77777777" w:rsidR="00980DB0" w:rsidRDefault="00980DB0" w:rsidP="00126EEB">
      <w:r>
        <w:separator/>
      </w:r>
    </w:p>
  </w:endnote>
  <w:endnote w:type="continuationSeparator" w:id="0">
    <w:p w14:paraId="23DA3EE7" w14:textId="77777777" w:rsidR="00980DB0" w:rsidRDefault="00980DB0" w:rsidP="0012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AA628" w14:textId="77777777" w:rsidR="00980DB0" w:rsidRDefault="00980DB0" w:rsidP="00126EEB">
      <w:r>
        <w:separator/>
      </w:r>
    </w:p>
  </w:footnote>
  <w:footnote w:type="continuationSeparator" w:id="0">
    <w:p w14:paraId="0179FD68" w14:textId="77777777" w:rsidR="00980DB0" w:rsidRDefault="00980DB0" w:rsidP="0012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9AE"/>
    <w:multiLevelType w:val="hybridMultilevel"/>
    <w:tmpl w:val="D7A8D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649"/>
    <w:multiLevelType w:val="hybridMultilevel"/>
    <w:tmpl w:val="A2E4A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A17"/>
    <w:multiLevelType w:val="hybridMultilevel"/>
    <w:tmpl w:val="FF562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3554"/>
    <w:multiLevelType w:val="hybridMultilevel"/>
    <w:tmpl w:val="4ED4A64E"/>
    <w:lvl w:ilvl="0" w:tplc="9312C1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C6B70"/>
    <w:multiLevelType w:val="hybridMultilevel"/>
    <w:tmpl w:val="E78A1B2E"/>
    <w:lvl w:ilvl="0" w:tplc="0C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2CC776E3"/>
    <w:multiLevelType w:val="hybridMultilevel"/>
    <w:tmpl w:val="8460E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100"/>
    <w:multiLevelType w:val="hybridMultilevel"/>
    <w:tmpl w:val="B462B7E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969BD"/>
    <w:multiLevelType w:val="hybridMultilevel"/>
    <w:tmpl w:val="76565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2181B"/>
    <w:multiLevelType w:val="hybridMultilevel"/>
    <w:tmpl w:val="ADC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347AF"/>
    <w:multiLevelType w:val="hybridMultilevel"/>
    <w:tmpl w:val="A0DED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52502"/>
    <w:multiLevelType w:val="hybridMultilevel"/>
    <w:tmpl w:val="F972289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2F150A1"/>
    <w:multiLevelType w:val="hybridMultilevel"/>
    <w:tmpl w:val="BC940134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A4C0F23"/>
    <w:multiLevelType w:val="hybridMultilevel"/>
    <w:tmpl w:val="C22A4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653DE"/>
    <w:multiLevelType w:val="hybridMultilevel"/>
    <w:tmpl w:val="4030C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22E29"/>
    <w:multiLevelType w:val="hybridMultilevel"/>
    <w:tmpl w:val="4FDE533A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0381342"/>
    <w:multiLevelType w:val="hybridMultilevel"/>
    <w:tmpl w:val="2264D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F2513"/>
    <w:multiLevelType w:val="hybridMultilevel"/>
    <w:tmpl w:val="BC2A1836"/>
    <w:lvl w:ilvl="0" w:tplc="4FFE4A6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355BC4"/>
    <w:multiLevelType w:val="hybridMultilevel"/>
    <w:tmpl w:val="60285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C04C6"/>
    <w:multiLevelType w:val="hybridMultilevel"/>
    <w:tmpl w:val="16B0A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5"/>
  </w:num>
  <w:num w:numId="5">
    <w:abstractNumId w:val="13"/>
  </w:num>
  <w:num w:numId="6">
    <w:abstractNumId w:val="9"/>
  </w:num>
  <w:num w:numId="7">
    <w:abstractNumId w:val="17"/>
  </w:num>
  <w:num w:numId="8">
    <w:abstractNumId w:val="18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19"/>
  </w:num>
  <w:num w:numId="16">
    <w:abstractNumId w:val="6"/>
  </w:num>
  <w:num w:numId="17">
    <w:abstractNumId w:val="4"/>
  </w:num>
  <w:num w:numId="18">
    <w:abstractNumId w:val="14"/>
  </w:num>
  <w:num w:numId="19">
    <w:abstractNumId w:val="16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F1"/>
    <w:rsid w:val="00043A53"/>
    <w:rsid w:val="000A2705"/>
    <w:rsid w:val="000F39D1"/>
    <w:rsid w:val="00126EEB"/>
    <w:rsid w:val="001403B4"/>
    <w:rsid w:val="00144434"/>
    <w:rsid w:val="0015584C"/>
    <w:rsid w:val="001D1DB1"/>
    <w:rsid w:val="00201AF8"/>
    <w:rsid w:val="0024137C"/>
    <w:rsid w:val="00284EAD"/>
    <w:rsid w:val="002C0D65"/>
    <w:rsid w:val="003C7116"/>
    <w:rsid w:val="003D4363"/>
    <w:rsid w:val="00400047"/>
    <w:rsid w:val="004510D7"/>
    <w:rsid w:val="00465FD7"/>
    <w:rsid w:val="00531B49"/>
    <w:rsid w:val="005F61C1"/>
    <w:rsid w:val="00612313"/>
    <w:rsid w:val="0063497E"/>
    <w:rsid w:val="007270E2"/>
    <w:rsid w:val="0074058D"/>
    <w:rsid w:val="00795343"/>
    <w:rsid w:val="007A3B02"/>
    <w:rsid w:val="00877FF0"/>
    <w:rsid w:val="008824B2"/>
    <w:rsid w:val="00980DB0"/>
    <w:rsid w:val="0098733E"/>
    <w:rsid w:val="009D4B90"/>
    <w:rsid w:val="00A22F8F"/>
    <w:rsid w:val="00A368F4"/>
    <w:rsid w:val="00A37550"/>
    <w:rsid w:val="00A706F1"/>
    <w:rsid w:val="00AA5510"/>
    <w:rsid w:val="00AD2621"/>
    <w:rsid w:val="00B05572"/>
    <w:rsid w:val="00B45C85"/>
    <w:rsid w:val="00C3195A"/>
    <w:rsid w:val="00C42FDD"/>
    <w:rsid w:val="00C56DB3"/>
    <w:rsid w:val="00DC120F"/>
    <w:rsid w:val="00E54AD4"/>
    <w:rsid w:val="00E578F1"/>
    <w:rsid w:val="00E67BF3"/>
    <w:rsid w:val="00EB2AB3"/>
    <w:rsid w:val="00ED4DB1"/>
    <w:rsid w:val="00F038D9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E5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6F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A70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795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8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26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E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EEB"/>
  </w:style>
  <w:style w:type="paragraph" w:styleId="Footer">
    <w:name w:val="footer"/>
    <w:basedOn w:val="Normal"/>
    <w:link w:val="FooterChar"/>
    <w:uiPriority w:val="99"/>
    <w:unhideWhenUsed/>
    <w:rsid w:val="00126E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EB"/>
  </w:style>
  <w:style w:type="character" w:customStyle="1" w:styleId="ListItemChar">
    <w:name w:val="List Item Char"/>
    <w:basedOn w:val="DefaultParagraphFont"/>
    <w:link w:val="ListItem"/>
    <w:locked/>
    <w:rsid w:val="007A3B02"/>
    <w:rPr>
      <w:rFonts w:ascii="Franklin Gothic Book" w:hAnsi="Franklin Gothic Book" w:cs="Calibri"/>
      <w:iCs/>
      <w:lang w:eastAsia="en-AU"/>
    </w:rPr>
  </w:style>
  <w:style w:type="paragraph" w:customStyle="1" w:styleId="ListItem">
    <w:name w:val="List Item"/>
    <w:basedOn w:val="Normal"/>
    <w:link w:val="ListItemChar"/>
    <w:qFormat/>
    <w:rsid w:val="007A3B02"/>
    <w:pPr>
      <w:numPr>
        <w:numId w:val="19"/>
      </w:numPr>
      <w:spacing w:before="120" w:after="120" w:line="276" w:lineRule="auto"/>
    </w:pPr>
    <w:rPr>
      <w:rFonts w:ascii="Franklin Gothic Book" w:hAnsi="Franklin Gothic Book" w:cs="Calibri"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EDWARDS Natalie [Narrogin Senior High School]</cp:lastModifiedBy>
  <cp:revision>10</cp:revision>
  <dcterms:created xsi:type="dcterms:W3CDTF">2021-08-12T03:43:00Z</dcterms:created>
  <dcterms:modified xsi:type="dcterms:W3CDTF">2021-08-12T03:54:00Z</dcterms:modified>
</cp:coreProperties>
</file>