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81540" w14:textId="77777777" w:rsidR="00B50BF1" w:rsidRPr="00B109D8" w:rsidRDefault="00B50BF1" w:rsidP="00B50BF1">
      <w:pPr>
        <w:pStyle w:val="Heading1"/>
        <w:spacing w:line="240" w:lineRule="auto"/>
        <w:rPr>
          <w:rFonts w:asciiTheme="majorHAnsi" w:hAnsiTheme="majorHAnsi"/>
          <w:b/>
          <w:sz w:val="22"/>
          <w:szCs w:val="22"/>
        </w:rPr>
      </w:pPr>
      <w:r w:rsidRPr="00B109D8">
        <w:rPr>
          <w:rFonts w:asciiTheme="majorHAnsi" w:hAnsiTheme="majorHAnsi"/>
          <w:b/>
          <w:sz w:val="22"/>
          <w:szCs w:val="22"/>
        </w:rPr>
        <w:t>Assessment Task 3 Marking Key — Examining STM through the Serial Position Effect</w:t>
      </w: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48039B6C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4D33FC82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Abstract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5E6AF346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47365002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D6E53A7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states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an aim/hypothesis</w:t>
            </w:r>
            <w:r w:rsidR="007D5F71"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</w:t>
            </w:r>
          </w:p>
          <w:p w14:paraId="1C8C0A35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spellStart"/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hypothes</w:t>
            </w:r>
            <w:proofErr w:type="spell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is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is operational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370533E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1–2</w:t>
            </w:r>
          </w:p>
        </w:tc>
      </w:tr>
      <w:tr w:rsidR="00B50BF1" w:rsidRPr="00B109D8" w14:paraId="4FB65DC6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83871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briefly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describes the method, including </w:t>
            </w:r>
          </w:p>
          <w:p w14:paraId="158A071E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04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the participants</w:t>
            </w:r>
          </w:p>
          <w:p w14:paraId="6B3FC8FC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04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materials used </w:t>
            </w:r>
          </w:p>
          <w:p w14:paraId="090E6981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04"/>
              </w:tabs>
              <w:spacing w:after="0" w:line="240" w:lineRule="auto"/>
              <w:ind w:left="1134" w:hanging="780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how the task was administered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23A61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1–3</w:t>
            </w:r>
          </w:p>
        </w:tc>
      </w:tr>
      <w:tr w:rsidR="00B50BF1" w:rsidRPr="00B109D8" w14:paraId="1C7F4C45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2385A29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states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results of the research</w:t>
            </w:r>
          </w:p>
          <w:p w14:paraId="66E79994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draws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a relevant conclusion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DFBB5EE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1–2</w:t>
            </w:r>
          </w:p>
        </w:tc>
      </w:tr>
      <w:tr w:rsidR="00B50BF1" w:rsidRPr="00B109D8" w14:paraId="3FFDE0F6" w14:textId="77777777" w:rsidTr="007D5F71">
        <w:trPr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DC09E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0F34729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7</w:t>
            </w:r>
          </w:p>
        </w:tc>
      </w:tr>
    </w:tbl>
    <w:p w14:paraId="09AC1AF5" w14:textId="77777777" w:rsidR="00B50BF1" w:rsidRPr="00B109D8" w:rsidRDefault="00B50BF1" w:rsidP="00B50BF1">
      <w:pPr>
        <w:spacing w:before="360" w:after="120" w:line="240" w:lineRule="auto"/>
        <w:rPr>
          <w:rFonts w:asciiTheme="majorHAnsi" w:hAnsiTheme="majorHAnsi"/>
          <w:sz w:val="20"/>
          <w:szCs w:val="20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3A41C1C6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2A92D776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Introduction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5E60950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4512E425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7B3A46C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makes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 relevant statement about short-term memory (STM), describing its main features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1B76E6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49E21153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735EA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makes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some comments about STM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BF6A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372ECD09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F8C6D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7ADAF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52F7AEAA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97CA405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explains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serial position effect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DAD0DC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3</w:t>
            </w:r>
          </w:p>
        </w:tc>
      </w:tr>
      <w:tr w:rsidR="00B50BF1" w:rsidRPr="00B109D8" w14:paraId="100FA109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2F4A241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serial position effect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E0139B4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45ED1631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19D60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briefly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comments on the serial position effect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542D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658B3850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93975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C9E074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3</w:t>
            </w:r>
          </w:p>
        </w:tc>
      </w:tr>
      <w:tr w:rsidR="00B50BF1" w:rsidRPr="00B109D8" w14:paraId="1555BC94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8FC545E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supports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above information with reference to relevant research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33D64ED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5F481BF8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5304393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refers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to some research without making links to the topic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79D0EA7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0FA3AB91" w14:textId="77777777" w:rsidTr="007D5F71">
        <w:trPr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65EA4F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CDAC426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4F33EB7B" w14:textId="77777777" w:rsidTr="007D5F71">
        <w:trPr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99147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546FBBA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7</w:t>
            </w:r>
          </w:p>
        </w:tc>
      </w:tr>
    </w:tbl>
    <w:p w14:paraId="15DDB084" w14:textId="77777777" w:rsidR="00B50BF1" w:rsidRPr="00B109D8" w:rsidRDefault="00B50BF1" w:rsidP="00B50BF1">
      <w:pPr>
        <w:spacing w:before="360" w:after="120" w:line="240" w:lineRule="auto"/>
        <w:rPr>
          <w:rFonts w:asciiTheme="majorHAnsi" w:hAnsiTheme="majorHAnsi"/>
          <w:sz w:val="20"/>
          <w:szCs w:val="20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5599C9A0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74C981D4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Method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7186A5F6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7E177BBD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7D8D153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participants in sufficient detail to be replicated, e.g. number, age, gender</w:t>
            </w:r>
          </w:p>
          <w:p w14:paraId="23E31A98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selection process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A8010F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1–2</w:t>
            </w:r>
          </w:p>
        </w:tc>
      </w:tr>
      <w:tr w:rsidR="00B50BF1" w:rsidRPr="00B109D8" w14:paraId="7A35B666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301B6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materials </w:t>
            </w:r>
          </w:p>
          <w:p w14:paraId="36958D4B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provides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sufficient detail to be replicated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A387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1–2</w:t>
            </w:r>
          </w:p>
        </w:tc>
      </w:tr>
      <w:tr w:rsidR="00B50BF1" w:rsidRPr="00B109D8" w14:paraId="4F59811D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9A36096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the procedure, including:</w:t>
            </w:r>
          </w:p>
          <w:p w14:paraId="0BBD4C50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addresses anonymity</w:t>
            </w:r>
          </w:p>
          <w:p w14:paraId="7825493D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describes task in sufficient detail to be replicated</w:t>
            </w:r>
          </w:p>
          <w:p w14:paraId="4977A17F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describes the collection, collation and presentation of results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D7B5431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1–3</w:t>
            </w:r>
          </w:p>
        </w:tc>
      </w:tr>
      <w:tr w:rsidR="00B50BF1" w:rsidRPr="00B109D8" w14:paraId="570A49AA" w14:textId="77777777" w:rsidTr="007D5F71">
        <w:trPr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B20E9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0EA4949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7</w:t>
            </w:r>
          </w:p>
        </w:tc>
      </w:tr>
    </w:tbl>
    <w:p w14:paraId="40B8D7EC" w14:textId="77777777" w:rsidR="00B50BF1" w:rsidRPr="00B109D8" w:rsidRDefault="00B50BF1" w:rsidP="00B50BF1">
      <w:pPr>
        <w:spacing w:line="240" w:lineRule="auto"/>
        <w:rPr>
          <w:rFonts w:asciiTheme="majorHAnsi" w:eastAsia="Times New Roman" w:hAnsiTheme="majorHAnsi" w:cs="Arial"/>
          <w:sz w:val="20"/>
          <w:szCs w:val="20"/>
          <w:lang w:val="en-GB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55"/>
        <w:gridCol w:w="1571"/>
      </w:tblGrid>
      <w:tr w:rsidR="00B50BF1" w:rsidRPr="00B109D8" w14:paraId="176D2CC4" w14:textId="77777777" w:rsidTr="007D5F71">
        <w:trPr>
          <w:trHeight w:val="272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0E40586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Results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558CD8F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1893BF1B" w14:textId="77777777" w:rsidTr="007D5F71">
        <w:trPr>
          <w:trHeight w:val="272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525B2049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organises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all relevant data logically in correctly labelled tables</w:t>
            </w:r>
          </w:p>
          <w:p w14:paraId="0CF27C7F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correctly organises table</w:t>
            </w:r>
          </w:p>
          <w:p w14:paraId="4D9EBDCC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correctly labels table, including units, where appropriate</w:t>
            </w:r>
          </w:p>
          <w:p w14:paraId="5DE414A6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includes relevant data 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1F90078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1–3</w:t>
            </w:r>
          </w:p>
        </w:tc>
      </w:tr>
      <w:tr w:rsidR="00B50BF1" w:rsidRPr="00B109D8" w14:paraId="437CB243" w14:textId="77777777" w:rsidTr="007D5F71">
        <w:trPr>
          <w:trHeight w:val="272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73B88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presents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data in a graph</w:t>
            </w:r>
          </w:p>
          <w:p w14:paraId="5153D09C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correctly graphs data</w:t>
            </w:r>
          </w:p>
          <w:p w14:paraId="1776C26C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uses appropriate labelling</w:t>
            </w:r>
          </w:p>
          <w:p w14:paraId="420D633B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 w:cs="Arial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uses appropriate titles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4988A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1–3</w:t>
            </w:r>
          </w:p>
        </w:tc>
      </w:tr>
      <w:tr w:rsidR="00B50BF1" w:rsidRPr="00B109D8" w14:paraId="01104376" w14:textId="77777777" w:rsidTr="007D5F71">
        <w:trPr>
          <w:trHeight w:val="272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1CF7CCC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states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results of the investigation</w:t>
            </w:r>
          </w:p>
          <w:p w14:paraId="2FF36A63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lastRenderedPageBreak/>
              <w:t>pro</w:t>
            </w: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vides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an accurate summary of the data 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8452E5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lastRenderedPageBreak/>
              <w:t>1–2</w:t>
            </w:r>
          </w:p>
        </w:tc>
      </w:tr>
      <w:tr w:rsidR="00B50BF1" w:rsidRPr="00B109D8" w14:paraId="17B5325F" w14:textId="77777777" w:rsidTr="007D5F71">
        <w:trPr>
          <w:trHeight w:val="272"/>
        </w:trPr>
        <w:tc>
          <w:tcPr>
            <w:tcW w:w="77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8B6A5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B83BB4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8</w:t>
            </w:r>
          </w:p>
        </w:tc>
      </w:tr>
    </w:tbl>
    <w:p w14:paraId="1D5A1F3C" w14:textId="77777777" w:rsidR="00B50BF1" w:rsidRPr="00B109D8" w:rsidRDefault="00B50BF1" w:rsidP="00B50BF1">
      <w:pPr>
        <w:tabs>
          <w:tab w:val="right" w:pos="9026"/>
        </w:tabs>
        <w:spacing w:after="120" w:line="240" w:lineRule="auto"/>
        <w:ind w:right="-28"/>
        <w:rPr>
          <w:rFonts w:asciiTheme="majorHAnsi" w:eastAsia="Times New Roman" w:hAnsiTheme="majorHAnsi" w:cs="Arial"/>
          <w:sz w:val="20"/>
          <w:szCs w:val="20"/>
          <w:lang w:val="en-GB"/>
        </w:rPr>
      </w:pPr>
      <w:bookmarkStart w:id="0" w:name="_Hlk223960508"/>
    </w:p>
    <w:tbl>
      <w:tblPr>
        <w:tblW w:w="9323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55"/>
        <w:gridCol w:w="1568"/>
      </w:tblGrid>
      <w:tr w:rsidR="00B50BF1" w:rsidRPr="00B109D8" w14:paraId="7BA253BB" w14:textId="77777777" w:rsidTr="007D5F71">
        <w:trPr>
          <w:trHeight w:val="20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256D0788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Discussion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62C6B1DD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02DD8CA4" w14:textId="77777777" w:rsidTr="007D5F71">
        <w:trPr>
          <w:trHeight w:val="20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D733515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discusses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results of the investigation, relates the results to the hypothesis and explains how they relate to relevant psychological theories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7C81BC0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4</w:t>
            </w:r>
          </w:p>
        </w:tc>
      </w:tr>
      <w:tr w:rsidR="00B50BF1" w:rsidRPr="00B109D8" w14:paraId="47E514DA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86914AC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discusses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the results of the research supports, comments on the hypothesis and describes relevant psychological theories 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24ABA97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3</w:t>
            </w:r>
          </w:p>
        </w:tc>
      </w:tr>
      <w:tr w:rsidR="00B50BF1" w:rsidRPr="00B109D8" w14:paraId="6C01BF71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A5DD03A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what happened in the investigation and cites relevant psychological theories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C0A2387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5948C55B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A443E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describes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what happened in the investigation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8D177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3F29CB75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8091A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0120A81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4</w:t>
            </w:r>
          </w:p>
        </w:tc>
      </w:tr>
      <w:tr w:rsidR="00B50BF1" w:rsidRPr="00B109D8" w14:paraId="4EB81032" w14:textId="77777777" w:rsidTr="007D5F71">
        <w:trPr>
          <w:trHeight w:val="20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16F241E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evaluates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the investigation design: </w:t>
            </w:r>
          </w:p>
          <w:p w14:paraId="5FC959DB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discusses any methodological flaws</w:t>
            </w:r>
          </w:p>
          <w:p w14:paraId="4A8900EC" w14:textId="77777777" w:rsidR="00B50BF1" w:rsidRPr="00B109D8" w:rsidRDefault="00B50BF1" w:rsidP="00B50BF1">
            <w:pPr>
              <w:widowControl w:val="0"/>
              <w:numPr>
                <w:ilvl w:val="1"/>
                <w:numId w:val="1"/>
              </w:numPr>
              <w:tabs>
                <w:tab w:val="left" w:pos="720"/>
              </w:tabs>
              <w:spacing w:after="0" w:line="240" w:lineRule="auto"/>
              <w:ind w:left="1134" w:hanging="780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explains steps taken to ensure reliability and how it could be improved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4F539D3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3</w:t>
            </w:r>
          </w:p>
        </w:tc>
      </w:tr>
      <w:tr w:rsidR="00B50BF1" w:rsidRPr="00B109D8" w14:paraId="209C0FC8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6521F04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explains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how variables are controlled and suggests ways to improve reliability 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77C8F8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0E8A5D29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6334A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states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that variables need to be controlled and suggests how to improve reliability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A6A3C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55440D50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4ADCE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32CB5B7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3</w:t>
            </w:r>
          </w:p>
        </w:tc>
      </w:tr>
      <w:tr w:rsidR="00B50BF1" w:rsidRPr="00B109D8" w14:paraId="0EA8806D" w14:textId="77777777" w:rsidTr="007D5F71">
        <w:trPr>
          <w:trHeight w:val="20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EBF9C1E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discusses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ethical issues and describes how these were addressed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7D4ED83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61806BC2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39429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refers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to ethical issues that were considered in the investigation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7DC6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7FFD1E26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DEBA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717329A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2FB83BA2" w14:textId="77777777" w:rsidTr="007D5F71">
        <w:trPr>
          <w:trHeight w:val="20"/>
        </w:trPr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2C7AA0B3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discusses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relevance of results to the population from which the sample was drawn as well as to theory or other research referred to in the introduction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773C778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175C2328" w14:textId="77777777" w:rsidTr="007D5F71">
        <w:trPr>
          <w:trHeight w:val="20"/>
        </w:trPr>
        <w:tc>
          <w:tcPr>
            <w:tcW w:w="7755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9D48533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suggests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how the investigation might be of relevance to science or society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906DD13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4252CADB" w14:textId="77777777" w:rsidTr="007D5F71">
        <w:trPr>
          <w:trHeight w:val="20"/>
        </w:trPr>
        <w:tc>
          <w:tcPr>
            <w:tcW w:w="77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4BD75BF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Subtotal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35AED6A" w14:textId="77777777" w:rsidR="00B50BF1" w:rsidRPr="00B109D8" w:rsidRDefault="00003073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0F181208" w14:textId="77777777" w:rsidTr="007D5F71">
        <w:trPr>
          <w:trHeight w:val="20"/>
        </w:trPr>
        <w:tc>
          <w:tcPr>
            <w:tcW w:w="77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D1B1B" w14:textId="77777777" w:rsidR="00B50BF1" w:rsidRPr="00B109D8" w:rsidRDefault="00B50BF1" w:rsidP="00B50BF1">
            <w:pPr>
              <w:spacing w:after="0" w:line="240" w:lineRule="auto"/>
              <w:ind w:left="360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C45DC10" w14:textId="77777777" w:rsidR="00B50BF1" w:rsidRPr="00B109D8" w:rsidRDefault="00003073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11</w:t>
            </w:r>
          </w:p>
        </w:tc>
      </w:tr>
    </w:tbl>
    <w:p w14:paraId="29786392" w14:textId="77777777" w:rsidR="00B50BF1" w:rsidRPr="00B109D8" w:rsidRDefault="00B50BF1" w:rsidP="00B50BF1">
      <w:pPr>
        <w:spacing w:before="360" w:after="120" w:line="240" w:lineRule="auto"/>
        <w:rPr>
          <w:rFonts w:asciiTheme="majorHAnsi" w:hAnsiTheme="majorHAnsi"/>
          <w:noProof/>
          <w:sz w:val="20"/>
          <w:szCs w:val="20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42206AD7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0A90A764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Conclusion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B2A1C7" w:themeFill="accent4" w:themeFillTint="99"/>
            <w:vAlign w:val="center"/>
          </w:tcPr>
          <w:p w14:paraId="6A726883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57F3477A" w14:textId="77777777" w:rsidTr="007D5F71">
        <w:trPr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70AFA09B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makes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accurate conclusions that relate to the hypothesis or research question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CB146BB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2</w:t>
            </w:r>
          </w:p>
        </w:tc>
      </w:tr>
      <w:tr w:rsidR="00B50BF1" w:rsidRPr="00B109D8" w14:paraId="6FD81F6F" w14:textId="77777777" w:rsidTr="007D5F71">
        <w:trPr>
          <w:trHeight w:val="272"/>
        </w:trPr>
        <w:tc>
          <w:tcPr>
            <w:tcW w:w="7767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B0A0177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forms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an accurate conclusion but does not relate it to the hypothesis or research question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9E70C85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3ED8537A" w14:textId="77777777" w:rsidTr="007D5F71">
        <w:trPr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ACC5A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7BE693E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2</w:t>
            </w:r>
          </w:p>
        </w:tc>
      </w:tr>
    </w:tbl>
    <w:p w14:paraId="0C075500" w14:textId="77777777" w:rsidR="00B50BF1" w:rsidRPr="00B109D8" w:rsidRDefault="00B50BF1" w:rsidP="00B50BF1">
      <w:pPr>
        <w:spacing w:before="200" w:after="120" w:line="240" w:lineRule="auto"/>
        <w:rPr>
          <w:rFonts w:asciiTheme="majorHAnsi" w:hAnsiTheme="majorHAnsi"/>
          <w:sz w:val="20"/>
          <w:szCs w:val="20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055E3171" w14:textId="77777777" w:rsidTr="007D5F71">
        <w:trPr>
          <w:cantSplit/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1054A723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References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1A9C9DCB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13F13345" w14:textId="77777777" w:rsidTr="007D5F71">
        <w:trPr>
          <w:cantSplit/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99B747A" w14:textId="77777777" w:rsidR="00B50BF1" w:rsidRPr="00B109D8" w:rsidRDefault="007D5F71" w:rsidP="007D5F7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Times New Roman"/>
                <w:sz w:val="20"/>
                <w:szCs w:val="20"/>
                <w:lang w:val="en-GB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relevant</w:t>
            </w:r>
            <w:proofErr w:type="gramEnd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 xml:space="preserve"> and </w:t>
            </w:r>
            <w:r w:rsidR="00B50BF1"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range of references</w:t>
            </w:r>
          </w:p>
          <w:p w14:paraId="2BD0172E" w14:textId="77777777" w:rsidR="007D5F71" w:rsidRPr="00B109D8" w:rsidRDefault="007D5F7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accurate use of APA citation and referencing</w:t>
            </w:r>
          </w:p>
          <w:p w14:paraId="691615A7" w14:textId="77777777" w:rsidR="007D5F71" w:rsidRPr="00B109D8" w:rsidRDefault="007D5F7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alphabatical order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F498E9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1–3</w:t>
            </w:r>
          </w:p>
        </w:tc>
      </w:tr>
      <w:tr w:rsidR="00B50BF1" w:rsidRPr="00B109D8" w14:paraId="57A59167" w14:textId="77777777" w:rsidTr="007D5F71">
        <w:trPr>
          <w:cantSplit/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74898D0" w14:textId="77777777" w:rsidR="00B50BF1" w:rsidRPr="00B109D8" w:rsidRDefault="00B50BF1" w:rsidP="00B50BF1">
            <w:pPr>
              <w:spacing w:after="0" w:line="240" w:lineRule="auto"/>
              <w:ind w:left="72"/>
              <w:jc w:val="right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71B26A0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 w:cstheme="minorHAnsi"/>
                <w:b/>
                <w:noProof/>
                <w:sz w:val="20"/>
                <w:szCs w:val="20"/>
              </w:rPr>
              <w:t>3</w:t>
            </w:r>
          </w:p>
        </w:tc>
      </w:tr>
    </w:tbl>
    <w:p w14:paraId="05C80EFD" w14:textId="77777777" w:rsidR="00B50BF1" w:rsidRPr="00B109D8" w:rsidRDefault="00B50BF1" w:rsidP="00B50BF1">
      <w:pPr>
        <w:spacing w:before="360" w:after="120" w:line="240" w:lineRule="auto"/>
        <w:rPr>
          <w:rFonts w:asciiTheme="majorHAnsi" w:hAnsiTheme="majorHAnsi"/>
          <w:noProof/>
          <w:sz w:val="20"/>
          <w:szCs w:val="20"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B50BF1" w:rsidRPr="00B109D8" w14:paraId="7C3DFDCC" w14:textId="77777777" w:rsidTr="007D5F71">
        <w:trPr>
          <w:cantSplit/>
          <w:trHeight w:val="283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66F3A8F8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>Appendix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2CA6209D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Marks </w:t>
            </w:r>
          </w:p>
        </w:tc>
      </w:tr>
      <w:tr w:rsidR="00B50BF1" w:rsidRPr="00B109D8" w14:paraId="657C479B" w14:textId="77777777" w:rsidTr="007D5F71">
        <w:trPr>
          <w:cantSplit/>
          <w:trHeight w:val="283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E8859" w14:textId="77777777" w:rsidR="00B50BF1" w:rsidRPr="00B109D8" w:rsidRDefault="00B50BF1" w:rsidP="00B50BF1">
            <w:pPr>
              <w:numPr>
                <w:ilvl w:val="0"/>
                <w:numId w:val="2"/>
              </w:numPr>
              <w:spacing w:after="0" w:line="240" w:lineRule="auto"/>
              <w:ind w:left="336" w:hanging="336"/>
              <w:rPr>
                <w:rFonts w:asciiTheme="majorHAnsi" w:hAnsiTheme="majorHAnsi" w:cs="Arial"/>
                <w:noProof/>
                <w:sz w:val="20"/>
                <w:szCs w:val="20"/>
              </w:rPr>
            </w:pPr>
            <w:proofErr w:type="gramStart"/>
            <w:r w:rsidRPr="00B109D8">
              <w:rPr>
                <w:rFonts w:asciiTheme="majorHAnsi" w:hAnsiTheme="majorHAnsi" w:cs="Times New Roman"/>
                <w:sz w:val="20"/>
                <w:szCs w:val="20"/>
                <w:lang w:val="en-GB"/>
              </w:rPr>
              <w:t>appends</w:t>
            </w:r>
            <w:proofErr w:type="gramEnd"/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 xml:space="preserve"> data sheet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A74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="Arial"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noProof/>
                <w:sz w:val="20"/>
                <w:szCs w:val="20"/>
              </w:rPr>
              <w:t>1</w:t>
            </w:r>
          </w:p>
        </w:tc>
      </w:tr>
      <w:tr w:rsidR="00B50BF1" w:rsidRPr="00B109D8" w14:paraId="76917F6E" w14:textId="77777777" w:rsidTr="007D5F71">
        <w:trPr>
          <w:cantSplit/>
          <w:trHeight w:val="283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3F134" w14:textId="77777777" w:rsidR="00B50BF1" w:rsidRPr="00B109D8" w:rsidRDefault="00B50BF1" w:rsidP="00B50BF1">
            <w:pPr>
              <w:spacing w:after="0" w:line="240" w:lineRule="auto"/>
              <w:ind w:left="432"/>
              <w:jc w:val="right"/>
              <w:rPr>
                <w:rFonts w:asciiTheme="majorHAnsi" w:hAnsiTheme="majorHAnsi" w:cs="Arial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CD9474F" w14:textId="77777777" w:rsidR="00B50BF1" w:rsidRPr="00B109D8" w:rsidRDefault="00B50BF1" w:rsidP="00B50BF1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noProof/>
                <w:sz w:val="20"/>
                <w:szCs w:val="20"/>
              </w:rPr>
            </w:pPr>
            <w:r w:rsidRPr="00B109D8">
              <w:rPr>
                <w:rFonts w:asciiTheme="majorHAnsi" w:hAnsiTheme="majorHAnsi" w:cstheme="minorHAnsi"/>
                <w:b/>
                <w:noProof/>
                <w:sz w:val="20"/>
                <w:szCs w:val="20"/>
              </w:rPr>
              <w:t>1</w:t>
            </w:r>
          </w:p>
        </w:tc>
      </w:tr>
      <w:bookmarkEnd w:id="0"/>
    </w:tbl>
    <w:p w14:paraId="46D2A814" w14:textId="77777777" w:rsidR="00B50BF1" w:rsidRPr="00B109D8" w:rsidRDefault="00B50BF1" w:rsidP="00B50BF1">
      <w:pPr>
        <w:spacing w:line="240" w:lineRule="auto"/>
        <w:rPr>
          <w:rFonts w:asciiTheme="majorHAnsi" w:hAnsiTheme="majorHAnsi"/>
          <w:sz w:val="20"/>
          <w:szCs w:val="20"/>
        </w:rPr>
      </w:pPr>
    </w:p>
    <w:p w14:paraId="1A86F0B1" w14:textId="77777777" w:rsidR="00EC4778" w:rsidRDefault="00B109D8" w:rsidP="00B50BF1">
      <w:pPr>
        <w:spacing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Total: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B109D8">
        <w:rPr>
          <w:rFonts w:asciiTheme="majorHAnsi" w:hAnsiTheme="majorHAnsi"/>
          <w:b/>
          <w:sz w:val="20"/>
          <w:szCs w:val="20"/>
        </w:rPr>
        <w:t>/46</w:t>
      </w:r>
      <w:r>
        <w:rPr>
          <w:rFonts w:asciiTheme="majorHAnsi" w:hAnsiTheme="majorHAnsi"/>
          <w:b/>
          <w:sz w:val="20"/>
          <w:szCs w:val="20"/>
        </w:rPr>
        <w:tab/>
        <w:t>=</w:t>
      </w:r>
      <w:r>
        <w:rPr>
          <w:rFonts w:asciiTheme="majorHAnsi" w:hAnsiTheme="majorHAnsi"/>
          <w:b/>
          <w:sz w:val="20"/>
          <w:szCs w:val="20"/>
        </w:rPr>
        <w:tab/>
        <w:t>%</w:t>
      </w:r>
    </w:p>
    <w:p w14:paraId="45CC7F95" w14:textId="77777777" w:rsidR="00B109D8" w:rsidRPr="00B109D8" w:rsidRDefault="00B109D8" w:rsidP="00B50BF1">
      <w:pPr>
        <w:spacing w:line="240" w:lineRule="auto"/>
        <w:rPr>
          <w:rFonts w:asciiTheme="majorHAnsi" w:hAnsiTheme="majorHAnsi"/>
          <w:b/>
          <w:sz w:val="20"/>
          <w:szCs w:val="20"/>
        </w:rPr>
      </w:pPr>
    </w:p>
    <w:p w14:paraId="51474355" w14:textId="77777777" w:rsidR="00B109D8" w:rsidRPr="00B109D8" w:rsidRDefault="00B109D8" w:rsidP="00B50BF1">
      <w:pPr>
        <w:spacing w:line="240" w:lineRule="auto"/>
        <w:rPr>
          <w:rFonts w:asciiTheme="majorHAnsi" w:hAnsiTheme="majorHAnsi"/>
          <w:b/>
          <w:sz w:val="20"/>
          <w:szCs w:val="20"/>
        </w:rPr>
      </w:pPr>
      <w:r w:rsidRPr="00B109D8">
        <w:rPr>
          <w:rFonts w:asciiTheme="majorHAnsi" w:hAnsiTheme="majorHAnsi"/>
          <w:b/>
          <w:sz w:val="20"/>
          <w:szCs w:val="20"/>
        </w:rPr>
        <w:t>Comments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bookmarkStart w:id="1" w:name="_GoBack"/>
      <w:bookmarkEnd w:id="1"/>
    </w:p>
    <w:sectPr w:rsidR="00B109D8" w:rsidRPr="00B109D8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Yu Gothic UI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74EBB"/>
    <w:multiLevelType w:val="hybridMultilevel"/>
    <w:tmpl w:val="CB32CCE8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F1"/>
    <w:rsid w:val="00003073"/>
    <w:rsid w:val="007D5F71"/>
    <w:rsid w:val="00B109D8"/>
    <w:rsid w:val="00B50BF1"/>
    <w:rsid w:val="00E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2E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F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BF1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F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B5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F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BF1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F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B5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539</Words>
  <Characters>2635</Characters>
  <Application>Microsoft Macintosh Word</Application>
  <DocSecurity>0</DocSecurity>
  <Lines>52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3</cp:revision>
  <cp:lastPrinted>2016-04-18T08:46:00Z</cp:lastPrinted>
  <dcterms:created xsi:type="dcterms:W3CDTF">2016-04-18T08:18:00Z</dcterms:created>
  <dcterms:modified xsi:type="dcterms:W3CDTF">2016-04-18T10:30:00Z</dcterms:modified>
</cp:coreProperties>
</file>