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8" w14:textId="77777777" w:rsidR="00AC6041" w:rsidRDefault="00AC6041">
      <w:pPr>
        <w:tabs>
          <w:tab w:val="left" w:pos="-851"/>
          <w:tab w:val="left" w:pos="720"/>
        </w:tabs>
        <w:ind w:right="-27"/>
        <w:rPr>
          <w:b/>
        </w:rPr>
      </w:pPr>
    </w:p>
    <w:tbl>
      <w:tblPr>
        <w:tblStyle w:val="a"/>
        <w:tblW w:w="6062" w:type="dxa"/>
        <w:tblLayout w:type="fixed"/>
        <w:tblLook w:val="0000" w:firstRow="0" w:lastRow="0" w:firstColumn="0" w:lastColumn="0" w:noHBand="0" w:noVBand="0"/>
      </w:tblPr>
      <w:tblGrid>
        <w:gridCol w:w="1625"/>
        <w:gridCol w:w="4437"/>
      </w:tblGrid>
      <w:tr w:rsidR="00AC6041" w14:paraId="761F1AB5" w14:textId="77777777">
        <w:trPr>
          <w:trHeight w:val="695"/>
        </w:trPr>
        <w:tc>
          <w:tcPr>
            <w:tcW w:w="1625" w:type="dxa"/>
            <w:vAlign w:val="bottom"/>
          </w:tcPr>
          <w:p w14:paraId="00000009" w14:textId="77777777" w:rsidR="00AC6041" w:rsidRDefault="00895BC6">
            <w:pPr>
              <w:rPr>
                <w:b/>
                <w:sz w:val="22"/>
                <w:szCs w:val="22"/>
              </w:rPr>
            </w:pPr>
            <w:r>
              <w:rPr>
                <w:b/>
                <w:sz w:val="22"/>
                <w:szCs w:val="22"/>
              </w:rPr>
              <w:t>Student Name</w:t>
            </w:r>
          </w:p>
        </w:tc>
        <w:tc>
          <w:tcPr>
            <w:tcW w:w="4437" w:type="dxa"/>
            <w:tcBorders>
              <w:top w:val="nil"/>
              <w:left w:val="nil"/>
              <w:bottom w:val="single" w:sz="4" w:space="0" w:color="000000"/>
              <w:right w:val="nil"/>
            </w:tcBorders>
            <w:vAlign w:val="center"/>
          </w:tcPr>
          <w:p w14:paraId="0000000A" w14:textId="77777777" w:rsidR="00AC6041" w:rsidRDefault="00AC6041">
            <w:pPr>
              <w:rPr>
                <w:b/>
                <w:sz w:val="22"/>
                <w:szCs w:val="22"/>
              </w:rPr>
            </w:pPr>
          </w:p>
        </w:tc>
      </w:tr>
      <w:tr w:rsidR="00AC6041" w14:paraId="2250793B" w14:textId="77777777">
        <w:trPr>
          <w:trHeight w:val="679"/>
        </w:trPr>
        <w:tc>
          <w:tcPr>
            <w:tcW w:w="1625" w:type="dxa"/>
            <w:vAlign w:val="bottom"/>
          </w:tcPr>
          <w:p w14:paraId="0000000B" w14:textId="77777777" w:rsidR="00AC6041" w:rsidRDefault="00895BC6">
            <w:pPr>
              <w:rPr>
                <w:b/>
                <w:sz w:val="22"/>
                <w:szCs w:val="22"/>
              </w:rPr>
            </w:pPr>
            <w:r>
              <w:rPr>
                <w:b/>
                <w:sz w:val="22"/>
                <w:szCs w:val="22"/>
              </w:rPr>
              <w:t>Teacher</w:t>
            </w:r>
          </w:p>
        </w:tc>
        <w:tc>
          <w:tcPr>
            <w:tcW w:w="4437" w:type="dxa"/>
            <w:tcBorders>
              <w:top w:val="nil"/>
              <w:left w:val="nil"/>
              <w:bottom w:val="single" w:sz="4" w:space="0" w:color="000000"/>
              <w:right w:val="nil"/>
            </w:tcBorders>
            <w:vAlign w:val="center"/>
          </w:tcPr>
          <w:p w14:paraId="0000000C" w14:textId="77777777" w:rsidR="00AC6041" w:rsidRDefault="00AC6041">
            <w:pPr>
              <w:rPr>
                <w:b/>
                <w:sz w:val="22"/>
                <w:szCs w:val="22"/>
              </w:rPr>
            </w:pPr>
          </w:p>
        </w:tc>
      </w:tr>
    </w:tbl>
    <w:p w14:paraId="0000000D" w14:textId="77777777" w:rsidR="00AC6041" w:rsidRDefault="00895BC6">
      <w:pPr>
        <w:tabs>
          <w:tab w:val="left" w:pos="-851"/>
          <w:tab w:val="left" w:pos="720"/>
        </w:tabs>
        <w:ind w:right="-27"/>
        <w:rPr>
          <w:b/>
        </w:rPr>
      </w:pPr>
      <w:r>
        <w:rPr>
          <w:b/>
        </w:rPr>
        <w:t>Task weighting:</w:t>
      </w:r>
    </w:p>
    <w:p w14:paraId="0000000E" w14:textId="77777777" w:rsidR="00AC6041" w:rsidRDefault="00895BC6">
      <w:pPr>
        <w:tabs>
          <w:tab w:val="left" w:pos="-851"/>
          <w:tab w:val="left" w:pos="720"/>
        </w:tabs>
        <w:ind w:right="-27"/>
        <w:rPr>
          <w:b/>
        </w:rPr>
      </w:pPr>
      <w:r>
        <w:rPr>
          <w:b/>
        </w:rPr>
        <w:t>20% of Unit 2</w:t>
      </w:r>
    </w:p>
    <w:p w14:paraId="0000000F" w14:textId="77777777" w:rsidR="00AC6041" w:rsidRDefault="00AC6041">
      <w:pPr>
        <w:rPr>
          <w:b/>
          <w:sz w:val="22"/>
          <w:szCs w:val="22"/>
        </w:rPr>
      </w:pPr>
    </w:p>
    <w:p w14:paraId="00000010" w14:textId="77777777" w:rsidR="00AC6041" w:rsidRDefault="00895BC6">
      <w:pPr>
        <w:rPr>
          <w:b/>
          <w:sz w:val="28"/>
          <w:szCs w:val="28"/>
        </w:rPr>
      </w:pPr>
      <w:r>
        <w:rPr>
          <w:b/>
          <w:sz w:val="28"/>
          <w:szCs w:val="28"/>
        </w:rPr>
        <w:t>Structure of this paper</w:t>
      </w:r>
    </w:p>
    <w:p w14:paraId="00000011" w14:textId="77777777" w:rsidR="00AC6041" w:rsidRDefault="00AC6041">
      <w:pPr>
        <w:tabs>
          <w:tab w:val="left" w:pos="-720"/>
        </w:tabs>
        <w:rPr>
          <w:b/>
          <w:sz w:val="15"/>
          <w:szCs w:val="15"/>
        </w:rPr>
      </w:pPr>
    </w:p>
    <w:tbl>
      <w:tblPr>
        <w:tblStyle w:val="a0"/>
        <w:tblW w:w="692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969"/>
        <w:gridCol w:w="1504"/>
        <w:gridCol w:w="1503"/>
        <w:gridCol w:w="1950"/>
      </w:tblGrid>
      <w:tr w:rsidR="00AC6041" w14:paraId="0447A06F" w14:textId="77777777">
        <w:trPr>
          <w:trHeight w:val="332"/>
          <w:jc w:val="center"/>
        </w:trPr>
        <w:tc>
          <w:tcPr>
            <w:tcW w:w="1969" w:type="dxa"/>
            <w:tcBorders>
              <w:top w:val="single" w:sz="6" w:space="0" w:color="000000"/>
              <w:bottom w:val="single" w:sz="4" w:space="0" w:color="000000"/>
              <w:right w:val="single" w:sz="4" w:space="0" w:color="000000"/>
            </w:tcBorders>
            <w:vAlign w:val="center"/>
          </w:tcPr>
          <w:p w14:paraId="00000012" w14:textId="77777777" w:rsidR="00AC6041" w:rsidRDefault="00895BC6">
            <w:pPr>
              <w:tabs>
                <w:tab w:val="center" w:pos="4513"/>
              </w:tabs>
              <w:ind w:left="720" w:hanging="720"/>
              <w:jc w:val="center"/>
              <w:rPr>
                <w:b/>
                <w:sz w:val="22"/>
                <w:szCs w:val="22"/>
              </w:rPr>
            </w:pPr>
            <w:r>
              <w:rPr>
                <w:b/>
                <w:sz w:val="22"/>
                <w:szCs w:val="22"/>
              </w:rPr>
              <w:t>Section</w:t>
            </w:r>
          </w:p>
        </w:tc>
        <w:tc>
          <w:tcPr>
            <w:tcW w:w="1504" w:type="dxa"/>
            <w:tcBorders>
              <w:top w:val="single" w:sz="6" w:space="0" w:color="000000"/>
              <w:left w:val="nil"/>
              <w:bottom w:val="single" w:sz="4" w:space="0" w:color="000000"/>
              <w:right w:val="single" w:sz="6" w:space="0" w:color="000000"/>
            </w:tcBorders>
            <w:shd w:val="clear" w:color="auto" w:fill="F2F2F2"/>
            <w:vAlign w:val="center"/>
          </w:tcPr>
          <w:p w14:paraId="00000013" w14:textId="77777777" w:rsidR="00AC6041" w:rsidRDefault="00895BC6">
            <w:pPr>
              <w:tabs>
                <w:tab w:val="center" w:pos="4513"/>
              </w:tabs>
              <w:ind w:left="720" w:hanging="720"/>
              <w:jc w:val="center"/>
              <w:rPr>
                <w:b/>
                <w:sz w:val="22"/>
                <w:szCs w:val="22"/>
              </w:rPr>
            </w:pPr>
            <w:r>
              <w:rPr>
                <w:b/>
                <w:sz w:val="22"/>
                <w:szCs w:val="22"/>
              </w:rPr>
              <w:t>Your Mark</w:t>
            </w:r>
          </w:p>
        </w:tc>
        <w:tc>
          <w:tcPr>
            <w:tcW w:w="1503" w:type="dxa"/>
            <w:tcBorders>
              <w:top w:val="single" w:sz="6" w:space="0" w:color="000000"/>
              <w:left w:val="nil"/>
              <w:bottom w:val="single" w:sz="4" w:space="0" w:color="000000"/>
              <w:right w:val="single" w:sz="6" w:space="0" w:color="000000"/>
            </w:tcBorders>
            <w:shd w:val="clear" w:color="auto" w:fill="F2F2F2"/>
            <w:vAlign w:val="center"/>
          </w:tcPr>
          <w:p w14:paraId="00000014" w14:textId="77777777" w:rsidR="00AC6041" w:rsidRDefault="00895BC6">
            <w:pPr>
              <w:tabs>
                <w:tab w:val="center" w:pos="4513"/>
              </w:tabs>
              <w:jc w:val="center"/>
              <w:rPr>
                <w:b/>
                <w:sz w:val="22"/>
                <w:szCs w:val="22"/>
              </w:rPr>
            </w:pPr>
            <w:r>
              <w:rPr>
                <w:b/>
                <w:sz w:val="22"/>
                <w:szCs w:val="22"/>
              </w:rPr>
              <w:t>Marks available</w:t>
            </w:r>
          </w:p>
        </w:tc>
        <w:tc>
          <w:tcPr>
            <w:tcW w:w="1950" w:type="dxa"/>
            <w:tcBorders>
              <w:top w:val="single" w:sz="6" w:space="0" w:color="000000"/>
              <w:left w:val="nil"/>
              <w:bottom w:val="single" w:sz="4" w:space="0" w:color="000000"/>
            </w:tcBorders>
            <w:shd w:val="clear" w:color="auto" w:fill="F2F2F2"/>
            <w:vAlign w:val="center"/>
          </w:tcPr>
          <w:p w14:paraId="00000015" w14:textId="77777777" w:rsidR="00AC6041" w:rsidRDefault="00895BC6">
            <w:pPr>
              <w:tabs>
                <w:tab w:val="center" w:pos="4513"/>
              </w:tabs>
              <w:ind w:left="-3" w:firstLine="3"/>
              <w:jc w:val="center"/>
              <w:rPr>
                <w:b/>
                <w:sz w:val="22"/>
                <w:szCs w:val="22"/>
              </w:rPr>
            </w:pPr>
            <w:r>
              <w:rPr>
                <w:b/>
                <w:sz w:val="22"/>
                <w:szCs w:val="22"/>
              </w:rPr>
              <w:t>Percentage</w:t>
            </w:r>
          </w:p>
        </w:tc>
      </w:tr>
      <w:tr w:rsidR="00AC6041" w14:paraId="4AE26730" w14:textId="77777777">
        <w:trPr>
          <w:trHeight w:val="519"/>
          <w:jc w:val="center"/>
        </w:trPr>
        <w:tc>
          <w:tcPr>
            <w:tcW w:w="196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16" w14:textId="77777777" w:rsidR="00AC6041" w:rsidRDefault="00895BC6">
            <w:pPr>
              <w:tabs>
                <w:tab w:val="left" w:pos="900"/>
              </w:tabs>
              <w:ind w:left="720" w:hanging="720"/>
              <w:rPr>
                <w:sz w:val="22"/>
                <w:szCs w:val="22"/>
              </w:rPr>
            </w:pPr>
            <w:r>
              <w:rPr>
                <w:sz w:val="22"/>
                <w:szCs w:val="22"/>
              </w:rPr>
              <w:t>Validation</w:t>
            </w:r>
          </w:p>
        </w:tc>
        <w:tc>
          <w:tcPr>
            <w:tcW w:w="1504" w:type="dxa"/>
            <w:tcBorders>
              <w:top w:val="single" w:sz="4" w:space="0" w:color="000000"/>
              <w:left w:val="single" w:sz="4" w:space="0" w:color="000000"/>
              <w:bottom w:val="single" w:sz="4" w:space="0" w:color="000000"/>
              <w:right w:val="single" w:sz="4" w:space="0" w:color="000000"/>
            </w:tcBorders>
            <w:vAlign w:val="center"/>
          </w:tcPr>
          <w:p w14:paraId="00000017" w14:textId="77777777" w:rsidR="00AC6041" w:rsidRDefault="00AC6041">
            <w:pPr>
              <w:tabs>
                <w:tab w:val="left" w:pos="-720"/>
              </w:tabs>
              <w:spacing w:before="80"/>
              <w:ind w:left="720" w:hanging="720"/>
              <w:jc w:val="center"/>
              <w:rPr>
                <w:b/>
                <w:sz w:val="22"/>
                <w:szCs w:val="22"/>
              </w:rPr>
            </w:pPr>
          </w:p>
        </w:tc>
        <w:tc>
          <w:tcPr>
            <w:tcW w:w="1503" w:type="dxa"/>
            <w:tcBorders>
              <w:top w:val="single" w:sz="4" w:space="0" w:color="000000"/>
              <w:left w:val="single" w:sz="4" w:space="0" w:color="000000"/>
              <w:bottom w:val="single" w:sz="4" w:space="0" w:color="000000"/>
              <w:right w:val="single" w:sz="4" w:space="0" w:color="000000"/>
            </w:tcBorders>
            <w:vAlign w:val="center"/>
          </w:tcPr>
          <w:p w14:paraId="00000018" w14:textId="77777777" w:rsidR="00AC6041" w:rsidRDefault="00895BC6">
            <w:pPr>
              <w:tabs>
                <w:tab w:val="left" w:pos="-720"/>
              </w:tabs>
              <w:spacing w:before="80"/>
              <w:ind w:left="720" w:hanging="720"/>
              <w:jc w:val="center"/>
              <w:rPr>
                <w:b/>
                <w:sz w:val="22"/>
                <w:szCs w:val="22"/>
              </w:rPr>
            </w:pPr>
            <w:r>
              <w:rPr>
                <w:b/>
                <w:sz w:val="22"/>
                <w:szCs w:val="22"/>
              </w:rPr>
              <w:t>35</w:t>
            </w:r>
          </w:p>
        </w:tc>
        <w:tc>
          <w:tcPr>
            <w:tcW w:w="1950" w:type="dxa"/>
            <w:tcBorders>
              <w:top w:val="single" w:sz="4" w:space="0" w:color="000000"/>
              <w:left w:val="single" w:sz="4" w:space="0" w:color="000000"/>
              <w:bottom w:val="single" w:sz="4" w:space="0" w:color="000000"/>
              <w:right w:val="single" w:sz="4" w:space="0" w:color="000000"/>
            </w:tcBorders>
            <w:vAlign w:val="center"/>
          </w:tcPr>
          <w:p w14:paraId="00000019" w14:textId="77777777" w:rsidR="00AC6041" w:rsidRDefault="00AC6041">
            <w:pPr>
              <w:tabs>
                <w:tab w:val="left" w:pos="-720"/>
              </w:tabs>
              <w:spacing w:before="80"/>
              <w:ind w:left="720" w:hanging="720"/>
              <w:jc w:val="center"/>
              <w:rPr>
                <w:b/>
                <w:sz w:val="22"/>
                <w:szCs w:val="22"/>
              </w:rPr>
            </w:pPr>
          </w:p>
        </w:tc>
      </w:tr>
      <w:tr w:rsidR="00AC6041" w14:paraId="6A9D845C" w14:textId="77777777">
        <w:trPr>
          <w:trHeight w:val="519"/>
          <w:jc w:val="center"/>
        </w:trPr>
        <w:tc>
          <w:tcPr>
            <w:tcW w:w="196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1A" w14:textId="77777777" w:rsidR="00AC6041" w:rsidRDefault="00895BC6">
            <w:pPr>
              <w:tabs>
                <w:tab w:val="left" w:pos="900"/>
              </w:tabs>
              <w:ind w:left="720" w:hanging="720"/>
              <w:rPr>
                <w:b/>
                <w:sz w:val="22"/>
                <w:szCs w:val="22"/>
              </w:rPr>
            </w:pPr>
            <w:r>
              <w:rPr>
                <w:b/>
                <w:sz w:val="22"/>
                <w:szCs w:val="22"/>
              </w:rPr>
              <w:t>Total</w:t>
            </w:r>
          </w:p>
        </w:tc>
        <w:tc>
          <w:tcPr>
            <w:tcW w:w="1504" w:type="dxa"/>
            <w:tcBorders>
              <w:top w:val="single" w:sz="4" w:space="0" w:color="000000"/>
              <w:left w:val="single" w:sz="4" w:space="0" w:color="000000"/>
              <w:bottom w:val="single" w:sz="4" w:space="0" w:color="000000"/>
              <w:right w:val="single" w:sz="4" w:space="0" w:color="000000"/>
            </w:tcBorders>
            <w:vAlign w:val="center"/>
          </w:tcPr>
          <w:p w14:paraId="0000001B" w14:textId="77777777" w:rsidR="00AC6041" w:rsidRDefault="00AC6041">
            <w:pPr>
              <w:tabs>
                <w:tab w:val="left" w:pos="-720"/>
              </w:tabs>
              <w:spacing w:before="80"/>
              <w:ind w:left="720" w:hanging="720"/>
              <w:jc w:val="center"/>
              <w:rPr>
                <w:b/>
                <w:sz w:val="22"/>
                <w:szCs w:val="22"/>
              </w:rPr>
            </w:pPr>
          </w:p>
        </w:tc>
        <w:tc>
          <w:tcPr>
            <w:tcW w:w="1503" w:type="dxa"/>
            <w:tcBorders>
              <w:top w:val="single" w:sz="4" w:space="0" w:color="000000"/>
              <w:left w:val="single" w:sz="4" w:space="0" w:color="000000"/>
              <w:bottom w:val="single" w:sz="4" w:space="0" w:color="000000"/>
              <w:right w:val="single" w:sz="4" w:space="0" w:color="000000"/>
            </w:tcBorders>
            <w:vAlign w:val="center"/>
          </w:tcPr>
          <w:p w14:paraId="0000001C" w14:textId="77777777" w:rsidR="00AC6041" w:rsidRDefault="00895BC6">
            <w:pPr>
              <w:tabs>
                <w:tab w:val="left" w:pos="-720"/>
              </w:tabs>
              <w:spacing w:before="80"/>
              <w:ind w:left="720" w:hanging="720"/>
              <w:jc w:val="center"/>
              <w:rPr>
                <w:b/>
                <w:sz w:val="22"/>
                <w:szCs w:val="22"/>
              </w:rPr>
            </w:pPr>
            <w:r>
              <w:rPr>
                <w:b/>
                <w:sz w:val="22"/>
                <w:szCs w:val="22"/>
              </w:rPr>
              <w:t>35</w:t>
            </w:r>
          </w:p>
        </w:tc>
        <w:tc>
          <w:tcPr>
            <w:tcW w:w="1950" w:type="dxa"/>
            <w:tcBorders>
              <w:top w:val="single" w:sz="4" w:space="0" w:color="000000"/>
              <w:left w:val="single" w:sz="4" w:space="0" w:color="000000"/>
              <w:bottom w:val="single" w:sz="4" w:space="0" w:color="000000"/>
              <w:right w:val="single" w:sz="4" w:space="0" w:color="000000"/>
            </w:tcBorders>
            <w:vAlign w:val="center"/>
          </w:tcPr>
          <w:p w14:paraId="0000001D" w14:textId="77777777" w:rsidR="00AC6041" w:rsidRDefault="00895BC6">
            <w:pPr>
              <w:tabs>
                <w:tab w:val="left" w:pos="-720"/>
              </w:tabs>
              <w:spacing w:before="80"/>
              <w:ind w:left="720" w:hanging="720"/>
              <w:jc w:val="center"/>
              <w:rPr>
                <w:b/>
                <w:sz w:val="22"/>
                <w:szCs w:val="22"/>
              </w:rPr>
            </w:pPr>
            <w:r>
              <w:rPr>
                <w:b/>
                <w:sz w:val="22"/>
                <w:szCs w:val="22"/>
              </w:rPr>
              <w:t>/100</w:t>
            </w:r>
          </w:p>
        </w:tc>
      </w:tr>
    </w:tbl>
    <w:p w14:paraId="0000001E" w14:textId="77777777" w:rsidR="00AC6041" w:rsidRDefault="00AC6041">
      <w:pPr>
        <w:rPr>
          <w:b/>
          <w:sz w:val="18"/>
          <w:szCs w:val="18"/>
          <w:u w:val="single"/>
        </w:rPr>
      </w:pPr>
    </w:p>
    <w:p w14:paraId="0000001F" w14:textId="77777777" w:rsidR="00AC6041" w:rsidRDefault="00895BC6">
      <w:pPr>
        <w:spacing w:line="360" w:lineRule="auto"/>
        <w:jc w:val="center"/>
        <w:rPr>
          <w:rFonts w:ascii="Century Gothic" w:eastAsia="Century Gothic" w:hAnsi="Century Gothic" w:cs="Century Gothic"/>
          <w:b/>
          <w:sz w:val="28"/>
          <w:szCs w:val="28"/>
        </w:rPr>
      </w:pPr>
      <w:r>
        <w:rPr>
          <w:rFonts w:ascii="Century Gothic" w:eastAsia="Century Gothic" w:hAnsi="Century Gothic" w:cs="Century Gothic"/>
          <w:b/>
          <w:i/>
          <w:sz w:val="28"/>
          <w:szCs w:val="28"/>
        </w:rPr>
        <w:t>“Life At”</w:t>
      </w:r>
      <w:r>
        <w:rPr>
          <w:rFonts w:ascii="Century Gothic" w:eastAsia="Century Gothic" w:hAnsi="Century Gothic" w:cs="Century Gothic"/>
          <w:b/>
          <w:sz w:val="28"/>
          <w:szCs w:val="28"/>
        </w:rPr>
        <w:t xml:space="preserve"> Series Validation</w:t>
      </w:r>
    </w:p>
    <w:p w14:paraId="00000020" w14:textId="77777777" w:rsidR="00AC6041" w:rsidRDefault="00AC6041">
      <w:pPr>
        <w:rPr>
          <w:rFonts w:ascii="Century Gothic" w:eastAsia="Century Gothic" w:hAnsi="Century Gothic" w:cs="Century Gothic"/>
          <w:sz w:val="10"/>
          <w:szCs w:val="10"/>
        </w:rPr>
      </w:pPr>
    </w:p>
    <w:p w14:paraId="00000021" w14:textId="77777777" w:rsidR="00AC6041" w:rsidRDefault="00895BC6">
      <w:pPr>
        <w:numPr>
          <w:ilvl w:val="0"/>
          <w:numId w:val="1"/>
        </w:numPr>
        <w:pBdr>
          <w:top w:val="nil"/>
          <w:left w:val="nil"/>
          <w:bottom w:val="nil"/>
          <w:right w:val="nil"/>
          <w:between w:val="nil"/>
        </w:pBdr>
        <w:spacing w:line="36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In </w:t>
      </w:r>
      <w:r>
        <w:rPr>
          <w:rFonts w:ascii="Century Gothic" w:eastAsia="Century Gothic" w:hAnsi="Century Gothic" w:cs="Century Gothic"/>
          <w:i/>
          <w:color w:val="000000"/>
        </w:rPr>
        <w:t>Life at 5</w:t>
      </w:r>
      <w:r>
        <w:rPr>
          <w:rFonts w:ascii="Century Gothic" w:eastAsia="Century Gothic" w:hAnsi="Century Gothic" w:cs="Century Gothic"/>
          <w:color w:val="000000"/>
        </w:rPr>
        <w:t xml:space="preserve">, the children were confronted with the famous marshmallow test. </w:t>
      </w:r>
    </w:p>
    <w:p w14:paraId="00000022" w14:textId="77777777" w:rsidR="00AC6041" w:rsidRDefault="00895BC6">
      <w:pPr>
        <w:numPr>
          <w:ilvl w:val="1"/>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Outline what the marshmallow test involves and what it is used to test for.</w:t>
      </w:r>
    </w:p>
    <w:p w14:paraId="00000023"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24"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w:t>
      </w:r>
      <w:r>
        <w:rPr>
          <w:rFonts w:ascii="Century Gothic" w:eastAsia="Century Gothic" w:hAnsi="Century Gothic" w:cs="Century Gothic"/>
        </w:rPr>
        <w:t>_________________________________________________________</w:t>
      </w:r>
    </w:p>
    <w:p w14:paraId="00000025"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26"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27"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w:t>
      </w:r>
      <w:r>
        <w:rPr>
          <w:rFonts w:ascii="Century Gothic" w:eastAsia="Century Gothic" w:hAnsi="Century Gothic" w:cs="Century Gothic"/>
        </w:rPr>
        <w:t>___________________________________________________________</w:t>
      </w:r>
    </w:p>
    <w:p w14:paraId="00000028"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(4 marks)</w:t>
      </w:r>
    </w:p>
    <w:p w14:paraId="00000029" w14:textId="77777777" w:rsidR="00AC6041" w:rsidRDefault="00AC6041">
      <w:pPr>
        <w:jc w:val="right"/>
        <w:rPr>
          <w:rFonts w:ascii="Century Gothic" w:eastAsia="Century Gothic" w:hAnsi="Century Gothic" w:cs="Century Gothic"/>
        </w:rPr>
      </w:pPr>
    </w:p>
    <w:p w14:paraId="0000002A" w14:textId="77777777" w:rsidR="00AC6041" w:rsidRDefault="00895BC6">
      <w:pPr>
        <w:numPr>
          <w:ilvl w:val="1"/>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The original </w:t>
      </w:r>
      <w:r>
        <w:rPr>
          <w:rFonts w:ascii="Century Gothic" w:eastAsia="Century Gothic" w:hAnsi="Century Gothic" w:cs="Century Gothic"/>
          <w:b/>
          <w:color w:val="000000"/>
        </w:rPr>
        <w:t>Stanford marshmallow experiment</w:t>
      </w:r>
      <w:r>
        <w:rPr>
          <w:rFonts w:ascii="Century Gothic" w:eastAsia="Century Gothic" w:hAnsi="Century Gothic" w:cs="Century Gothic"/>
          <w:color w:val="000000"/>
        </w:rPr>
        <w:t xml:space="preserve"> (1972), led by psychologist Walter </w:t>
      </w:r>
      <w:proofErr w:type="spellStart"/>
      <w:r>
        <w:rPr>
          <w:rFonts w:ascii="Century Gothic" w:eastAsia="Century Gothic" w:hAnsi="Century Gothic" w:cs="Century Gothic"/>
          <w:color w:val="000000"/>
        </w:rPr>
        <w:t>Mischel</w:t>
      </w:r>
      <w:proofErr w:type="spellEnd"/>
      <w:r>
        <w:rPr>
          <w:rFonts w:ascii="Century Gothic" w:eastAsia="Century Gothic" w:hAnsi="Century Gothic" w:cs="Century Gothic"/>
          <w:color w:val="000000"/>
        </w:rPr>
        <w:t>, was tested on four-year-</w:t>
      </w:r>
      <w:proofErr w:type="spellStart"/>
      <w:r>
        <w:rPr>
          <w:rFonts w:ascii="Century Gothic" w:eastAsia="Century Gothic" w:hAnsi="Century Gothic" w:cs="Century Gothic"/>
          <w:color w:val="000000"/>
        </w:rPr>
        <w:t>olds</w:t>
      </w:r>
      <w:proofErr w:type="spellEnd"/>
      <w:r>
        <w:rPr>
          <w:rFonts w:ascii="Century Gothic" w:eastAsia="Century Gothic" w:hAnsi="Century Gothic" w:cs="Century Gothic"/>
          <w:color w:val="000000"/>
        </w:rPr>
        <w:t>. What were the results of this experiment?</w:t>
      </w:r>
    </w:p>
    <w:p w14:paraId="0000002B"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2C"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2D"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(2 marks)</w:t>
      </w:r>
    </w:p>
    <w:p w14:paraId="0000002E" w14:textId="77777777" w:rsidR="00AC6041" w:rsidRDefault="00AC6041">
      <w:pPr>
        <w:jc w:val="right"/>
        <w:rPr>
          <w:rFonts w:ascii="Century Gothic" w:eastAsia="Century Gothic" w:hAnsi="Century Gothic" w:cs="Century Gothic"/>
        </w:rPr>
      </w:pPr>
    </w:p>
    <w:p w14:paraId="0000002F" w14:textId="77777777" w:rsidR="00AC6041" w:rsidRDefault="00895BC6">
      <w:pPr>
        <w:numPr>
          <w:ilvl w:val="1"/>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The four-year-</w:t>
      </w:r>
      <w:proofErr w:type="spellStart"/>
      <w:r>
        <w:rPr>
          <w:rFonts w:ascii="Century Gothic" w:eastAsia="Century Gothic" w:hAnsi="Century Gothic" w:cs="Century Gothic"/>
          <w:color w:val="000000"/>
        </w:rPr>
        <w:t>olds</w:t>
      </w:r>
      <w:proofErr w:type="spellEnd"/>
      <w:r>
        <w:rPr>
          <w:rFonts w:ascii="Century Gothic" w:eastAsia="Century Gothic" w:hAnsi="Century Gothic" w:cs="Century Gothic"/>
          <w:color w:val="000000"/>
        </w:rPr>
        <w:t xml:space="preserve"> were then re-interviewed when they were aged eighteen.</w:t>
      </w:r>
      <w:r>
        <w:rPr>
          <w:rFonts w:ascii="Century Gothic" w:eastAsia="Century Gothic" w:hAnsi="Century Gothic" w:cs="Century Gothic"/>
          <w:color w:val="000000"/>
        </w:rPr>
        <w:t xml:space="preserve"> What was common among the children that were able delay eating the marshmallows 14 years ago?</w:t>
      </w:r>
    </w:p>
    <w:p w14:paraId="00000030"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31"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lastRenderedPageBreak/>
        <w:t>_____________________________________________________________________________________</w:t>
      </w:r>
    </w:p>
    <w:p w14:paraId="00000032"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33"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(2 marks)</w:t>
      </w:r>
    </w:p>
    <w:p w14:paraId="00000034" w14:textId="77777777" w:rsidR="00AC6041" w:rsidRDefault="00AC6041">
      <w:pPr>
        <w:jc w:val="right"/>
        <w:rPr>
          <w:rFonts w:ascii="Century Gothic" w:eastAsia="Century Gothic" w:hAnsi="Century Gothic" w:cs="Century Gothic"/>
        </w:rPr>
      </w:pPr>
    </w:p>
    <w:p w14:paraId="00000035" w14:textId="77777777" w:rsidR="00AC6041" w:rsidRDefault="00895BC6">
      <w:pPr>
        <w:numPr>
          <w:ilvl w:val="0"/>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A group of five-year-</w:t>
      </w:r>
      <w:proofErr w:type="spellStart"/>
      <w:r>
        <w:rPr>
          <w:rFonts w:ascii="Century Gothic" w:eastAsia="Century Gothic" w:hAnsi="Century Gothic" w:cs="Century Gothic"/>
          <w:color w:val="000000"/>
        </w:rPr>
        <w:t>olds</w:t>
      </w:r>
      <w:proofErr w:type="spellEnd"/>
      <w:r>
        <w:rPr>
          <w:rFonts w:ascii="Century Gothic" w:eastAsia="Century Gothic" w:hAnsi="Century Gothic" w:cs="Century Gothic"/>
          <w:color w:val="000000"/>
        </w:rPr>
        <w:t xml:space="preserve"> are gifted with objects that they chose as the </w:t>
      </w:r>
      <w:r>
        <w:rPr>
          <w:rFonts w:ascii="Century Gothic" w:eastAsia="Century Gothic" w:hAnsi="Century Gothic" w:cs="Century Gothic"/>
          <w:color w:val="000000"/>
        </w:rPr>
        <w:t>gift they liked the least. How would you know if a child is good at managing their own behaviour in this situation?</w:t>
      </w:r>
    </w:p>
    <w:p w14:paraId="00000036"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37"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w:t>
      </w:r>
      <w:r>
        <w:rPr>
          <w:rFonts w:ascii="Century Gothic" w:eastAsia="Century Gothic" w:hAnsi="Century Gothic" w:cs="Century Gothic"/>
        </w:rPr>
        <w:t>_______________________________</w:t>
      </w:r>
    </w:p>
    <w:p w14:paraId="00000038"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39"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(2 marks)</w:t>
      </w:r>
    </w:p>
    <w:p w14:paraId="0000003A" w14:textId="77777777" w:rsidR="00AC6041" w:rsidRDefault="00AC6041">
      <w:pPr>
        <w:jc w:val="right"/>
        <w:rPr>
          <w:rFonts w:ascii="Century Gothic" w:eastAsia="Century Gothic" w:hAnsi="Century Gothic" w:cs="Century Gothic"/>
        </w:rPr>
      </w:pPr>
    </w:p>
    <w:p w14:paraId="0000003B" w14:textId="77777777" w:rsidR="00AC6041" w:rsidRDefault="00895BC6">
      <w:pPr>
        <w:numPr>
          <w:ilvl w:val="0"/>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How is learning to lie convincingly thought to be a socially useful skill for children as they start school?</w:t>
      </w:r>
    </w:p>
    <w:p w14:paraId="0000003C"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w:t>
      </w:r>
      <w:r>
        <w:rPr>
          <w:rFonts w:ascii="Century Gothic" w:eastAsia="Century Gothic" w:hAnsi="Century Gothic" w:cs="Century Gothic"/>
        </w:rPr>
        <w:t>___________________________________________________________________</w:t>
      </w:r>
    </w:p>
    <w:p w14:paraId="0000003D"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3E"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3F"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w:t>
      </w:r>
      <w:r>
        <w:rPr>
          <w:rFonts w:ascii="Century Gothic" w:eastAsia="Century Gothic" w:hAnsi="Century Gothic" w:cs="Century Gothic"/>
        </w:rPr>
        <w:t>_____________________________________________________________________</w:t>
      </w:r>
    </w:p>
    <w:p w14:paraId="00000040"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(2 marks)</w:t>
      </w:r>
    </w:p>
    <w:p w14:paraId="00000041" w14:textId="77777777" w:rsidR="00AC6041" w:rsidRDefault="00AC6041">
      <w:pPr>
        <w:jc w:val="right"/>
        <w:rPr>
          <w:rFonts w:ascii="Century Gothic" w:eastAsia="Century Gothic" w:hAnsi="Century Gothic" w:cs="Century Gothic"/>
        </w:rPr>
      </w:pPr>
    </w:p>
    <w:p w14:paraId="00000042" w14:textId="77777777" w:rsidR="00AC6041" w:rsidRDefault="00895BC6">
      <w:pPr>
        <w:numPr>
          <w:ilvl w:val="0"/>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How can being one of several children in a family develop or inhibit personality?</w:t>
      </w:r>
    </w:p>
    <w:p w14:paraId="00000043"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44"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w:t>
      </w:r>
      <w:r>
        <w:rPr>
          <w:rFonts w:ascii="Century Gothic" w:eastAsia="Century Gothic" w:hAnsi="Century Gothic" w:cs="Century Gothic"/>
        </w:rPr>
        <w:t>______________________________________________________________________________</w:t>
      </w:r>
    </w:p>
    <w:p w14:paraId="00000045"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46"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47"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(2 marks)</w:t>
      </w:r>
    </w:p>
    <w:p w14:paraId="00000048" w14:textId="77777777" w:rsidR="00AC6041" w:rsidRDefault="00AC6041">
      <w:pPr>
        <w:jc w:val="right"/>
        <w:rPr>
          <w:rFonts w:ascii="Century Gothic" w:eastAsia="Century Gothic" w:hAnsi="Century Gothic" w:cs="Century Gothic"/>
        </w:rPr>
      </w:pPr>
    </w:p>
    <w:p w14:paraId="00000049" w14:textId="77777777" w:rsidR="00AC6041" w:rsidRDefault="00AC6041">
      <w:pPr>
        <w:jc w:val="right"/>
        <w:rPr>
          <w:rFonts w:ascii="Century Gothic" w:eastAsia="Century Gothic" w:hAnsi="Century Gothic" w:cs="Century Gothic"/>
        </w:rPr>
      </w:pPr>
    </w:p>
    <w:p w14:paraId="0000004A" w14:textId="77777777" w:rsidR="00AC6041" w:rsidRDefault="00AC6041">
      <w:pPr>
        <w:jc w:val="right"/>
        <w:rPr>
          <w:rFonts w:ascii="Century Gothic" w:eastAsia="Century Gothic" w:hAnsi="Century Gothic" w:cs="Century Gothic"/>
        </w:rPr>
      </w:pPr>
    </w:p>
    <w:p w14:paraId="0000004B" w14:textId="77777777" w:rsidR="00AC6041" w:rsidRDefault="00895BC6">
      <w:pPr>
        <w:numPr>
          <w:ilvl w:val="0"/>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In </w:t>
      </w:r>
      <w:r>
        <w:rPr>
          <w:rFonts w:ascii="Century Gothic" w:eastAsia="Century Gothic" w:hAnsi="Century Gothic" w:cs="Century Gothic"/>
          <w:i/>
          <w:color w:val="000000"/>
        </w:rPr>
        <w:t>Life at 7</w:t>
      </w:r>
      <w:r>
        <w:rPr>
          <w:rFonts w:ascii="Century Gothic" w:eastAsia="Century Gothic" w:hAnsi="Century Gothic" w:cs="Century Gothic"/>
          <w:color w:val="000000"/>
        </w:rPr>
        <w:t>, an inside accomplice deliberately damages the children’s paintings while they are not looking. In general terms, the boys and girl react differently to the situation. How to their reactions differ?</w:t>
      </w:r>
    </w:p>
    <w:p w14:paraId="0000004C"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w:t>
      </w:r>
      <w:r>
        <w:rPr>
          <w:rFonts w:ascii="Century Gothic" w:eastAsia="Century Gothic" w:hAnsi="Century Gothic" w:cs="Century Gothic"/>
        </w:rPr>
        <w:t>_____________________________</w:t>
      </w:r>
    </w:p>
    <w:p w14:paraId="0000004D"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lastRenderedPageBreak/>
        <w:t>_____________________________________________________________________________________</w:t>
      </w:r>
    </w:p>
    <w:p w14:paraId="0000004E"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4F"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w:t>
      </w:r>
      <w:r>
        <w:rPr>
          <w:rFonts w:ascii="Century Gothic" w:eastAsia="Century Gothic" w:hAnsi="Century Gothic" w:cs="Century Gothic"/>
        </w:rPr>
        <w:t>_______________________________</w:t>
      </w:r>
    </w:p>
    <w:p w14:paraId="00000050"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(2 marks)</w:t>
      </w:r>
    </w:p>
    <w:p w14:paraId="00000051" w14:textId="77777777" w:rsidR="00AC6041" w:rsidRDefault="00AC6041">
      <w:pPr>
        <w:jc w:val="right"/>
        <w:rPr>
          <w:rFonts w:ascii="Century Gothic" w:eastAsia="Century Gothic" w:hAnsi="Century Gothic" w:cs="Century Gothic"/>
        </w:rPr>
      </w:pPr>
    </w:p>
    <w:p w14:paraId="00000052" w14:textId="77777777" w:rsidR="00AC6041" w:rsidRDefault="00895BC6">
      <w:pPr>
        <w:numPr>
          <w:ilvl w:val="0"/>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A seven-year-old is given an impossible task of getting a wooden car to cross a paper bridge. What qualities is this task designed to test?</w:t>
      </w:r>
    </w:p>
    <w:p w14:paraId="00000053"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w:t>
      </w:r>
      <w:r>
        <w:rPr>
          <w:rFonts w:ascii="Century Gothic" w:eastAsia="Century Gothic" w:hAnsi="Century Gothic" w:cs="Century Gothic"/>
        </w:rPr>
        <w:t>____________</w:t>
      </w:r>
    </w:p>
    <w:p w14:paraId="00000054"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55"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56"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(2 marks)</w:t>
      </w:r>
    </w:p>
    <w:p w14:paraId="00000057" w14:textId="77777777" w:rsidR="00AC6041" w:rsidRDefault="00AC6041">
      <w:pPr>
        <w:jc w:val="right"/>
        <w:rPr>
          <w:rFonts w:ascii="Century Gothic" w:eastAsia="Century Gothic" w:hAnsi="Century Gothic" w:cs="Century Gothic"/>
        </w:rPr>
      </w:pPr>
    </w:p>
    <w:p w14:paraId="00000058" w14:textId="77777777" w:rsidR="00AC6041" w:rsidRDefault="00895BC6">
      <w:pPr>
        <w:numPr>
          <w:ilvl w:val="0"/>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In </w:t>
      </w:r>
      <w:r>
        <w:rPr>
          <w:rFonts w:ascii="Century Gothic" w:eastAsia="Century Gothic" w:hAnsi="Century Gothic" w:cs="Century Gothic"/>
          <w:i/>
          <w:color w:val="000000"/>
        </w:rPr>
        <w:t>Life at 7</w:t>
      </w:r>
      <w:r>
        <w:rPr>
          <w:rFonts w:ascii="Century Gothic" w:eastAsia="Century Gothic" w:hAnsi="Century Gothic" w:cs="Century Gothic"/>
          <w:color w:val="000000"/>
        </w:rPr>
        <w:t>, the male and female are separated and given th</w:t>
      </w:r>
      <w:r>
        <w:rPr>
          <w:rFonts w:ascii="Century Gothic" w:eastAsia="Century Gothic" w:hAnsi="Century Gothic" w:cs="Century Gothic"/>
          <w:color w:val="000000"/>
        </w:rPr>
        <w:t>e same opportunity to play with an attractive toy. What is the difference between the male and female groups in how they play with the toy?</w:t>
      </w:r>
    </w:p>
    <w:p w14:paraId="00000059"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5A"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w:t>
      </w:r>
      <w:r>
        <w:rPr>
          <w:rFonts w:ascii="Century Gothic" w:eastAsia="Century Gothic" w:hAnsi="Century Gothic" w:cs="Century Gothic"/>
        </w:rPr>
        <w:t>_______________________________________________________</w:t>
      </w:r>
    </w:p>
    <w:p w14:paraId="0000005B"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5C"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5D"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(2 marks)</w:t>
      </w:r>
    </w:p>
    <w:p w14:paraId="0000005E" w14:textId="77777777" w:rsidR="00AC6041" w:rsidRDefault="00AC6041">
      <w:pPr>
        <w:jc w:val="right"/>
        <w:rPr>
          <w:rFonts w:ascii="Century Gothic" w:eastAsia="Century Gothic" w:hAnsi="Century Gothic" w:cs="Century Gothic"/>
        </w:rPr>
      </w:pPr>
    </w:p>
    <w:p w14:paraId="0000005F" w14:textId="77777777" w:rsidR="00AC6041" w:rsidRDefault="00895BC6">
      <w:pPr>
        <w:numPr>
          <w:ilvl w:val="0"/>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A group of seven-year-olds are asked how many friends they have. The answers range from 1 to 100. How do their estimates reflect what type of personality they possess? </w:t>
      </w:r>
    </w:p>
    <w:p w14:paraId="00000060"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61"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w:t>
      </w:r>
      <w:r>
        <w:rPr>
          <w:rFonts w:ascii="Century Gothic" w:eastAsia="Century Gothic" w:hAnsi="Century Gothic" w:cs="Century Gothic"/>
        </w:rPr>
        <w:t>____________________________________________________________________________________</w:t>
      </w:r>
    </w:p>
    <w:p w14:paraId="00000062"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63"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(2 marks)</w:t>
      </w:r>
    </w:p>
    <w:p w14:paraId="00000064" w14:textId="77777777" w:rsidR="00AC6041" w:rsidRDefault="00895BC6">
      <w:pPr>
        <w:numPr>
          <w:ilvl w:val="0"/>
          <w:numId w:val="1"/>
        </w:numPr>
        <w:pBdr>
          <w:top w:val="nil"/>
          <w:left w:val="nil"/>
          <w:bottom w:val="nil"/>
          <w:right w:val="nil"/>
          <w:between w:val="nil"/>
        </w:pBdr>
        <w:spacing w:after="200" w:line="276" w:lineRule="auto"/>
        <w:rPr>
          <w:rFonts w:ascii="Century Gothic" w:eastAsia="Century Gothic" w:hAnsi="Century Gothic" w:cs="Century Gothic"/>
          <w:color w:val="000000"/>
        </w:rPr>
      </w:pPr>
      <w:r>
        <w:rPr>
          <w:rFonts w:ascii="Century Gothic" w:eastAsia="Century Gothic" w:hAnsi="Century Gothic" w:cs="Century Gothic"/>
          <w:color w:val="000000"/>
        </w:rPr>
        <w:t>State two advantages of being an introverted child.</w:t>
      </w:r>
    </w:p>
    <w:p w14:paraId="00000065"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w:t>
      </w:r>
      <w:r>
        <w:rPr>
          <w:rFonts w:ascii="Century Gothic" w:eastAsia="Century Gothic" w:hAnsi="Century Gothic" w:cs="Century Gothic"/>
        </w:rPr>
        <w:t>______________________________________________________________</w:t>
      </w:r>
    </w:p>
    <w:p w14:paraId="00000066"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67"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68"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lastRenderedPageBreak/>
        <w:t>(2 marks)</w:t>
      </w:r>
    </w:p>
    <w:p w14:paraId="00000069" w14:textId="77777777" w:rsidR="00AC6041" w:rsidRDefault="00AC6041">
      <w:pPr>
        <w:jc w:val="right"/>
        <w:rPr>
          <w:rFonts w:ascii="Century Gothic" w:eastAsia="Century Gothic" w:hAnsi="Century Gothic" w:cs="Century Gothic"/>
          <w:sz w:val="20"/>
          <w:szCs w:val="20"/>
        </w:rPr>
      </w:pPr>
    </w:p>
    <w:p w14:paraId="0000006A" w14:textId="77777777" w:rsidR="00AC6041" w:rsidRDefault="00895BC6">
      <w:pPr>
        <w:numPr>
          <w:ilvl w:val="0"/>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  In </w:t>
      </w:r>
      <w:r>
        <w:rPr>
          <w:rFonts w:ascii="Century Gothic" w:eastAsia="Century Gothic" w:hAnsi="Century Gothic" w:cs="Century Gothic"/>
          <w:i/>
          <w:color w:val="000000"/>
        </w:rPr>
        <w:t>Life at 7</w:t>
      </w:r>
      <w:r>
        <w:rPr>
          <w:rFonts w:ascii="Century Gothic" w:eastAsia="Century Gothic" w:hAnsi="Century Gothic" w:cs="Century Gothic"/>
          <w:color w:val="000000"/>
        </w:rPr>
        <w:t xml:space="preserve">, </w:t>
      </w:r>
      <w:proofErr w:type="spellStart"/>
      <w:r>
        <w:rPr>
          <w:rFonts w:ascii="Century Gothic" w:eastAsia="Century Gothic" w:hAnsi="Century Gothic" w:cs="Century Gothic"/>
          <w:color w:val="000000"/>
        </w:rPr>
        <w:t>Jara’na</w:t>
      </w:r>
      <w:proofErr w:type="spellEnd"/>
      <w:r>
        <w:rPr>
          <w:rFonts w:ascii="Century Gothic" w:eastAsia="Century Gothic" w:hAnsi="Century Gothic" w:cs="Century Gothic"/>
          <w:color w:val="000000"/>
        </w:rPr>
        <w:t xml:space="preserve"> was chosen by most others as being funny, cool and fun to play with. What quality do kids often admire?</w:t>
      </w:r>
    </w:p>
    <w:p w14:paraId="0000006B"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6C"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(1 mark)</w:t>
      </w:r>
    </w:p>
    <w:p w14:paraId="0000006D" w14:textId="77777777" w:rsidR="00AC6041" w:rsidRDefault="00AC6041">
      <w:pPr>
        <w:jc w:val="right"/>
        <w:rPr>
          <w:rFonts w:ascii="Century Gothic" w:eastAsia="Century Gothic" w:hAnsi="Century Gothic" w:cs="Century Gothic"/>
          <w:sz w:val="20"/>
          <w:szCs w:val="20"/>
        </w:rPr>
      </w:pPr>
    </w:p>
    <w:p w14:paraId="0000006E" w14:textId="77777777" w:rsidR="00AC6041" w:rsidRDefault="00895BC6">
      <w:pPr>
        <w:numPr>
          <w:ilvl w:val="0"/>
          <w:numId w:val="1"/>
        </w:numPr>
        <w:pBdr>
          <w:top w:val="nil"/>
          <w:left w:val="nil"/>
          <w:bottom w:val="nil"/>
          <w:right w:val="nil"/>
          <w:between w:val="nil"/>
        </w:pBdr>
        <w:spacing w:line="36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  In </w:t>
      </w:r>
      <w:r>
        <w:rPr>
          <w:rFonts w:ascii="Century Gothic" w:eastAsia="Century Gothic" w:hAnsi="Century Gothic" w:cs="Century Gothic"/>
          <w:i/>
          <w:color w:val="000000"/>
        </w:rPr>
        <w:t>Life at 9</w:t>
      </w:r>
      <w:r>
        <w:rPr>
          <w:rFonts w:ascii="Century Gothic" w:eastAsia="Century Gothic" w:hAnsi="Century Gothic" w:cs="Century Gothic"/>
          <w:color w:val="000000"/>
        </w:rPr>
        <w:t xml:space="preserve">, each child and a parent are given a collaborative building activity to work on together. </w:t>
      </w:r>
    </w:p>
    <w:p w14:paraId="0000006F" w14:textId="77777777" w:rsidR="00AC6041" w:rsidRDefault="00895BC6">
      <w:pPr>
        <w:numPr>
          <w:ilvl w:val="1"/>
          <w:numId w:val="1"/>
        </w:numPr>
        <w:pBdr>
          <w:top w:val="nil"/>
          <w:left w:val="nil"/>
          <w:bottom w:val="nil"/>
          <w:right w:val="nil"/>
          <w:between w:val="nil"/>
        </w:pBdr>
        <w:spacing w:after="200"/>
        <w:rPr>
          <w:rFonts w:ascii="Century Gothic" w:eastAsia="Century Gothic" w:hAnsi="Century Gothic" w:cs="Century Gothic"/>
          <w:color w:val="000000"/>
        </w:rPr>
      </w:pPr>
      <w:r>
        <w:rPr>
          <w:rFonts w:ascii="Century Gothic" w:eastAsia="Century Gothic" w:hAnsi="Century Gothic" w:cs="Century Gothic"/>
          <w:color w:val="000000"/>
        </w:rPr>
        <w:t>What does the activity demonstrate to the researchers?</w:t>
      </w:r>
    </w:p>
    <w:p w14:paraId="00000070"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71"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w:t>
      </w:r>
      <w:r>
        <w:rPr>
          <w:rFonts w:ascii="Century Gothic" w:eastAsia="Century Gothic" w:hAnsi="Century Gothic" w:cs="Century Gothic"/>
        </w:rPr>
        <w:t>______________________________________________________________</w:t>
      </w:r>
    </w:p>
    <w:p w14:paraId="00000072"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(1 mark)</w:t>
      </w:r>
    </w:p>
    <w:p w14:paraId="00000073" w14:textId="77777777" w:rsidR="00AC6041" w:rsidRDefault="00AC6041">
      <w:pPr>
        <w:jc w:val="right"/>
        <w:rPr>
          <w:rFonts w:ascii="Century Gothic" w:eastAsia="Century Gothic" w:hAnsi="Century Gothic" w:cs="Century Gothic"/>
          <w:sz w:val="20"/>
          <w:szCs w:val="20"/>
        </w:rPr>
      </w:pPr>
    </w:p>
    <w:p w14:paraId="00000074" w14:textId="77777777" w:rsidR="00AC6041" w:rsidRDefault="00895BC6">
      <w:pPr>
        <w:numPr>
          <w:ilvl w:val="1"/>
          <w:numId w:val="1"/>
        </w:numPr>
        <w:pBdr>
          <w:top w:val="nil"/>
          <w:left w:val="nil"/>
          <w:bottom w:val="nil"/>
          <w:right w:val="nil"/>
          <w:between w:val="nil"/>
        </w:pBdr>
        <w:spacing w:line="360" w:lineRule="auto"/>
        <w:ind w:left="1434" w:hanging="357"/>
        <w:rPr>
          <w:rFonts w:ascii="Century Gothic" w:eastAsia="Century Gothic" w:hAnsi="Century Gothic" w:cs="Century Gothic"/>
          <w:color w:val="000000"/>
        </w:rPr>
      </w:pPr>
      <w:r>
        <w:rPr>
          <w:rFonts w:ascii="Century Gothic" w:eastAsia="Century Gothic" w:hAnsi="Century Gothic" w:cs="Century Gothic"/>
          <w:color w:val="000000"/>
        </w:rPr>
        <w:t>The child is given the opportunity to work on the activity independently. Which building does the child prefer? The one they made with their parent or by themselves?</w:t>
      </w:r>
    </w:p>
    <w:p w14:paraId="00000075"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w:t>
      </w:r>
      <w:r>
        <w:rPr>
          <w:rFonts w:ascii="Century Gothic" w:eastAsia="Century Gothic" w:hAnsi="Century Gothic" w:cs="Century Gothic"/>
        </w:rPr>
        <w:t>____________________________________________________________________</w:t>
      </w:r>
    </w:p>
    <w:p w14:paraId="00000076"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77"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(1 mark)</w:t>
      </w:r>
    </w:p>
    <w:p w14:paraId="00000078" w14:textId="77777777" w:rsidR="00AC6041" w:rsidRDefault="00AC6041">
      <w:pPr>
        <w:jc w:val="right"/>
        <w:rPr>
          <w:rFonts w:ascii="Century Gothic" w:eastAsia="Century Gothic" w:hAnsi="Century Gothic" w:cs="Century Gothic"/>
          <w:sz w:val="20"/>
          <w:szCs w:val="20"/>
        </w:rPr>
      </w:pPr>
    </w:p>
    <w:p w14:paraId="00000079" w14:textId="77777777" w:rsidR="00AC6041" w:rsidRDefault="00895BC6">
      <w:pPr>
        <w:numPr>
          <w:ilvl w:val="0"/>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  A group of nine-year-</w:t>
      </w:r>
      <w:proofErr w:type="spellStart"/>
      <w:r>
        <w:rPr>
          <w:rFonts w:ascii="Century Gothic" w:eastAsia="Century Gothic" w:hAnsi="Century Gothic" w:cs="Century Gothic"/>
          <w:color w:val="000000"/>
        </w:rPr>
        <w:t>olds</w:t>
      </w:r>
      <w:proofErr w:type="spellEnd"/>
      <w:r>
        <w:rPr>
          <w:rFonts w:ascii="Century Gothic" w:eastAsia="Century Gothic" w:hAnsi="Century Gothic" w:cs="Century Gothic"/>
          <w:color w:val="000000"/>
        </w:rPr>
        <w:t xml:space="preserve"> a given a mathematic problem-solving task. Half of the children are given praise based on their intelligence and the other half are praised for their efforts. How did the different kinds of feedback effect the children’s approac</w:t>
      </w:r>
      <w:r>
        <w:rPr>
          <w:rFonts w:ascii="Century Gothic" w:eastAsia="Century Gothic" w:hAnsi="Century Gothic" w:cs="Century Gothic"/>
          <w:color w:val="000000"/>
        </w:rPr>
        <w:t>h to problem solving?</w:t>
      </w:r>
    </w:p>
    <w:p w14:paraId="0000007A"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7B"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7C"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w:t>
      </w:r>
      <w:r>
        <w:rPr>
          <w:rFonts w:ascii="Century Gothic" w:eastAsia="Century Gothic" w:hAnsi="Century Gothic" w:cs="Century Gothic"/>
        </w:rPr>
        <w:t>_______________________</w:t>
      </w:r>
    </w:p>
    <w:p w14:paraId="0000007D"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7E"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(2 marks)</w:t>
      </w:r>
    </w:p>
    <w:p w14:paraId="0000007F" w14:textId="77777777" w:rsidR="00AC6041" w:rsidRDefault="00895BC6">
      <w:pPr>
        <w:numPr>
          <w:ilvl w:val="0"/>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  What are the essential differences in the ways in which the adults and the children approach the spaghetti/marshmallow tower building </w:t>
      </w:r>
      <w:r>
        <w:rPr>
          <w:rFonts w:ascii="Century Gothic" w:eastAsia="Century Gothic" w:hAnsi="Century Gothic" w:cs="Century Gothic"/>
          <w:color w:val="000000"/>
        </w:rPr>
        <w:t xml:space="preserve">task in </w:t>
      </w:r>
      <w:r>
        <w:rPr>
          <w:rFonts w:ascii="Century Gothic" w:eastAsia="Century Gothic" w:hAnsi="Century Gothic" w:cs="Century Gothic"/>
          <w:i/>
          <w:color w:val="000000"/>
        </w:rPr>
        <w:t>Life at 9</w:t>
      </w:r>
      <w:r>
        <w:rPr>
          <w:rFonts w:ascii="Century Gothic" w:eastAsia="Century Gothic" w:hAnsi="Century Gothic" w:cs="Century Gothic"/>
          <w:color w:val="000000"/>
        </w:rPr>
        <w:t>?</w:t>
      </w:r>
    </w:p>
    <w:p w14:paraId="00000080"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81"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82"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lastRenderedPageBreak/>
        <w:t>_____________________________________________________________________________________</w:t>
      </w:r>
    </w:p>
    <w:p w14:paraId="00000083"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84"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(2 marks)</w:t>
      </w:r>
    </w:p>
    <w:p w14:paraId="00000085" w14:textId="77777777" w:rsidR="00AC6041" w:rsidRDefault="00AC6041">
      <w:pPr>
        <w:jc w:val="right"/>
        <w:rPr>
          <w:rFonts w:ascii="Century Gothic" w:eastAsia="Century Gothic" w:hAnsi="Century Gothic" w:cs="Century Gothic"/>
        </w:rPr>
      </w:pPr>
    </w:p>
    <w:p w14:paraId="00000086" w14:textId="77777777" w:rsidR="00AC6041" w:rsidRDefault="00895BC6">
      <w:pPr>
        <w:numPr>
          <w:ilvl w:val="0"/>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  What are some of the perhaps unintended consequences of learning to con</w:t>
      </w:r>
      <w:r>
        <w:rPr>
          <w:rFonts w:ascii="Century Gothic" w:eastAsia="Century Gothic" w:hAnsi="Century Gothic" w:cs="Century Gothic"/>
          <w:color w:val="000000"/>
        </w:rPr>
        <w:t>form, particularly in relation to being creative?</w:t>
      </w:r>
    </w:p>
    <w:p w14:paraId="00000087"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88"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89"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w:t>
      </w:r>
      <w:r>
        <w:rPr>
          <w:rFonts w:ascii="Century Gothic" w:eastAsia="Century Gothic" w:hAnsi="Century Gothic" w:cs="Century Gothic"/>
        </w:rPr>
        <w:t>___________________________________________________</w:t>
      </w:r>
    </w:p>
    <w:p w14:paraId="0000008A"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8B"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(2 marks)</w:t>
      </w:r>
    </w:p>
    <w:p w14:paraId="0000008C" w14:textId="77777777" w:rsidR="00AC6041" w:rsidRDefault="00AC6041">
      <w:pPr>
        <w:jc w:val="right"/>
        <w:rPr>
          <w:rFonts w:ascii="Century Gothic" w:eastAsia="Century Gothic" w:hAnsi="Century Gothic" w:cs="Century Gothic"/>
        </w:rPr>
      </w:pPr>
    </w:p>
    <w:p w14:paraId="0000008D" w14:textId="77777777" w:rsidR="00AC6041" w:rsidRDefault="00895BC6">
      <w:pPr>
        <w:numPr>
          <w:ilvl w:val="0"/>
          <w:numId w:val="1"/>
        </w:numPr>
        <w:pBdr>
          <w:top w:val="nil"/>
          <w:left w:val="nil"/>
          <w:bottom w:val="nil"/>
          <w:right w:val="nil"/>
          <w:between w:val="nil"/>
        </w:pBdr>
        <w:spacing w:after="200" w:line="36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  In </w:t>
      </w:r>
      <w:r>
        <w:rPr>
          <w:rFonts w:ascii="Century Gothic" w:eastAsia="Century Gothic" w:hAnsi="Century Gothic" w:cs="Century Gothic"/>
          <w:i/>
          <w:color w:val="000000"/>
        </w:rPr>
        <w:t>Life at 9</w:t>
      </w:r>
      <w:r>
        <w:rPr>
          <w:rFonts w:ascii="Century Gothic" w:eastAsia="Century Gothic" w:hAnsi="Century Gothic" w:cs="Century Gothic"/>
          <w:color w:val="000000"/>
        </w:rPr>
        <w:t>, the children were given a challenge to move some slime from one object to another without touching the slime with their hands. What was this test designed to discover about the children?</w:t>
      </w:r>
    </w:p>
    <w:p w14:paraId="0000008E"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w:t>
      </w:r>
      <w:r>
        <w:rPr>
          <w:rFonts w:ascii="Century Gothic" w:eastAsia="Century Gothic" w:hAnsi="Century Gothic" w:cs="Century Gothic"/>
        </w:rPr>
        <w:t>__________________</w:t>
      </w:r>
    </w:p>
    <w:p w14:paraId="0000008F" w14:textId="77777777" w:rsidR="00AC6041" w:rsidRDefault="00895BC6">
      <w:pPr>
        <w:spacing w:after="200"/>
        <w:rPr>
          <w:rFonts w:ascii="Century Gothic" w:eastAsia="Century Gothic" w:hAnsi="Century Gothic" w:cs="Century Gothic"/>
        </w:rPr>
      </w:pPr>
      <w:r>
        <w:rPr>
          <w:rFonts w:ascii="Century Gothic" w:eastAsia="Century Gothic" w:hAnsi="Century Gothic" w:cs="Century Gothic"/>
        </w:rPr>
        <w:t>_____________________________________________________________________________________</w:t>
      </w:r>
    </w:p>
    <w:p w14:paraId="00000090" w14:textId="77777777" w:rsidR="00AC6041" w:rsidRDefault="00895BC6">
      <w:pPr>
        <w:jc w:val="right"/>
        <w:rPr>
          <w:rFonts w:ascii="Century Gothic" w:eastAsia="Century Gothic" w:hAnsi="Century Gothic" w:cs="Century Gothic"/>
        </w:rPr>
      </w:pPr>
      <w:r>
        <w:rPr>
          <w:rFonts w:ascii="Century Gothic" w:eastAsia="Century Gothic" w:hAnsi="Century Gothic" w:cs="Century Gothic"/>
        </w:rPr>
        <w:t>(2 marks)</w:t>
      </w:r>
    </w:p>
    <w:p w14:paraId="00000091" w14:textId="77777777" w:rsidR="00AC6041" w:rsidRDefault="00AC6041">
      <w:pPr>
        <w:jc w:val="right"/>
        <w:rPr>
          <w:rFonts w:ascii="Century Gothic" w:eastAsia="Century Gothic" w:hAnsi="Century Gothic" w:cs="Century Gothic"/>
        </w:rPr>
      </w:pPr>
    </w:p>
    <w:sectPr w:rsidR="00AC6041">
      <w:pgSz w:w="11900" w:h="16840"/>
      <w:pgMar w:top="1134" w:right="845" w:bottom="851" w:left="85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12AD3"/>
    <w:multiLevelType w:val="multilevel"/>
    <w:tmpl w:val="113A3F0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041"/>
    <w:rsid w:val="00895BC6"/>
    <w:rsid w:val="00AC6041"/>
    <w:rsid w:val="00EB69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37E91C"/>
  <w15:docId w15:val="{AEF82E2E-6799-8D47-B1E5-BB18AD6E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3B7"/>
  </w:style>
  <w:style w:type="paragraph" w:styleId="Heading1">
    <w:name w:val="heading 1"/>
    <w:basedOn w:val="Normal"/>
    <w:next w:val="Normal"/>
    <w:link w:val="Heading1Char"/>
    <w:uiPriority w:val="9"/>
    <w:qFormat/>
    <w:rsid w:val="00ED3F9D"/>
    <w:pPr>
      <w:keepNext/>
      <w:spacing w:before="240" w:after="60"/>
      <w:outlineLvl w:val="0"/>
    </w:pPr>
    <w:rPr>
      <w:rFonts w:ascii="Arial" w:hAnsi="Arial" w:cs="Arial"/>
      <w:b/>
      <w:bCs/>
      <w:kern w:val="32"/>
      <w:sz w:val="32"/>
      <w:szCs w:val="32"/>
      <w:lang w:eastAsia="en-AU"/>
    </w:rPr>
  </w:style>
  <w:style w:type="paragraph" w:styleId="Heading2">
    <w:name w:val="heading 2"/>
    <w:basedOn w:val="Normal"/>
    <w:next w:val="Normal"/>
    <w:link w:val="Heading2Char"/>
    <w:uiPriority w:val="9"/>
    <w:unhideWhenUsed/>
    <w:qFormat/>
    <w:rsid w:val="00ED3F9D"/>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ED3F9D"/>
    <w:rPr>
      <w:rFonts w:ascii="Arial" w:eastAsia="Times New Roman" w:hAnsi="Arial" w:cs="Arial"/>
      <w:b/>
      <w:bCs/>
      <w:kern w:val="32"/>
      <w:sz w:val="32"/>
      <w:szCs w:val="32"/>
      <w:lang w:val="en-AU" w:eastAsia="en-AU"/>
    </w:rPr>
  </w:style>
  <w:style w:type="character" w:customStyle="1" w:styleId="Heading2Char">
    <w:name w:val="Heading 2 Char"/>
    <w:basedOn w:val="DefaultParagraphFont"/>
    <w:link w:val="Heading2"/>
    <w:semiHidden/>
    <w:rsid w:val="00ED3F9D"/>
    <w:rPr>
      <w:rFonts w:asciiTheme="majorHAnsi" w:eastAsiaTheme="majorEastAsia" w:hAnsiTheme="majorHAnsi" w:cstheme="majorBidi"/>
      <w:b/>
      <w:bCs/>
      <w:color w:val="4F81BD" w:themeColor="accent1"/>
      <w:sz w:val="26"/>
      <w:szCs w:val="26"/>
      <w:lang w:val="en-AU" w:eastAsia="en-AU"/>
    </w:rPr>
  </w:style>
  <w:style w:type="paragraph" w:styleId="ListParagraph">
    <w:name w:val="List Paragraph"/>
    <w:basedOn w:val="Normal"/>
    <w:uiPriority w:val="34"/>
    <w:qFormat/>
    <w:rsid w:val="00ED3F9D"/>
    <w:pPr>
      <w:ind w:left="720"/>
      <w:contextualSpacing/>
    </w:pPr>
    <w:rPr>
      <w:lang w:eastAsia="en-AU"/>
    </w:rPr>
  </w:style>
  <w:style w:type="paragraph" w:styleId="BalloonText">
    <w:name w:val="Balloon Text"/>
    <w:basedOn w:val="Normal"/>
    <w:link w:val="BalloonTextChar"/>
    <w:uiPriority w:val="99"/>
    <w:semiHidden/>
    <w:unhideWhenUsed/>
    <w:rsid w:val="00644E8D"/>
    <w:rPr>
      <w:rFonts w:ascii="Lucida Grande" w:hAnsi="Lucida Grande" w:cs="Lucida Grande"/>
      <w:sz w:val="18"/>
      <w:szCs w:val="18"/>
      <w:lang w:eastAsia="en-AU"/>
    </w:rPr>
  </w:style>
  <w:style w:type="character" w:customStyle="1" w:styleId="BalloonTextChar">
    <w:name w:val="Balloon Text Char"/>
    <w:basedOn w:val="DefaultParagraphFont"/>
    <w:link w:val="BalloonText"/>
    <w:uiPriority w:val="99"/>
    <w:semiHidden/>
    <w:rsid w:val="00644E8D"/>
    <w:rPr>
      <w:rFonts w:ascii="Lucida Grande" w:eastAsia="Times New Roman" w:hAnsi="Lucida Grande" w:cs="Lucida Grande"/>
      <w:sz w:val="18"/>
      <w:szCs w:val="18"/>
      <w:lang w:val="en-AU" w:eastAsia="en-AU"/>
    </w:rPr>
  </w:style>
  <w:style w:type="table" w:styleId="TableGrid">
    <w:name w:val="Table Grid"/>
    <w:basedOn w:val="TableNormal"/>
    <w:uiPriority w:val="59"/>
    <w:rsid w:val="003E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0CB"/>
    <w:rPr>
      <w:lang w:eastAsia="en-A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OG0GTVIDQGZups9bpXEl+ds9Dg==">AMUW2mWv9RHd3wG4MJlWAhknGbdwVt2q/YtYFtKwLH+X/1mNeLXN0KhhkCYE/Z41fIws4klgI74ZHDkmsxvvbi7Tz2LMUk6BDRUDB+mqKrudSnUi9rY8Ut4=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rodrigues</dc:creator>
  <cp:lastModifiedBy>DAVEY Sarah [Joseph Banks Secondary College]</cp:lastModifiedBy>
  <cp:revision>2</cp:revision>
  <cp:lastPrinted>2021-07-21T01:40:00Z</cp:lastPrinted>
  <dcterms:created xsi:type="dcterms:W3CDTF">2021-07-21T03:05:00Z</dcterms:created>
  <dcterms:modified xsi:type="dcterms:W3CDTF">2021-07-21T03:05:00Z</dcterms:modified>
</cp:coreProperties>
</file>