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D1DE" w14:textId="6F7F9104" w:rsidR="009A2638" w:rsidRDefault="009A2638" w:rsidP="009A26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Liquidity and debt to equity solutions:</w:t>
      </w:r>
    </w:p>
    <w:p w14:paraId="0BEB42FD" w14:textId="01A16B5A" w:rsidR="009A2638" w:rsidRDefault="009A2638" w:rsidP="009A26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Question 1 (4 marks)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8329"/>
        <w:gridCol w:w="1241"/>
      </w:tblGrid>
      <w:tr w:rsidR="009A2638" w:rsidRPr="00A10D1E" w14:paraId="10396DAE" w14:textId="77777777" w:rsidTr="00470557">
        <w:tc>
          <w:tcPr>
            <w:tcW w:w="8329" w:type="dxa"/>
          </w:tcPr>
          <w:p w14:paraId="6AADB7B9" w14:textId="77777777" w:rsidR="009A2638" w:rsidRPr="00A10D1E" w:rsidRDefault="009A2638" w:rsidP="00470557">
            <w:pPr>
              <w:tabs>
                <w:tab w:val="right" w:pos="9639"/>
              </w:tabs>
              <w:rPr>
                <w:rFonts w:ascii="Arial" w:hAnsi="Arial" w:cs="Arial"/>
                <w:b/>
              </w:rPr>
            </w:pPr>
            <w:r w:rsidRPr="00A75379">
              <w:rPr>
                <w:rFonts w:ascii="Arial" w:hAnsi="Arial" w:cs="Arial"/>
                <w:b/>
              </w:rPr>
              <w:t>What is the difference between liquidity and leverage, and how can these be evaluated?</w:t>
            </w:r>
          </w:p>
        </w:tc>
        <w:tc>
          <w:tcPr>
            <w:tcW w:w="1241" w:type="dxa"/>
            <w:vAlign w:val="center"/>
          </w:tcPr>
          <w:p w14:paraId="256E36CF" w14:textId="77777777" w:rsidR="009A2638" w:rsidRPr="00A10D1E" w:rsidRDefault="009A2638" w:rsidP="00470557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9A2638" w:rsidRPr="00A10D1E" w14:paraId="741E433A" w14:textId="77777777" w:rsidTr="00470557">
        <w:tc>
          <w:tcPr>
            <w:tcW w:w="8329" w:type="dxa"/>
          </w:tcPr>
          <w:p w14:paraId="063174D2" w14:textId="77777777" w:rsidR="009A2638" w:rsidRPr="00A10D1E" w:rsidRDefault="009A2638" w:rsidP="00470557">
            <w:pPr>
              <w:tabs>
                <w:tab w:val="right" w:pos="9639"/>
              </w:tabs>
              <w:rPr>
                <w:rFonts w:ascii="Arial" w:hAnsi="Arial" w:cs="Arial"/>
                <w:b/>
                <w:noProof/>
                <w:lang w:eastAsia="ja-JP"/>
              </w:rPr>
            </w:pPr>
            <w:r w:rsidRPr="00A10D1E">
              <w:rPr>
                <w:rFonts w:ascii="Arial" w:hAnsi="Arial" w:cs="Arial"/>
                <w:b/>
                <w:noProof/>
                <w:lang w:eastAsia="ja-JP"/>
              </w:rPr>
              <w:t>Answer:</w:t>
            </w:r>
          </w:p>
        </w:tc>
        <w:tc>
          <w:tcPr>
            <w:tcW w:w="1241" w:type="dxa"/>
            <w:vAlign w:val="center"/>
          </w:tcPr>
          <w:p w14:paraId="325B5024" w14:textId="77777777" w:rsidR="009A2638" w:rsidRPr="00A10D1E" w:rsidRDefault="009A2638" w:rsidP="00470557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9A2638" w14:paraId="55A23E4C" w14:textId="77777777" w:rsidTr="00470557">
        <w:tc>
          <w:tcPr>
            <w:tcW w:w="8329" w:type="dxa"/>
          </w:tcPr>
          <w:p w14:paraId="4805F338" w14:textId="77777777" w:rsidR="009A2638" w:rsidRPr="00A75379" w:rsidRDefault="009A2638" w:rsidP="00470557">
            <w:pPr>
              <w:tabs>
                <w:tab w:val="right" w:pos="9639"/>
              </w:tabs>
              <w:rPr>
                <w:rFonts w:ascii="Arial" w:hAnsi="Arial" w:cs="Arial"/>
                <w:b/>
              </w:rPr>
            </w:pPr>
            <w:r w:rsidRPr="00A75379">
              <w:rPr>
                <w:rFonts w:ascii="Arial" w:hAnsi="Arial" w:cs="Arial"/>
                <w:b/>
              </w:rPr>
              <w:t>Liquidity</w:t>
            </w:r>
          </w:p>
        </w:tc>
        <w:tc>
          <w:tcPr>
            <w:tcW w:w="1241" w:type="dxa"/>
            <w:vAlign w:val="center"/>
          </w:tcPr>
          <w:p w14:paraId="27507B98" w14:textId="77777777" w:rsidR="009A2638" w:rsidRDefault="009A2638" w:rsidP="00470557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</w:p>
        </w:tc>
      </w:tr>
      <w:tr w:rsidR="009A2638" w14:paraId="739B43D6" w14:textId="77777777" w:rsidTr="00470557">
        <w:tc>
          <w:tcPr>
            <w:tcW w:w="8329" w:type="dxa"/>
          </w:tcPr>
          <w:p w14:paraId="4C3CDFC5" w14:textId="77777777" w:rsidR="009A2638" w:rsidRPr="003B475B" w:rsidRDefault="009A2638" w:rsidP="00470557">
            <w:pPr>
              <w:tabs>
                <w:tab w:val="right" w:pos="963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Liquidity is referred to as the extent to which a business’s assets can be converted into cash to meet a firm’s debt obligations </w:t>
            </w:r>
          </w:p>
        </w:tc>
        <w:tc>
          <w:tcPr>
            <w:tcW w:w="1241" w:type="dxa"/>
            <w:vAlign w:val="center"/>
          </w:tcPr>
          <w:p w14:paraId="56617390" w14:textId="77777777" w:rsidR="009A2638" w:rsidRDefault="009A2638" w:rsidP="00470557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9A2638" w14:paraId="0353E4D9" w14:textId="77777777" w:rsidTr="00470557">
        <w:tc>
          <w:tcPr>
            <w:tcW w:w="8329" w:type="dxa"/>
          </w:tcPr>
          <w:p w14:paraId="2686517E" w14:textId="77777777" w:rsidR="009A2638" w:rsidRDefault="009A2638" w:rsidP="00470557">
            <w:pPr>
              <w:tabs>
                <w:tab w:val="right" w:pos="963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Liquidity can be evaluated by calculating the amount of working capital, or the working capital ratio or quick ratio</w:t>
            </w:r>
          </w:p>
        </w:tc>
        <w:tc>
          <w:tcPr>
            <w:tcW w:w="1241" w:type="dxa"/>
            <w:vAlign w:val="center"/>
          </w:tcPr>
          <w:p w14:paraId="09F12638" w14:textId="77777777" w:rsidR="009A2638" w:rsidRDefault="009A2638" w:rsidP="00470557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9A2638" w14:paraId="0B92CD12" w14:textId="77777777" w:rsidTr="00470557">
        <w:tc>
          <w:tcPr>
            <w:tcW w:w="8329" w:type="dxa"/>
          </w:tcPr>
          <w:p w14:paraId="447F1CA4" w14:textId="77777777" w:rsidR="009A2638" w:rsidRPr="00A75379" w:rsidRDefault="009A2638" w:rsidP="00470557">
            <w:pPr>
              <w:tabs>
                <w:tab w:val="right" w:pos="9639"/>
              </w:tabs>
              <w:rPr>
                <w:rFonts w:ascii="Arial" w:hAnsi="Arial" w:cs="Arial"/>
                <w:b/>
              </w:rPr>
            </w:pPr>
            <w:r w:rsidRPr="00A75379">
              <w:rPr>
                <w:rFonts w:ascii="Arial" w:hAnsi="Arial" w:cs="Arial"/>
                <w:b/>
              </w:rPr>
              <w:t>Leverage</w:t>
            </w:r>
          </w:p>
        </w:tc>
        <w:tc>
          <w:tcPr>
            <w:tcW w:w="1241" w:type="dxa"/>
            <w:vAlign w:val="center"/>
          </w:tcPr>
          <w:p w14:paraId="5B7AA82E" w14:textId="77777777" w:rsidR="009A2638" w:rsidRDefault="009A2638" w:rsidP="00470557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</w:p>
        </w:tc>
      </w:tr>
      <w:tr w:rsidR="009A2638" w14:paraId="1C4F85FF" w14:textId="77777777" w:rsidTr="00470557">
        <w:tc>
          <w:tcPr>
            <w:tcW w:w="8329" w:type="dxa"/>
          </w:tcPr>
          <w:p w14:paraId="19D1F5A5" w14:textId="77777777" w:rsidR="009A2638" w:rsidRPr="003B475B" w:rsidRDefault="009A2638" w:rsidP="00470557">
            <w:pPr>
              <w:tabs>
                <w:tab w:val="right" w:pos="963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Leverage is the amount of debt finance that a business uses in its operations as compared to equity finance. </w:t>
            </w:r>
          </w:p>
        </w:tc>
        <w:tc>
          <w:tcPr>
            <w:tcW w:w="1241" w:type="dxa"/>
            <w:vAlign w:val="center"/>
          </w:tcPr>
          <w:p w14:paraId="26C98712" w14:textId="77777777" w:rsidR="009A2638" w:rsidRDefault="009A2638" w:rsidP="00470557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9A2638" w14:paraId="65C94973" w14:textId="77777777" w:rsidTr="00470557">
        <w:tc>
          <w:tcPr>
            <w:tcW w:w="8329" w:type="dxa"/>
          </w:tcPr>
          <w:p w14:paraId="31D453EA" w14:textId="77777777" w:rsidR="009A2638" w:rsidRPr="003B475B" w:rsidRDefault="009A2638" w:rsidP="00470557">
            <w:pPr>
              <w:tabs>
                <w:tab w:val="right" w:pos="963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Leverage can be evaluated by calculating the </w:t>
            </w:r>
            <w:proofErr w:type="gramStart"/>
            <w:r>
              <w:rPr>
                <w:rFonts w:ascii="Arial" w:hAnsi="Arial" w:cs="Arial"/>
              </w:rPr>
              <w:t>debt to equity</w:t>
            </w:r>
            <w:proofErr w:type="gramEnd"/>
            <w:r>
              <w:rPr>
                <w:rFonts w:ascii="Arial" w:hAnsi="Arial" w:cs="Arial"/>
              </w:rPr>
              <w:t xml:space="preserve"> ratio.</w:t>
            </w:r>
          </w:p>
        </w:tc>
        <w:tc>
          <w:tcPr>
            <w:tcW w:w="1241" w:type="dxa"/>
            <w:vAlign w:val="center"/>
          </w:tcPr>
          <w:p w14:paraId="39A40E67" w14:textId="77777777" w:rsidR="009A2638" w:rsidRDefault="009A2638" w:rsidP="00470557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</w:t>
            </w:r>
          </w:p>
        </w:tc>
      </w:tr>
      <w:tr w:rsidR="009A2638" w14:paraId="012E7D0A" w14:textId="77777777" w:rsidTr="00470557">
        <w:tc>
          <w:tcPr>
            <w:tcW w:w="8329" w:type="dxa"/>
          </w:tcPr>
          <w:p w14:paraId="7613BE47" w14:textId="77777777" w:rsidR="009A2638" w:rsidRDefault="009A2638" w:rsidP="00470557">
            <w:pPr>
              <w:tabs>
                <w:tab w:val="right" w:pos="9639"/>
              </w:tabs>
              <w:jc w:val="right"/>
              <w:rPr>
                <w:rFonts w:ascii="Arial" w:hAnsi="Arial" w:cs="Arial"/>
                <w:noProof/>
                <w:lang w:eastAsia="ja-JP"/>
              </w:rPr>
            </w:pPr>
            <w:r>
              <w:rPr>
                <w:rFonts w:ascii="Arial" w:hAnsi="Arial" w:cs="Arial"/>
                <w:noProof/>
                <w:lang w:eastAsia="ja-JP"/>
              </w:rPr>
              <w:t>Total</w:t>
            </w:r>
          </w:p>
        </w:tc>
        <w:tc>
          <w:tcPr>
            <w:tcW w:w="1241" w:type="dxa"/>
            <w:vAlign w:val="center"/>
          </w:tcPr>
          <w:p w14:paraId="6E77B382" w14:textId="77777777" w:rsidR="009A2638" w:rsidRDefault="009A2638" w:rsidP="00470557">
            <w:pPr>
              <w:tabs>
                <w:tab w:val="left" w:pos="284"/>
                <w:tab w:val="right" w:pos="96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/4</w:t>
            </w:r>
          </w:p>
        </w:tc>
      </w:tr>
    </w:tbl>
    <w:p w14:paraId="101E04E0" w14:textId="77777777" w:rsidR="009A2638" w:rsidRDefault="009A2638" w:rsidP="009A2638">
      <w:pPr>
        <w:rPr>
          <w:rFonts w:ascii="Arial" w:hAnsi="Arial" w:cs="Arial"/>
          <w:b/>
          <w:sz w:val="24"/>
          <w:szCs w:val="24"/>
        </w:rPr>
      </w:pPr>
    </w:p>
    <w:p w14:paraId="54CC0376" w14:textId="77777777" w:rsidR="009A2638" w:rsidRDefault="009A2638" w:rsidP="009A2638">
      <w:pPr>
        <w:rPr>
          <w:rFonts w:ascii="Arial" w:hAnsi="Arial" w:cs="Arial"/>
          <w:b/>
          <w:sz w:val="24"/>
          <w:szCs w:val="24"/>
        </w:rPr>
      </w:pPr>
    </w:p>
    <w:p w14:paraId="39A0A289" w14:textId="70D50FB0" w:rsidR="009A2638" w:rsidRDefault="009A2638" w:rsidP="009A263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Question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 (</w:t>
      </w:r>
      <w:proofErr w:type="gramEnd"/>
      <w:r>
        <w:rPr>
          <w:rFonts w:ascii="Arial" w:hAnsi="Arial" w:cs="Arial"/>
          <w:b/>
          <w:sz w:val="24"/>
          <w:szCs w:val="24"/>
        </w:rPr>
        <w:t>16</w:t>
      </w:r>
      <w:r>
        <w:rPr>
          <w:rFonts w:ascii="Arial" w:hAnsi="Arial" w:cs="Arial"/>
          <w:b/>
          <w:sz w:val="24"/>
          <w:szCs w:val="24"/>
        </w:rPr>
        <w:t xml:space="preserve"> marks)</w:t>
      </w:r>
    </w:p>
    <w:p w14:paraId="62883DA1" w14:textId="0C19CDA8" w:rsidR="009A2638" w:rsidRPr="008D165F" w:rsidRDefault="009A2638" w:rsidP="009A2638">
      <w:pPr>
        <w:pStyle w:val="ListParagraph"/>
        <w:numPr>
          <w:ilvl w:val="0"/>
          <w:numId w:val="1"/>
        </w:numPr>
        <w:tabs>
          <w:tab w:val="right" w:pos="9639"/>
        </w:tabs>
        <w:ind w:right="-613"/>
        <w:rPr>
          <w:rFonts w:ascii="Arial" w:hAnsi="Arial" w:cs="Arial"/>
          <w:sz w:val="22"/>
          <w:szCs w:val="22"/>
        </w:rPr>
      </w:pPr>
      <w:r w:rsidRPr="00F27924">
        <w:rPr>
          <w:rFonts w:ascii="Arial" w:hAnsi="Arial" w:cs="Arial"/>
          <w:sz w:val="22"/>
          <w:szCs w:val="22"/>
        </w:rPr>
        <w:t>Calculate the following ratios</w:t>
      </w:r>
      <w:r>
        <w:rPr>
          <w:rFonts w:ascii="Arial" w:hAnsi="Arial" w:cs="Arial"/>
          <w:sz w:val="22"/>
          <w:szCs w:val="22"/>
        </w:rPr>
        <w:t xml:space="preserve"> expressed as a percentage</w:t>
      </w:r>
      <w:r w:rsidRPr="0008540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two decimal places</w:t>
      </w:r>
      <w:r>
        <w:rPr>
          <w:rFonts w:ascii="Arial" w:hAnsi="Arial" w:cs="Arial"/>
          <w:i/>
          <w:sz w:val="22"/>
          <w:szCs w:val="22"/>
        </w:rPr>
        <w:t>.</w:t>
      </w:r>
      <w:r w:rsidRPr="00F27924" w:rsidDel="00EE0C6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165F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8</w:t>
      </w:r>
      <w:r w:rsidRPr="008D165F">
        <w:rPr>
          <w:rFonts w:ascii="Arial" w:hAnsi="Arial" w:cs="Arial"/>
          <w:sz w:val="22"/>
          <w:szCs w:val="22"/>
        </w:rPr>
        <w:t xml:space="preserve"> marks)</w:t>
      </w:r>
    </w:p>
    <w:p w14:paraId="1FB13DDB" w14:textId="77777777" w:rsidR="009A2638" w:rsidRPr="00291970" w:rsidRDefault="009A2638" w:rsidP="009A2638">
      <w:pPr>
        <w:pStyle w:val="ListParagraph"/>
        <w:tabs>
          <w:tab w:val="right" w:pos="8789"/>
        </w:tabs>
        <w:ind w:left="360"/>
        <w:jc w:val="righ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604" w:type="dxa"/>
        <w:tblInd w:w="-147" w:type="dxa"/>
        <w:tblLook w:val="04A0" w:firstRow="1" w:lastRow="0" w:firstColumn="1" w:lastColumn="0" w:noHBand="0" w:noVBand="1"/>
      </w:tblPr>
      <w:tblGrid>
        <w:gridCol w:w="3686"/>
        <w:gridCol w:w="2552"/>
        <w:gridCol w:w="2551"/>
        <w:gridCol w:w="815"/>
      </w:tblGrid>
      <w:tr w:rsidR="009A2638" w14:paraId="2D15287D" w14:textId="77777777" w:rsidTr="00470557">
        <w:tc>
          <w:tcPr>
            <w:tcW w:w="3686" w:type="dxa"/>
          </w:tcPr>
          <w:p w14:paraId="6D9EB167" w14:textId="77777777" w:rsidR="009A2638" w:rsidRPr="008D7A1F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Ratios</w:t>
            </w:r>
          </w:p>
        </w:tc>
        <w:tc>
          <w:tcPr>
            <w:tcW w:w="2552" w:type="dxa"/>
          </w:tcPr>
          <w:p w14:paraId="7C08BB1E" w14:textId="77777777" w:rsidR="009A2638" w:rsidRPr="008D7A1F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2020</w:t>
            </w:r>
          </w:p>
        </w:tc>
        <w:tc>
          <w:tcPr>
            <w:tcW w:w="2551" w:type="dxa"/>
          </w:tcPr>
          <w:p w14:paraId="75FF7418" w14:textId="77777777" w:rsidR="009A2638" w:rsidRPr="008D7A1F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2019</w:t>
            </w:r>
          </w:p>
        </w:tc>
        <w:tc>
          <w:tcPr>
            <w:tcW w:w="815" w:type="dxa"/>
          </w:tcPr>
          <w:p w14:paraId="6415A2D8" w14:textId="77777777" w:rsidR="009A2638" w:rsidRPr="00D26E6D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Cs/>
              </w:rPr>
            </w:pPr>
            <w:r w:rsidRPr="00D26E6D">
              <w:rPr>
                <w:rFonts w:ascii="Arial" w:hAnsi="Arial" w:cs="Arial"/>
                <w:bCs/>
              </w:rPr>
              <w:t>Marks</w:t>
            </w:r>
          </w:p>
        </w:tc>
      </w:tr>
      <w:tr w:rsidR="009A2638" w14:paraId="3CF55E3B" w14:textId="77777777" w:rsidTr="00470557">
        <w:trPr>
          <w:trHeight w:val="1134"/>
        </w:trPr>
        <w:tc>
          <w:tcPr>
            <w:tcW w:w="3686" w:type="dxa"/>
            <w:vAlign w:val="bottom"/>
          </w:tcPr>
          <w:p w14:paraId="1FBF0C18" w14:textId="77777777" w:rsidR="009A2638" w:rsidRPr="008C4920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C4920">
              <w:rPr>
                <w:rFonts w:ascii="Arial" w:hAnsi="Arial" w:cs="Arial"/>
                <w:b/>
                <w:bCs/>
              </w:rPr>
              <w:t>Working capital ratio:</w:t>
            </w:r>
          </w:p>
          <w:p w14:paraId="7F3FAF89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493E0B29" w14:textId="77777777" w:rsidR="009A2638" w:rsidRPr="000B72F5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sz w:val="20"/>
                <w:u w:val="single"/>
              </w:rPr>
            </w:pPr>
            <w:r w:rsidRPr="000B72F5">
              <w:rPr>
                <w:rFonts w:ascii="Arial" w:hAnsi="Arial" w:cs="Arial"/>
                <w:sz w:val="20"/>
                <w:u w:val="single"/>
              </w:rPr>
              <w:t>Current assets</w:t>
            </w:r>
          </w:p>
          <w:p w14:paraId="6C3F0F6A" w14:textId="77777777" w:rsidR="009A2638" w:rsidRPr="000B72F5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sz w:val="20"/>
              </w:rPr>
            </w:pPr>
            <w:r w:rsidRPr="000B72F5">
              <w:rPr>
                <w:rFonts w:ascii="Arial" w:hAnsi="Arial" w:cs="Arial"/>
                <w:sz w:val="20"/>
              </w:rPr>
              <w:t>Current liabilities</w:t>
            </w:r>
          </w:p>
          <w:p w14:paraId="4A3F4873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78CB2FD4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bottom"/>
          </w:tcPr>
          <w:p w14:paraId="25F6BFDE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25,5</w:t>
            </w:r>
            <w:r w:rsidRPr="007D2F7E">
              <w:rPr>
                <w:rFonts w:ascii="Arial" w:hAnsi="Arial" w:cs="Arial"/>
                <w:u w:val="single"/>
              </w:rPr>
              <w:t>00</w:t>
            </w:r>
            <w:r>
              <w:rPr>
                <w:rFonts w:ascii="Arial" w:hAnsi="Arial" w:cs="Arial"/>
              </w:rPr>
              <w:t xml:space="preserve"> (1)</w:t>
            </w:r>
          </w:p>
          <w:p w14:paraId="062B7833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25,500 (1)</w:t>
            </w:r>
          </w:p>
          <w:p w14:paraId="4CAEFA1E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6FBE3693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F555E2">
              <w:rPr>
                <w:rFonts w:ascii="Arial" w:hAnsi="Arial" w:cs="Arial"/>
                <w:b/>
              </w:rPr>
              <w:t xml:space="preserve">= </w:t>
            </w:r>
            <w:r w:rsidRPr="006C155B">
              <w:rPr>
                <w:rFonts w:ascii="Arial" w:hAnsi="Arial" w:cs="Arial"/>
                <w:b/>
                <w:bCs/>
              </w:rPr>
              <w:t>100</w:t>
            </w:r>
            <w:r>
              <w:rPr>
                <w:rFonts w:ascii="Arial" w:hAnsi="Arial" w:cs="Arial"/>
                <w:b/>
                <w:bCs/>
              </w:rPr>
              <w:t>.00</w:t>
            </w:r>
            <w:r w:rsidRPr="006C155B">
              <w:rPr>
                <w:rFonts w:ascii="Arial" w:hAnsi="Arial" w:cs="Arial"/>
                <w:b/>
                <w:bCs/>
              </w:rPr>
              <w:t>%</w:t>
            </w:r>
          </w:p>
          <w:p w14:paraId="6F4091E5" w14:textId="77777777" w:rsidR="009A2638" w:rsidRPr="006C155B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1" w:type="dxa"/>
            <w:vAlign w:val="bottom"/>
          </w:tcPr>
          <w:p w14:paraId="1B29FEFF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35283968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27,5</w:t>
            </w:r>
            <w:r w:rsidRPr="007D2F7E">
              <w:rPr>
                <w:rFonts w:ascii="Arial" w:hAnsi="Arial" w:cs="Arial"/>
                <w:u w:val="single"/>
              </w:rPr>
              <w:t>00</w:t>
            </w:r>
            <w:r>
              <w:rPr>
                <w:rFonts w:ascii="Arial" w:hAnsi="Arial" w:cs="Arial"/>
              </w:rPr>
              <w:t xml:space="preserve"> (1)</w:t>
            </w:r>
          </w:p>
          <w:p w14:paraId="632F0A2B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5,500 (1)</w:t>
            </w:r>
          </w:p>
          <w:p w14:paraId="1EA60717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626AAD4F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</w:rPr>
            </w:pPr>
            <w:r w:rsidRPr="00F555E2">
              <w:rPr>
                <w:rFonts w:ascii="Arial" w:hAnsi="Arial" w:cs="Arial"/>
                <w:b/>
              </w:rPr>
              <w:t xml:space="preserve">= </w:t>
            </w:r>
            <w:r>
              <w:rPr>
                <w:rFonts w:ascii="Arial" w:hAnsi="Arial" w:cs="Arial"/>
                <w:b/>
              </w:rPr>
              <w:t>500.00%</w:t>
            </w:r>
          </w:p>
          <w:p w14:paraId="31879321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15" w:type="dxa"/>
            <w:vAlign w:val="center"/>
          </w:tcPr>
          <w:p w14:paraId="39243440" w14:textId="77777777" w:rsidR="009A2638" w:rsidRPr="00F555E2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9A2638" w14:paraId="2379FEDD" w14:textId="77777777" w:rsidTr="00470557">
        <w:trPr>
          <w:trHeight w:val="1134"/>
        </w:trPr>
        <w:tc>
          <w:tcPr>
            <w:tcW w:w="3686" w:type="dxa"/>
            <w:vAlign w:val="bottom"/>
          </w:tcPr>
          <w:p w14:paraId="2C2CD540" w14:textId="77777777" w:rsidR="009A2638" w:rsidRPr="008C4920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8C4920">
              <w:rPr>
                <w:rFonts w:ascii="Arial" w:hAnsi="Arial" w:cs="Arial"/>
                <w:b/>
                <w:bCs/>
              </w:rPr>
              <w:t>Quick asset ratio:</w:t>
            </w:r>
          </w:p>
          <w:p w14:paraId="4EFDCD98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79C515C9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u w:val="single"/>
              </w:rPr>
            </w:pPr>
          </w:p>
          <w:p w14:paraId="18E1AA7F" w14:textId="77777777" w:rsidR="009A2638" w:rsidRPr="000B72F5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sz w:val="20"/>
                <w:u w:val="single"/>
              </w:rPr>
            </w:pPr>
            <w:r w:rsidRPr="000B72F5">
              <w:rPr>
                <w:rFonts w:ascii="Arial" w:hAnsi="Arial" w:cs="Arial"/>
                <w:sz w:val="20"/>
                <w:u w:val="single"/>
              </w:rPr>
              <w:t>Current assets-inventory-prepayments</w:t>
            </w:r>
          </w:p>
          <w:p w14:paraId="245681F6" w14:textId="77777777" w:rsidR="009A2638" w:rsidRPr="000B72F5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sz w:val="20"/>
              </w:rPr>
            </w:pPr>
            <w:r w:rsidRPr="000B72F5">
              <w:rPr>
                <w:rFonts w:ascii="Arial" w:hAnsi="Arial" w:cs="Arial"/>
                <w:sz w:val="20"/>
              </w:rPr>
              <w:t>Current liabilities-bank overdraft</w:t>
            </w:r>
          </w:p>
          <w:p w14:paraId="25C47A35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vAlign w:val="bottom"/>
          </w:tcPr>
          <w:p w14:paraId="7D9113CC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41B1836D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9,5</w:t>
            </w:r>
            <w:r w:rsidRPr="007D2F7E">
              <w:rPr>
                <w:rFonts w:ascii="Arial" w:hAnsi="Arial" w:cs="Arial"/>
                <w:u w:val="single"/>
              </w:rPr>
              <w:t>00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</w:rPr>
              <w:t>(1)</w:t>
            </w:r>
          </w:p>
          <w:p w14:paraId="520BD26D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25,500 (1)</w:t>
            </w:r>
          </w:p>
          <w:p w14:paraId="2A9473AB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1C263952" w14:textId="77777777" w:rsidR="009A2638" w:rsidRPr="00F555E2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</w:rPr>
            </w:pPr>
            <w:r w:rsidRPr="00F555E2">
              <w:rPr>
                <w:rFonts w:ascii="Arial" w:hAnsi="Arial" w:cs="Arial"/>
                <w:b/>
              </w:rPr>
              <w:t xml:space="preserve">= </w:t>
            </w:r>
            <w:r>
              <w:rPr>
                <w:rFonts w:ascii="Arial" w:hAnsi="Arial" w:cs="Arial"/>
                <w:b/>
              </w:rPr>
              <w:t>37.25%</w:t>
            </w:r>
          </w:p>
          <w:p w14:paraId="0171BC3C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bottom"/>
          </w:tcPr>
          <w:p w14:paraId="034EFB2E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0806BBBA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10,0</w:t>
            </w:r>
            <w:r w:rsidRPr="007D2F7E">
              <w:rPr>
                <w:rFonts w:ascii="Arial" w:hAnsi="Arial" w:cs="Arial"/>
                <w:u w:val="single"/>
              </w:rPr>
              <w:t>00</w:t>
            </w:r>
            <w:r>
              <w:rPr>
                <w:rFonts w:ascii="Arial" w:hAnsi="Arial" w:cs="Arial"/>
                <w:u w:val="single"/>
              </w:rPr>
              <w:t xml:space="preserve"> </w:t>
            </w:r>
            <w:r>
              <w:rPr>
                <w:rFonts w:ascii="Arial" w:hAnsi="Arial" w:cs="Arial"/>
              </w:rPr>
              <w:t>(1)</w:t>
            </w:r>
          </w:p>
          <w:p w14:paraId="055C8D66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5,500 (1)</w:t>
            </w:r>
          </w:p>
          <w:p w14:paraId="4AA93D72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  <w:p w14:paraId="59A7126B" w14:textId="77777777" w:rsidR="009A2638" w:rsidRPr="00F555E2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</w:rPr>
            </w:pPr>
            <w:r w:rsidRPr="00F555E2">
              <w:rPr>
                <w:rFonts w:ascii="Arial" w:hAnsi="Arial" w:cs="Arial"/>
                <w:b/>
              </w:rPr>
              <w:t xml:space="preserve">= </w:t>
            </w:r>
            <w:r>
              <w:rPr>
                <w:rFonts w:ascii="Arial" w:hAnsi="Arial" w:cs="Arial"/>
                <w:b/>
              </w:rPr>
              <w:t>181.82%</w:t>
            </w:r>
          </w:p>
          <w:p w14:paraId="797A6D62" w14:textId="77777777" w:rsidR="009A2638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815" w:type="dxa"/>
            <w:vAlign w:val="center"/>
          </w:tcPr>
          <w:p w14:paraId="68C3329F" w14:textId="77777777" w:rsidR="009A2638" w:rsidRPr="00F555E2" w:rsidRDefault="009A2638" w:rsidP="00470557">
            <w:pPr>
              <w:tabs>
                <w:tab w:val="right" w:pos="8789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</w:tbl>
    <w:p w14:paraId="64177EC3" w14:textId="77777777" w:rsidR="009A2638" w:rsidRPr="009C219B" w:rsidRDefault="009A2638" w:rsidP="009A2638">
      <w:pPr>
        <w:rPr>
          <w:rFonts w:ascii="Arial" w:eastAsia="Calibri" w:hAnsi="Arial" w:cs="Arial"/>
          <w:bCs/>
        </w:rPr>
      </w:pPr>
    </w:p>
    <w:p w14:paraId="7466FA3E" w14:textId="77777777" w:rsidR="009A2638" w:rsidRPr="000B72F5" w:rsidRDefault="009A2638" w:rsidP="009A2638">
      <w:pPr>
        <w:pStyle w:val="NoSpacing"/>
        <w:numPr>
          <w:ilvl w:val="0"/>
          <w:numId w:val="1"/>
        </w:numPr>
        <w:tabs>
          <w:tab w:val="right" w:pos="9639"/>
        </w:tabs>
        <w:ind w:left="0" w:right="-613" w:hanging="426"/>
        <w:rPr>
          <w:rFonts w:ascii="Arial" w:eastAsia="Calibri" w:hAnsi="Arial" w:cs="Arial"/>
          <w:sz w:val="20"/>
          <w:szCs w:val="22"/>
        </w:rPr>
      </w:pPr>
      <w:r w:rsidRPr="000B72F5">
        <w:rPr>
          <w:rFonts w:ascii="Arial" w:eastAsia="Calibri" w:hAnsi="Arial" w:cs="Arial"/>
          <w:bCs/>
          <w:sz w:val="22"/>
        </w:rPr>
        <w:t xml:space="preserve">Comment on the liquidity position of </w:t>
      </w:r>
      <w:r w:rsidRPr="000B72F5">
        <w:rPr>
          <w:rFonts w:ascii="Arial" w:hAnsi="Arial" w:cs="Arial"/>
          <w:sz w:val="22"/>
        </w:rPr>
        <w:t>Grandstand Industries.</w:t>
      </w:r>
      <w:r w:rsidRPr="000B72F5">
        <w:rPr>
          <w:rFonts w:ascii="Arial" w:eastAsia="Calibri" w:hAnsi="Arial" w:cs="Arial"/>
          <w:b/>
          <w:bCs/>
          <w:sz w:val="22"/>
        </w:rPr>
        <w:t xml:space="preserve"> </w:t>
      </w:r>
      <w:r w:rsidRPr="000B72F5">
        <w:rPr>
          <w:rFonts w:ascii="Arial" w:eastAsia="Calibri" w:hAnsi="Arial" w:cs="Arial"/>
          <w:b/>
          <w:bCs/>
          <w:sz w:val="22"/>
        </w:rPr>
        <w:tab/>
      </w:r>
      <w:r w:rsidRPr="000B72F5">
        <w:rPr>
          <w:rFonts w:ascii="Arial" w:eastAsia="Calibri" w:hAnsi="Arial" w:cs="Arial"/>
          <w:sz w:val="22"/>
        </w:rPr>
        <w:t>(8 marks)</w:t>
      </w:r>
    </w:p>
    <w:p w14:paraId="2D9B22F2" w14:textId="77777777" w:rsidR="009A2638" w:rsidRPr="003F1E51" w:rsidRDefault="009A2638" w:rsidP="009A2638">
      <w:pPr>
        <w:pStyle w:val="NoSpacing"/>
        <w:jc w:val="right"/>
        <w:rPr>
          <w:rFonts w:ascii="Arial" w:eastAsia="Calibri" w:hAnsi="Arial" w:cs="Arial"/>
          <w:sz w:val="22"/>
          <w:szCs w:val="22"/>
        </w:rPr>
      </w:pPr>
      <w:r w:rsidRPr="003F1E51">
        <w:rPr>
          <w:rFonts w:ascii="Arial" w:eastAsia="Calibri" w:hAnsi="Arial" w:cs="Arial"/>
          <w:sz w:val="22"/>
          <w:szCs w:val="22"/>
        </w:rPr>
        <w:tab/>
      </w:r>
      <w:r w:rsidRPr="003F1E51">
        <w:rPr>
          <w:rFonts w:ascii="Arial" w:eastAsia="Calibri" w:hAnsi="Arial" w:cs="Arial"/>
          <w:sz w:val="22"/>
          <w:szCs w:val="22"/>
        </w:rPr>
        <w:tab/>
      </w:r>
    </w:p>
    <w:p w14:paraId="339872A9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sz w:val="22"/>
          <w:szCs w:val="22"/>
        </w:rPr>
      </w:pPr>
      <w:proofErr w:type="gramStart"/>
      <w:r w:rsidRPr="00EE08B5">
        <w:rPr>
          <w:rFonts w:ascii="Arial" w:hAnsi="Arial" w:cs="Arial"/>
          <w:bCs/>
          <w:sz w:val="22"/>
          <w:szCs w:val="22"/>
        </w:rPr>
        <w:t>Overall</w:t>
      </w:r>
      <w:proofErr w:type="gramEnd"/>
      <w:r w:rsidRPr="00EE08B5">
        <w:rPr>
          <w:rFonts w:ascii="Arial" w:hAnsi="Arial" w:cs="Arial"/>
          <w:bCs/>
          <w:sz w:val="22"/>
          <w:szCs w:val="22"/>
        </w:rPr>
        <w:t xml:space="preserve"> the liquidity has declined as indicated by both the working capital and quick asset ratios, which is very concerning.</w:t>
      </w:r>
    </w:p>
    <w:p w14:paraId="7A738193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sz w:val="22"/>
          <w:szCs w:val="22"/>
        </w:rPr>
      </w:pPr>
      <w:r w:rsidRPr="000B72F5">
        <w:rPr>
          <w:rFonts w:ascii="Arial" w:hAnsi="Arial" w:cs="Arial"/>
          <w:b/>
          <w:sz w:val="22"/>
          <w:szCs w:val="22"/>
        </w:rPr>
        <w:t>Working capital</w:t>
      </w:r>
      <w:r w:rsidRPr="000B72F5">
        <w:rPr>
          <w:rFonts w:ascii="Arial" w:hAnsi="Arial" w:cs="Arial"/>
          <w:bCs/>
          <w:sz w:val="22"/>
          <w:szCs w:val="22"/>
        </w:rPr>
        <w:t xml:space="preserve"> has decreased during the year from </w:t>
      </w:r>
      <w:r w:rsidRPr="00EE08B5">
        <w:rPr>
          <w:rFonts w:ascii="Arial" w:hAnsi="Arial" w:cs="Arial"/>
          <w:bCs/>
          <w:sz w:val="22"/>
          <w:szCs w:val="22"/>
        </w:rPr>
        <w:t>having $5 available to pay every dollar of current liabilities to only $1, showing they are only just able to meet short term debts in 2020.</w:t>
      </w:r>
    </w:p>
    <w:p w14:paraId="3C3EEFD8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sz w:val="22"/>
          <w:szCs w:val="22"/>
        </w:rPr>
      </w:pPr>
      <w:r w:rsidRPr="00EE08B5">
        <w:rPr>
          <w:rFonts w:ascii="Arial" w:hAnsi="Arial" w:cs="Arial"/>
          <w:sz w:val="22"/>
          <w:szCs w:val="22"/>
        </w:rPr>
        <w:t xml:space="preserve">The significant decline is a consequence of the increase in the </w:t>
      </w:r>
      <w:proofErr w:type="gramStart"/>
      <w:r w:rsidRPr="00EE08B5">
        <w:rPr>
          <w:rFonts w:ascii="Arial" w:hAnsi="Arial" w:cs="Arial"/>
          <w:sz w:val="22"/>
          <w:szCs w:val="22"/>
        </w:rPr>
        <w:t>short term</w:t>
      </w:r>
      <w:proofErr w:type="gramEnd"/>
      <w:r w:rsidRPr="00EE08B5">
        <w:rPr>
          <w:rFonts w:ascii="Arial" w:hAnsi="Arial" w:cs="Arial"/>
          <w:sz w:val="22"/>
          <w:szCs w:val="22"/>
        </w:rPr>
        <w:t xml:space="preserve"> loan.</w:t>
      </w:r>
    </w:p>
    <w:p w14:paraId="55840CA8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i/>
          <w:sz w:val="22"/>
          <w:szCs w:val="22"/>
        </w:rPr>
      </w:pPr>
      <w:r w:rsidRPr="000B72F5">
        <w:rPr>
          <w:rFonts w:ascii="Arial" w:hAnsi="Arial" w:cs="Arial"/>
          <w:bCs/>
          <w:i/>
          <w:sz w:val="22"/>
          <w:szCs w:val="22"/>
        </w:rPr>
        <w:t xml:space="preserve">Current assets are tied up in debtors and given the current economic climate during </w:t>
      </w:r>
      <w:r w:rsidRPr="00EE08B5">
        <w:rPr>
          <w:rFonts w:ascii="Arial" w:hAnsi="Arial" w:cs="Arial"/>
          <w:bCs/>
          <w:i/>
          <w:iCs/>
          <w:sz w:val="22"/>
          <w:szCs w:val="22"/>
        </w:rPr>
        <w:t>Covid-19</w:t>
      </w:r>
      <w:r w:rsidRPr="000B72F5">
        <w:rPr>
          <w:rFonts w:ascii="Arial" w:hAnsi="Arial" w:cs="Arial"/>
          <w:bCs/>
          <w:i/>
          <w:sz w:val="22"/>
          <w:szCs w:val="22"/>
        </w:rPr>
        <w:t xml:space="preserve"> a larger than normal proportion of these may become uncollectable.</w:t>
      </w:r>
    </w:p>
    <w:p w14:paraId="45E6650B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i/>
          <w:sz w:val="22"/>
          <w:szCs w:val="22"/>
        </w:rPr>
      </w:pPr>
      <w:r w:rsidRPr="00EE08B5">
        <w:rPr>
          <w:rFonts w:ascii="Arial" w:hAnsi="Arial" w:cs="Arial"/>
          <w:bCs/>
          <w:i/>
          <w:iCs/>
          <w:sz w:val="22"/>
          <w:szCs w:val="22"/>
        </w:rPr>
        <w:t xml:space="preserve">Covid </w:t>
      </w:r>
      <w:r w:rsidRPr="00EE08B5">
        <w:rPr>
          <w:rFonts w:ascii="Arial" w:hAnsi="Arial" w:cs="Arial"/>
          <w:bCs/>
          <w:i/>
          <w:sz w:val="22"/>
          <w:szCs w:val="22"/>
        </w:rPr>
        <w:t xml:space="preserve">lock downs may further affect the </w:t>
      </w:r>
      <w:proofErr w:type="gramStart"/>
      <w:r w:rsidRPr="00EE08B5">
        <w:rPr>
          <w:rFonts w:ascii="Arial" w:hAnsi="Arial" w:cs="Arial"/>
          <w:bCs/>
          <w:i/>
          <w:sz w:val="22"/>
          <w:szCs w:val="22"/>
        </w:rPr>
        <w:t>businesses</w:t>
      </w:r>
      <w:proofErr w:type="gramEnd"/>
      <w:r w:rsidRPr="00EE08B5">
        <w:rPr>
          <w:rFonts w:ascii="Arial" w:hAnsi="Arial" w:cs="Arial"/>
          <w:bCs/>
          <w:i/>
          <w:sz w:val="22"/>
          <w:szCs w:val="22"/>
        </w:rPr>
        <w:t xml:space="preserve"> future ability to generate revenue and cash from sales. </w:t>
      </w:r>
    </w:p>
    <w:p w14:paraId="32BF32EF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sz w:val="22"/>
          <w:szCs w:val="22"/>
        </w:rPr>
      </w:pPr>
      <w:r w:rsidRPr="00EE08B5">
        <w:rPr>
          <w:rFonts w:ascii="Arial" w:hAnsi="Arial" w:cs="Arial"/>
          <w:b/>
          <w:sz w:val="22"/>
          <w:szCs w:val="22"/>
        </w:rPr>
        <w:t>Quick asset</w:t>
      </w:r>
      <w:r w:rsidRPr="00EE08B5">
        <w:rPr>
          <w:rFonts w:ascii="Arial" w:hAnsi="Arial" w:cs="Arial"/>
          <w:bCs/>
          <w:sz w:val="22"/>
          <w:szCs w:val="22"/>
        </w:rPr>
        <w:t xml:space="preserve"> highlights the liquidity problem as unlike 2019 the business would be unable to meet immediate debts in 2020.</w:t>
      </w:r>
    </w:p>
    <w:p w14:paraId="6C11CFCA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sz w:val="22"/>
          <w:szCs w:val="22"/>
        </w:rPr>
      </w:pPr>
      <w:r w:rsidRPr="00EE08B5">
        <w:rPr>
          <w:rFonts w:ascii="Arial" w:hAnsi="Arial" w:cs="Arial"/>
          <w:bCs/>
          <w:sz w:val="22"/>
          <w:szCs w:val="22"/>
        </w:rPr>
        <w:t>Further, the business currently has no cash. Without an injection of cash, the business may not be able to continue as a going concern.</w:t>
      </w:r>
    </w:p>
    <w:p w14:paraId="025D77D7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sz w:val="22"/>
          <w:szCs w:val="22"/>
        </w:rPr>
      </w:pPr>
      <w:r w:rsidRPr="00EE08B5">
        <w:rPr>
          <w:rFonts w:ascii="Arial" w:hAnsi="Arial" w:cs="Arial"/>
          <w:bCs/>
          <w:sz w:val="22"/>
          <w:szCs w:val="22"/>
        </w:rPr>
        <w:t>The business will be unable to meet the loan repayment due in November.</w:t>
      </w:r>
    </w:p>
    <w:p w14:paraId="56CB2588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sz w:val="22"/>
          <w:szCs w:val="22"/>
        </w:rPr>
      </w:pPr>
      <w:r w:rsidRPr="00EE08B5">
        <w:rPr>
          <w:rFonts w:ascii="Arial" w:hAnsi="Arial" w:cs="Arial"/>
          <w:bCs/>
          <w:sz w:val="22"/>
          <w:szCs w:val="22"/>
        </w:rPr>
        <w:t>A possible cash capital injection may be required to assist liquidity unless the bank can extend the loan.</w:t>
      </w:r>
    </w:p>
    <w:p w14:paraId="4A6BB59D" w14:textId="77777777" w:rsidR="009A2638" w:rsidRPr="00EE08B5" w:rsidRDefault="009A2638" w:rsidP="009A2638">
      <w:pPr>
        <w:pStyle w:val="ListParagraph"/>
        <w:numPr>
          <w:ilvl w:val="0"/>
          <w:numId w:val="2"/>
        </w:numPr>
        <w:ind w:left="284" w:hanging="295"/>
        <w:rPr>
          <w:rFonts w:ascii="Arial" w:hAnsi="Arial" w:cs="Arial"/>
          <w:bCs/>
          <w:sz w:val="22"/>
          <w:szCs w:val="22"/>
        </w:rPr>
      </w:pPr>
      <w:r w:rsidRPr="00EE08B5">
        <w:rPr>
          <w:rFonts w:ascii="Arial" w:hAnsi="Arial" w:cs="Arial"/>
          <w:bCs/>
          <w:sz w:val="22"/>
          <w:szCs w:val="22"/>
        </w:rPr>
        <w:t>Inventory may need to be discounted which will place further pressure on liquidity.</w:t>
      </w:r>
    </w:p>
    <w:p w14:paraId="21232566" w14:textId="77777777" w:rsidR="009A2638" w:rsidRPr="00C62E7A" w:rsidRDefault="009A2638" w:rsidP="009A2638">
      <w:pPr>
        <w:pStyle w:val="NoSpacing"/>
        <w:spacing w:line="276" w:lineRule="auto"/>
        <w:ind w:left="720"/>
        <w:jc w:val="right"/>
        <w:rPr>
          <w:rFonts w:ascii="Arial" w:eastAsia="Calibri" w:hAnsi="Arial" w:cs="Arial"/>
          <w:i/>
          <w:iCs/>
          <w:color w:val="FF0000"/>
          <w:sz w:val="22"/>
          <w:szCs w:val="22"/>
        </w:rPr>
      </w:pPr>
      <w:r w:rsidRPr="00C62E7A">
        <w:rPr>
          <w:rFonts w:ascii="Arial" w:eastAsia="Calibri" w:hAnsi="Arial" w:cs="Arial"/>
          <w:i/>
          <w:iCs/>
          <w:color w:val="FF0000"/>
          <w:sz w:val="22"/>
          <w:szCs w:val="22"/>
        </w:rPr>
        <w:t>6 marks for valid liquidity comments</w:t>
      </w:r>
    </w:p>
    <w:p w14:paraId="799B49E0" w14:textId="28A018EA" w:rsidR="00153652" w:rsidRPr="009A2638" w:rsidRDefault="009A2638" w:rsidP="009A2638">
      <w:pPr>
        <w:pStyle w:val="NoSpacing"/>
        <w:spacing w:line="276" w:lineRule="auto"/>
        <w:ind w:left="720"/>
        <w:jc w:val="right"/>
        <w:rPr>
          <w:rFonts w:ascii="Arial" w:eastAsia="Calibri" w:hAnsi="Arial" w:cs="Arial"/>
          <w:i/>
          <w:iCs/>
          <w:color w:val="FF0000"/>
          <w:sz w:val="22"/>
          <w:szCs w:val="22"/>
        </w:rPr>
      </w:pPr>
      <w:r w:rsidRPr="00C62E7A">
        <w:rPr>
          <w:rFonts w:ascii="Arial" w:eastAsia="Calibri" w:hAnsi="Arial" w:cs="Arial"/>
          <w:i/>
          <w:iCs/>
          <w:color w:val="FF0000"/>
          <w:sz w:val="22"/>
          <w:szCs w:val="22"/>
        </w:rPr>
        <w:t>2 marks awarded for responding to the impact of Covid-19</w:t>
      </w:r>
    </w:p>
    <w:sectPr w:rsidR="00153652" w:rsidRPr="009A2638" w:rsidSect="009A26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246AF"/>
    <w:multiLevelType w:val="hybridMultilevel"/>
    <w:tmpl w:val="15303560"/>
    <w:lvl w:ilvl="0" w:tplc="767C0D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AF427A"/>
    <w:multiLevelType w:val="hybridMultilevel"/>
    <w:tmpl w:val="E2D6E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38"/>
    <w:rsid w:val="00153652"/>
    <w:rsid w:val="009A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6E60"/>
  <w15:chartTrackingRefBased/>
  <w15:docId w15:val="{5A5A6DAF-0035-4C97-BB2F-7A73F646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A2638"/>
    <w:pPr>
      <w:spacing w:after="0" w:line="240" w:lineRule="auto"/>
      <w:ind w:left="720"/>
    </w:pPr>
    <w:rPr>
      <w:rFonts w:ascii="Cambria" w:eastAsia="Cambria" w:hAnsi="Cambria" w:cs="Cambria"/>
      <w:sz w:val="24"/>
      <w:szCs w:val="24"/>
      <w:lang w:val="en-US"/>
    </w:rPr>
  </w:style>
  <w:style w:type="paragraph" w:styleId="NoSpacing">
    <w:name w:val="No Spacing"/>
    <w:uiPriority w:val="1"/>
    <w:qFormat/>
    <w:rsid w:val="009A26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qFormat/>
    <w:rsid w:val="009A2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1</cp:revision>
  <dcterms:created xsi:type="dcterms:W3CDTF">2022-09-08T05:20:00Z</dcterms:created>
  <dcterms:modified xsi:type="dcterms:W3CDTF">2022-09-08T05:23:00Z</dcterms:modified>
</cp:coreProperties>
</file>