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45" w:rightFromText="45" w:vertAnchor="text" w:tblpXSpec="right" w:tblpYSpec="center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16"/>
      </w:tblGrid>
      <w:tr w:rsidR="00B76766" w:rsidTr="00542B5A">
        <w:tc>
          <w:tcPr>
            <w:tcW w:w="0" w:type="auto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:rsidR="00B76766" w:rsidRDefault="00B76766" w:rsidP="00542B5A">
            <w:pPr>
              <w:spacing w:line="336" w:lineRule="atLeast"/>
              <w:rPr>
                <w:rFonts w:ascii="Arial" w:hAnsi="Arial" w:cs="Arial"/>
                <w:color w:val="414141"/>
                <w:sz w:val="20"/>
                <w:szCs w:val="20"/>
              </w:rPr>
            </w:pPr>
          </w:p>
        </w:tc>
      </w:tr>
    </w:tbl>
    <w:p w:rsidR="00B76766" w:rsidRPr="004F5B78" w:rsidRDefault="00B76766" w:rsidP="00B76766">
      <w:pPr>
        <w:rPr>
          <w:sz w:val="28"/>
          <w:szCs w:val="28"/>
        </w:rPr>
      </w:pPr>
      <w:r>
        <w:rPr>
          <w:sz w:val="28"/>
          <w:szCs w:val="28"/>
        </w:rPr>
        <w:t>Answers</w:t>
      </w:r>
      <w:bookmarkStart w:id="0" w:name="_GoBack"/>
      <w:bookmarkEnd w:id="0"/>
    </w:p>
    <w:p w:rsidR="00B76766" w:rsidRPr="00AF2BAC" w:rsidRDefault="00B76766" w:rsidP="00B7676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3CF1DA" wp14:editId="5D16F470">
            <wp:extent cx="3057525" cy="809625"/>
            <wp:effectExtent l="0" t="0" r="0" b="0"/>
            <wp:docPr id="2" name="Picture 2" descr="Description: Kent Street nameplate with shield-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Kent Street nameplate with shield-col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766" w:rsidRPr="00AF2BAC" w:rsidRDefault="00B76766" w:rsidP="00B76766">
      <w:pPr>
        <w:rPr>
          <w:rFonts w:ascii="Arial" w:hAnsi="Arial" w:cs="Arial"/>
          <w:b/>
          <w:sz w:val="28"/>
          <w:szCs w:val="28"/>
        </w:rPr>
      </w:pPr>
    </w:p>
    <w:p w:rsidR="00B76766" w:rsidRDefault="00B76766" w:rsidP="00B76766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A1CHE 2015</w:t>
      </w:r>
    </w:p>
    <w:p w:rsidR="00B76766" w:rsidRDefault="00B76766" w:rsidP="00B76766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B76766" w:rsidRDefault="00B76766" w:rsidP="00B76766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 w:rsidRPr="001920CA">
        <w:rPr>
          <w:rFonts w:ascii="Arial" w:hAnsi="Arial" w:cs="Arial"/>
          <w:b/>
          <w:bCs/>
          <w:color w:val="000000"/>
          <w:sz w:val="36"/>
          <w:szCs w:val="36"/>
        </w:rPr>
        <w:t>Properties and Structure of Materials</w:t>
      </w:r>
    </w:p>
    <w:p w:rsidR="00B76766" w:rsidRDefault="00B76766" w:rsidP="00B76766">
      <w:pPr>
        <w:jc w:val="center"/>
        <w:rPr>
          <w:rFonts w:ascii="Arial" w:hAnsi="Arial" w:cs="Arial"/>
          <w:b/>
          <w:sz w:val="36"/>
          <w:szCs w:val="36"/>
        </w:rPr>
      </w:pPr>
      <w:r w:rsidRPr="001920CA">
        <w:rPr>
          <w:rFonts w:ascii="Arial" w:hAnsi="Arial" w:cs="Arial"/>
          <w:b/>
          <w:sz w:val="36"/>
          <w:szCs w:val="36"/>
        </w:rPr>
        <w:t xml:space="preserve">Extended Response </w:t>
      </w:r>
      <w:r>
        <w:rPr>
          <w:rFonts w:ascii="Arial" w:hAnsi="Arial" w:cs="Arial"/>
          <w:b/>
          <w:sz w:val="36"/>
          <w:szCs w:val="36"/>
        </w:rPr>
        <w:t>Validation Test</w:t>
      </w:r>
    </w:p>
    <w:p w:rsidR="00B76766" w:rsidRPr="003F4BA1" w:rsidRDefault="00B76766" w:rsidP="00B76766">
      <w:pPr>
        <w:rPr>
          <w:rFonts w:ascii="Arial" w:hAnsi="Arial" w:cs="Arial"/>
          <w:b/>
          <w:sz w:val="28"/>
          <w:szCs w:val="28"/>
        </w:rPr>
      </w:pPr>
    </w:p>
    <w:p w:rsidR="00B76766" w:rsidRPr="003F4BA1" w:rsidRDefault="00B76766" w:rsidP="00B76766">
      <w:pPr>
        <w:pStyle w:val="ListParagraph"/>
        <w:numPr>
          <w:ilvl w:val="0"/>
          <w:numId w:val="1"/>
        </w:numPr>
        <w:ind w:left="993" w:hanging="426"/>
        <w:rPr>
          <w:rStyle w:val="Strong"/>
          <w:b w:val="0"/>
          <w:bCs w:val="0"/>
          <w:sz w:val="28"/>
          <w:szCs w:val="28"/>
        </w:rPr>
      </w:pPr>
      <w:r w:rsidRPr="003F4BA1"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 xml:space="preserve">Refer to the ‘GLOSSARY’ </w:t>
      </w:r>
      <w:r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 xml:space="preserve">section </w:t>
      </w:r>
      <w:r w:rsidRPr="003F4BA1"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>and find the definition of the following terms:</w:t>
      </w:r>
    </w:p>
    <w:p w:rsidR="00B76766" w:rsidRPr="003F4BA1" w:rsidRDefault="00B76766" w:rsidP="00B767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4BA1"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>Nanoporous</w:t>
      </w:r>
      <w:proofErr w:type="spellEnd"/>
      <w:r w:rsidRPr="003F4BA1">
        <w:rPr>
          <w:rFonts w:ascii="Arial" w:hAnsi="Arial" w:cs="Arial"/>
          <w:color w:val="414141"/>
          <w:sz w:val="28"/>
          <w:szCs w:val="28"/>
          <w:lang w:val="en"/>
        </w:rPr>
        <w:t xml:space="preserve"> – Substances that have holes or pores on the </w:t>
      </w:r>
      <w:proofErr w:type="spellStart"/>
      <w:r w:rsidRPr="003F4BA1">
        <w:rPr>
          <w:rFonts w:ascii="Arial" w:hAnsi="Arial" w:cs="Arial"/>
          <w:color w:val="414141"/>
          <w:sz w:val="28"/>
          <w:szCs w:val="28"/>
          <w:lang w:val="en"/>
        </w:rPr>
        <w:t>nanoscale</w:t>
      </w:r>
      <w:proofErr w:type="spellEnd"/>
      <w:r w:rsidRPr="003F4BA1">
        <w:rPr>
          <w:rFonts w:ascii="Arial" w:hAnsi="Arial" w:cs="Arial"/>
          <w:color w:val="414141"/>
          <w:sz w:val="28"/>
          <w:szCs w:val="28"/>
          <w:lang w:val="en"/>
        </w:rPr>
        <w:t>, used, for example, to separate particles or molecules by size.</w:t>
      </w:r>
    </w:p>
    <w:p w:rsidR="00B76766" w:rsidRPr="003F4BA1" w:rsidRDefault="00B76766" w:rsidP="00B7676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4BA1">
        <w:rPr>
          <w:rStyle w:val="Emphasis"/>
          <w:rFonts w:ascii="Arial" w:hAnsi="Arial" w:cs="Arial"/>
          <w:b/>
          <w:bCs/>
          <w:color w:val="414141"/>
          <w:sz w:val="28"/>
          <w:szCs w:val="28"/>
          <w:lang w:val="en"/>
        </w:rPr>
        <w:t xml:space="preserve">Colloid </w:t>
      </w:r>
      <w:r w:rsidRPr="003F4BA1">
        <w:rPr>
          <w:rFonts w:ascii="Arial" w:hAnsi="Arial" w:cs="Arial"/>
          <w:color w:val="414141"/>
          <w:sz w:val="28"/>
          <w:szCs w:val="28"/>
          <w:lang w:val="en"/>
        </w:rPr>
        <w:t xml:space="preserve">- </w:t>
      </w:r>
      <w:proofErr w:type="spellStart"/>
      <w:r w:rsidRPr="003F4BA1">
        <w:rPr>
          <w:rFonts w:ascii="Arial" w:hAnsi="Arial" w:cs="Arial"/>
          <w:color w:val="414141"/>
          <w:sz w:val="28"/>
          <w:szCs w:val="28"/>
          <w:lang w:val="en"/>
        </w:rPr>
        <w:t>Nanoscale</w:t>
      </w:r>
      <w:proofErr w:type="spellEnd"/>
      <w:r w:rsidRPr="003F4BA1">
        <w:rPr>
          <w:rFonts w:ascii="Arial" w:hAnsi="Arial" w:cs="Arial"/>
          <w:color w:val="414141"/>
          <w:sz w:val="28"/>
          <w:szCs w:val="28"/>
          <w:lang w:val="en"/>
        </w:rPr>
        <w:t xml:space="preserve"> or </w:t>
      </w:r>
      <w:proofErr w:type="spellStart"/>
      <w:r w:rsidRPr="003F4BA1">
        <w:rPr>
          <w:rFonts w:ascii="Arial" w:hAnsi="Arial" w:cs="Arial"/>
          <w:color w:val="414141"/>
          <w:sz w:val="28"/>
          <w:szCs w:val="28"/>
          <w:lang w:val="en"/>
        </w:rPr>
        <w:t>microscale</w:t>
      </w:r>
      <w:proofErr w:type="spellEnd"/>
      <w:r w:rsidRPr="003F4BA1">
        <w:rPr>
          <w:rFonts w:ascii="Arial" w:hAnsi="Arial" w:cs="Arial"/>
          <w:color w:val="414141"/>
          <w:sz w:val="28"/>
          <w:szCs w:val="28"/>
          <w:lang w:val="en"/>
        </w:rPr>
        <w:t xml:space="preserve"> particles suspended in another medium; colloids include gels, aerosols, and emulsions.</w:t>
      </w:r>
    </w:p>
    <w:p w:rsidR="00B76766" w:rsidRPr="00900E09" w:rsidRDefault="00B76766" w:rsidP="00B7676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3F4BA1">
        <w:rPr>
          <w:rStyle w:val="Emphasis"/>
          <w:rFonts w:ascii="Arial" w:hAnsi="Arial" w:cs="Arial"/>
          <w:b/>
          <w:bCs/>
          <w:color w:val="414141"/>
          <w:sz w:val="28"/>
          <w:szCs w:val="28"/>
          <w:lang w:val="en"/>
        </w:rPr>
        <w:t>Nanoscience</w:t>
      </w:r>
      <w:proofErr w:type="spellEnd"/>
      <w:r w:rsidRPr="003F4BA1">
        <w:rPr>
          <w:rFonts w:ascii="Arial" w:hAnsi="Arial" w:cs="Arial"/>
          <w:color w:val="414141"/>
          <w:sz w:val="28"/>
          <w:szCs w:val="28"/>
          <w:lang w:val="en"/>
        </w:rPr>
        <w:t xml:space="preserve"> – The study of unique properties of matter at the </w:t>
      </w:r>
      <w:proofErr w:type="spellStart"/>
      <w:r w:rsidRPr="003F4BA1">
        <w:rPr>
          <w:rFonts w:ascii="Arial" w:hAnsi="Arial" w:cs="Arial"/>
          <w:color w:val="414141"/>
          <w:sz w:val="28"/>
          <w:szCs w:val="28"/>
          <w:lang w:val="en"/>
        </w:rPr>
        <w:t>nanoscale</w:t>
      </w:r>
      <w:proofErr w:type="spellEnd"/>
      <w:r w:rsidRPr="003F4BA1">
        <w:rPr>
          <w:rFonts w:ascii="Arial" w:hAnsi="Arial" w:cs="Arial"/>
          <w:color w:val="414141"/>
          <w:sz w:val="28"/>
          <w:szCs w:val="28"/>
          <w:lang w:val="en"/>
        </w:rPr>
        <w:t>; an interdisciplinary field of science combining physics, materials science, the chemistry of complex molecules, and related disciplines.</w:t>
      </w:r>
    </w:p>
    <w:p w:rsidR="00B76766" w:rsidRDefault="00B76766" w:rsidP="00B76766">
      <w:pPr>
        <w:pStyle w:val="ListParagraph"/>
        <w:numPr>
          <w:ilvl w:val="0"/>
          <w:numId w:val="1"/>
        </w:numPr>
        <w:spacing w:before="100" w:beforeAutospacing="1" w:after="240" w:line="336" w:lineRule="atLeast"/>
        <w:rPr>
          <w:rFonts w:ascii="Arial" w:hAnsi="Arial" w:cs="Arial"/>
          <w:color w:val="414141"/>
          <w:sz w:val="20"/>
          <w:szCs w:val="20"/>
          <w:lang w:val="en"/>
        </w:rPr>
      </w:pPr>
      <w:r w:rsidRPr="00900E09">
        <w:rPr>
          <w:rFonts w:ascii="Arial" w:hAnsi="Arial" w:cs="Arial"/>
          <w:color w:val="414141"/>
          <w:sz w:val="20"/>
          <w:szCs w:val="20"/>
          <w:lang w:val="en"/>
        </w:rPr>
        <w:t>A sheet of paper is about 100,000 nanometers thick</w:t>
      </w:r>
      <w:r>
        <w:rPr>
          <w:rFonts w:ascii="Arial" w:hAnsi="Arial" w:cs="Arial"/>
          <w:color w:val="414141"/>
          <w:sz w:val="20"/>
          <w:szCs w:val="20"/>
          <w:lang w:val="en"/>
        </w:rPr>
        <w:t xml:space="preserve"> and </w:t>
      </w:r>
      <w:r w:rsidRPr="00900E09">
        <w:rPr>
          <w:rFonts w:ascii="Arial" w:hAnsi="Arial" w:cs="Arial"/>
          <w:color w:val="414141"/>
          <w:sz w:val="20"/>
          <w:szCs w:val="20"/>
          <w:lang w:val="en"/>
        </w:rPr>
        <w:t>A strand of human DNA  is 2.5 nanometers in diameter</w:t>
      </w:r>
    </w:p>
    <w:p w:rsidR="00B76766" w:rsidRDefault="00B76766" w:rsidP="00B76766">
      <w:pPr>
        <w:pStyle w:val="ListParagraph"/>
        <w:numPr>
          <w:ilvl w:val="0"/>
          <w:numId w:val="1"/>
        </w:numPr>
        <w:spacing w:before="100" w:beforeAutospacing="1" w:after="240" w:line="336" w:lineRule="atLeast"/>
        <w:rPr>
          <w:rFonts w:ascii="Arial" w:hAnsi="Arial" w:cs="Arial"/>
          <w:color w:val="414141"/>
          <w:sz w:val="20"/>
          <w:szCs w:val="20"/>
          <w:lang w:val="en"/>
        </w:rPr>
      </w:pPr>
      <w:r w:rsidRPr="003F4BA1"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 xml:space="preserve">Refer to the </w:t>
      </w:r>
      <w:r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 xml:space="preserve"> ‘Working at the </w:t>
      </w:r>
      <w:proofErr w:type="spellStart"/>
      <w:r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>nanoscale</w:t>
      </w:r>
      <w:proofErr w:type="spellEnd"/>
      <w:r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 xml:space="preserve">’ </w:t>
      </w:r>
      <w:proofErr w:type="spellStart"/>
      <w:r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>section</w:t>
      </w:r>
      <w:r>
        <w:rPr>
          <w:rFonts w:ascii="Arial" w:hAnsi="Arial" w:cs="Arial"/>
          <w:color w:val="414141"/>
          <w:sz w:val="20"/>
          <w:szCs w:val="20"/>
          <w:lang w:val="en"/>
        </w:rPr>
        <w:t>The</w:t>
      </w:r>
      <w:proofErr w:type="spellEnd"/>
      <w:r>
        <w:rPr>
          <w:rFonts w:ascii="Arial" w:hAnsi="Arial" w:cs="Arial"/>
          <w:color w:val="414141"/>
          <w:sz w:val="20"/>
          <w:szCs w:val="20"/>
          <w:lang w:val="en"/>
        </w:rPr>
        <w:t xml:space="preserve"> earliest example of this type of process was accomplished by IBM on November 11, 1989, when researcher Don </w:t>
      </w:r>
      <w:proofErr w:type="spellStart"/>
      <w:r>
        <w:rPr>
          <w:rFonts w:ascii="Arial" w:hAnsi="Arial" w:cs="Arial"/>
          <w:color w:val="414141"/>
          <w:sz w:val="20"/>
          <w:szCs w:val="20"/>
          <w:lang w:val="en"/>
        </w:rPr>
        <w:t>Eigler</w:t>
      </w:r>
      <w:proofErr w:type="spellEnd"/>
      <w:r>
        <w:rPr>
          <w:rFonts w:ascii="Arial" w:hAnsi="Arial" w:cs="Arial"/>
          <w:color w:val="414141"/>
          <w:sz w:val="20"/>
          <w:szCs w:val="20"/>
          <w:lang w:val="en"/>
        </w:rPr>
        <w:t xml:space="preserve"> and colleagues spelled the company logo in atoms. He and his team were able to literally </w:t>
      </w:r>
      <w:hyperlink r:id="rId7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>move 35 xenon atoms on a background of copper atoms to spell out IBM</w:t>
        </w:r>
      </w:hyperlink>
      <w:r>
        <w:rPr>
          <w:rFonts w:ascii="Arial" w:hAnsi="Arial" w:cs="Arial"/>
          <w:color w:val="414141"/>
          <w:sz w:val="20"/>
          <w:szCs w:val="20"/>
          <w:lang w:val="en"/>
        </w:rPr>
        <w:t>.</w:t>
      </w:r>
    </w:p>
    <w:p w:rsidR="00B76766" w:rsidRDefault="00B76766" w:rsidP="00B76766">
      <w:pPr>
        <w:pStyle w:val="ListParagraph"/>
        <w:spacing w:before="100" w:beforeAutospacing="1" w:after="240" w:line="336" w:lineRule="atLeast"/>
        <w:ind w:left="1440"/>
        <w:rPr>
          <w:rFonts w:ascii="Arial" w:hAnsi="Arial" w:cs="Arial"/>
          <w:color w:val="414141"/>
          <w:sz w:val="20"/>
          <w:szCs w:val="20"/>
          <w:lang w:val="en"/>
        </w:rPr>
      </w:pPr>
    </w:p>
    <w:p w:rsidR="00B76766" w:rsidRPr="003B358E" w:rsidRDefault="00B76766" w:rsidP="00B76766">
      <w:pPr>
        <w:pStyle w:val="ListParagraph"/>
        <w:numPr>
          <w:ilvl w:val="0"/>
          <w:numId w:val="1"/>
        </w:numPr>
        <w:rPr>
          <w:rStyle w:val="Strong"/>
          <w:rFonts w:ascii="Arial" w:hAnsi="Arial" w:cs="Arial"/>
          <w:b w:val="0"/>
          <w:bCs w:val="0"/>
          <w:color w:val="414141"/>
          <w:sz w:val="28"/>
          <w:szCs w:val="28"/>
          <w:lang w:val="en"/>
        </w:rPr>
      </w:pPr>
      <w:r w:rsidRPr="003B358E"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 xml:space="preserve">Refer to the ‘Manufacturing at the </w:t>
      </w:r>
      <w:proofErr w:type="spellStart"/>
      <w:r w:rsidRPr="003B358E"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>nanoscale</w:t>
      </w:r>
      <w:proofErr w:type="spellEnd"/>
      <w:r w:rsidRPr="003B358E">
        <w:rPr>
          <w:rStyle w:val="Strong"/>
          <w:rFonts w:ascii="Arial" w:hAnsi="Arial" w:cs="Arial"/>
          <w:i/>
          <w:iCs/>
          <w:color w:val="414141"/>
          <w:sz w:val="28"/>
          <w:szCs w:val="28"/>
          <w:lang w:val="en"/>
        </w:rPr>
        <w:t>’ section to answer the following question.</w:t>
      </w:r>
    </w:p>
    <w:p w:rsidR="00B76766" w:rsidRDefault="00B76766" w:rsidP="00B76766">
      <w:pPr>
        <w:pStyle w:val="ListParagraph"/>
        <w:numPr>
          <w:ilvl w:val="0"/>
          <w:numId w:val="2"/>
        </w:numPr>
        <w:rPr>
          <w:rFonts w:ascii="Arial" w:hAnsi="Arial" w:cs="Arial"/>
          <w:color w:val="414141"/>
          <w:sz w:val="20"/>
          <w:szCs w:val="20"/>
          <w:lang w:val="en"/>
        </w:rPr>
      </w:pPr>
      <w:r>
        <w:rPr>
          <w:rFonts w:ascii="Arial" w:hAnsi="Arial" w:cs="Arial"/>
          <w:color w:val="414141"/>
          <w:sz w:val="20"/>
          <w:szCs w:val="20"/>
          <w:lang w:val="en"/>
        </w:rPr>
        <w:t>What does the acronym NNN stand for?</w:t>
      </w:r>
    </w:p>
    <w:p w:rsidR="00B76766" w:rsidRDefault="00B76766" w:rsidP="00B76766">
      <w:pPr>
        <w:pStyle w:val="ListParagraph"/>
        <w:numPr>
          <w:ilvl w:val="0"/>
          <w:numId w:val="2"/>
        </w:numPr>
        <w:rPr>
          <w:rFonts w:ascii="Arial" w:hAnsi="Arial" w:cs="Arial"/>
          <w:color w:val="414141"/>
          <w:sz w:val="20"/>
          <w:szCs w:val="20"/>
          <w:lang w:val="en"/>
        </w:rPr>
      </w:pPr>
      <w:r>
        <w:rPr>
          <w:rFonts w:ascii="Arial" w:hAnsi="Arial" w:cs="Arial"/>
          <w:color w:val="414141"/>
          <w:sz w:val="20"/>
          <w:szCs w:val="20"/>
          <w:lang w:val="en"/>
        </w:rPr>
        <w:t>What does the NNN do?</w:t>
      </w:r>
    </w:p>
    <w:p w:rsidR="00B76766" w:rsidRPr="006D5644" w:rsidRDefault="00B76766" w:rsidP="00B76766">
      <w:pPr>
        <w:pStyle w:val="ListParagraph"/>
        <w:ind w:left="1353"/>
        <w:rPr>
          <w:rStyle w:val="Strong"/>
          <w:rFonts w:ascii="Arial" w:hAnsi="Arial" w:cs="Arial"/>
          <w:b w:val="0"/>
          <w:bCs w:val="0"/>
          <w:color w:val="414141"/>
          <w:sz w:val="28"/>
          <w:szCs w:val="28"/>
          <w:lang w:val="en"/>
        </w:rPr>
      </w:pPr>
      <w:r>
        <w:rPr>
          <w:rFonts w:ascii="Arial" w:hAnsi="Arial" w:cs="Arial"/>
          <w:color w:val="414141"/>
          <w:sz w:val="20"/>
          <w:szCs w:val="20"/>
          <w:lang w:val="en"/>
        </w:rPr>
        <w:t xml:space="preserve">The </w:t>
      </w:r>
      <w:hyperlink r:id="rId8" w:history="1">
        <w:r>
          <w:rPr>
            <w:rStyle w:val="Hyperlink"/>
            <w:rFonts w:ascii="Arial" w:hAnsi="Arial" w:cs="Arial"/>
            <w:sz w:val="20"/>
            <w:szCs w:val="20"/>
            <w:lang w:val="en"/>
          </w:rPr>
          <w:t xml:space="preserve">National </w:t>
        </w:r>
        <w:proofErr w:type="spellStart"/>
        <w:r>
          <w:rPr>
            <w:rStyle w:val="Hyperlink"/>
            <w:rFonts w:ascii="Arial" w:hAnsi="Arial" w:cs="Arial"/>
            <w:sz w:val="20"/>
            <w:szCs w:val="20"/>
            <w:lang w:val="en"/>
          </w:rPr>
          <w:t>Nanomanufacturing</w:t>
        </w:r>
        <w:proofErr w:type="spellEnd"/>
        <w:r>
          <w:rPr>
            <w:rStyle w:val="Hyperlink"/>
            <w:rFonts w:ascii="Arial" w:hAnsi="Arial" w:cs="Arial"/>
            <w:sz w:val="20"/>
            <w:szCs w:val="20"/>
            <w:lang w:val="en"/>
          </w:rPr>
          <w:t xml:space="preserve"> Network (NNN)</w:t>
        </w:r>
      </w:hyperlink>
      <w:r>
        <w:rPr>
          <w:rFonts w:ascii="Arial" w:hAnsi="Arial" w:cs="Arial"/>
          <w:color w:val="414141"/>
          <w:sz w:val="20"/>
          <w:szCs w:val="20"/>
          <w:lang w:val="en"/>
        </w:rPr>
        <w:t xml:space="preserve"> is an alliance of academic, government and industry partners that cooperate to advance </w:t>
      </w:r>
      <w:proofErr w:type="spellStart"/>
      <w:r>
        <w:rPr>
          <w:rFonts w:ascii="Arial" w:hAnsi="Arial" w:cs="Arial"/>
          <w:color w:val="414141"/>
          <w:sz w:val="20"/>
          <w:szCs w:val="20"/>
          <w:lang w:val="en"/>
        </w:rPr>
        <w:t>nanomanufacturing</w:t>
      </w:r>
      <w:proofErr w:type="spellEnd"/>
      <w:r>
        <w:rPr>
          <w:rFonts w:ascii="Arial" w:hAnsi="Arial" w:cs="Arial"/>
          <w:color w:val="414141"/>
          <w:sz w:val="20"/>
          <w:szCs w:val="20"/>
          <w:lang w:val="en"/>
        </w:rPr>
        <w:t xml:space="preserve"> strength in the U.S. The NNI and its member agencies actively participate in, support, and contribute to the NNN in its mission to advance </w:t>
      </w:r>
      <w:proofErr w:type="spellStart"/>
      <w:r>
        <w:rPr>
          <w:rFonts w:ascii="Arial" w:hAnsi="Arial" w:cs="Arial"/>
          <w:color w:val="414141"/>
          <w:sz w:val="20"/>
          <w:szCs w:val="20"/>
          <w:lang w:val="en"/>
        </w:rPr>
        <w:t>nanomanufacturing</w:t>
      </w:r>
      <w:proofErr w:type="spellEnd"/>
      <w:r>
        <w:rPr>
          <w:rFonts w:ascii="Arial" w:hAnsi="Arial" w:cs="Arial"/>
          <w:color w:val="414141"/>
          <w:sz w:val="20"/>
          <w:szCs w:val="20"/>
          <w:lang w:val="en"/>
        </w:rPr>
        <w:t>.</w:t>
      </w:r>
    </w:p>
    <w:p w:rsidR="00B76766" w:rsidRPr="003B358E" w:rsidRDefault="00B76766" w:rsidP="00B76766">
      <w:pPr>
        <w:pStyle w:val="ListParagraph"/>
        <w:numPr>
          <w:ilvl w:val="0"/>
          <w:numId w:val="2"/>
        </w:numPr>
        <w:rPr>
          <w:rFonts w:ascii="Arial" w:hAnsi="Arial" w:cs="Arial"/>
          <w:color w:val="414141"/>
          <w:sz w:val="28"/>
          <w:szCs w:val="28"/>
          <w:lang w:val="en"/>
        </w:rPr>
      </w:pPr>
      <w:r w:rsidRPr="003B358E">
        <w:rPr>
          <w:rFonts w:ascii="Arial" w:hAnsi="Arial" w:cs="Arial"/>
          <w:color w:val="414141"/>
          <w:sz w:val="28"/>
          <w:szCs w:val="28"/>
          <w:lang w:val="en"/>
        </w:rPr>
        <w:t xml:space="preserve">List three (3) 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material </w:t>
      </w:r>
      <w:r w:rsidRPr="003B358E">
        <w:rPr>
          <w:rFonts w:ascii="Arial" w:hAnsi="Arial" w:cs="Arial"/>
          <w:color w:val="414141"/>
          <w:sz w:val="28"/>
          <w:szCs w:val="28"/>
          <w:lang w:val="en"/>
        </w:rPr>
        <w:t xml:space="preserve">properties that </w:t>
      </w:r>
      <w:r>
        <w:rPr>
          <w:rFonts w:ascii="Arial" w:hAnsi="Arial" w:cs="Arial"/>
          <w:color w:val="414141"/>
          <w:sz w:val="28"/>
          <w:szCs w:val="28"/>
          <w:lang w:val="en"/>
        </w:rPr>
        <w:t xml:space="preserve">can be improved through </w:t>
      </w:r>
      <w:proofErr w:type="spellStart"/>
      <w:r w:rsidRPr="003B358E">
        <w:rPr>
          <w:rFonts w:ascii="Arial" w:hAnsi="Arial" w:cs="Arial"/>
          <w:color w:val="414141"/>
          <w:sz w:val="28"/>
          <w:szCs w:val="28"/>
          <w:lang w:val="en"/>
        </w:rPr>
        <w:t>nanomanufacturing</w:t>
      </w:r>
      <w:proofErr w:type="spellEnd"/>
      <w:r w:rsidRPr="003B358E">
        <w:rPr>
          <w:rFonts w:ascii="Arial" w:hAnsi="Arial" w:cs="Arial"/>
          <w:color w:val="414141"/>
          <w:sz w:val="28"/>
          <w:szCs w:val="28"/>
          <w:lang w:val="en"/>
        </w:rPr>
        <w:t xml:space="preserve"> processes.</w:t>
      </w:r>
      <w:r>
        <w:rPr>
          <w:rFonts w:ascii="Arial" w:hAnsi="Arial" w:cs="Arial"/>
          <w:color w:val="414141"/>
          <w:sz w:val="20"/>
          <w:szCs w:val="20"/>
          <w:lang w:val="en"/>
        </w:rPr>
        <w:t xml:space="preserve"> </w:t>
      </w:r>
    </w:p>
    <w:p w:rsidR="00B76766" w:rsidRDefault="00B76766" w:rsidP="00B76766">
      <w:pPr>
        <w:rPr>
          <w:rFonts w:ascii="Arial" w:hAnsi="Arial" w:cs="Arial"/>
          <w:color w:val="414141"/>
          <w:sz w:val="20"/>
          <w:szCs w:val="20"/>
          <w:lang w:val="en"/>
        </w:rPr>
      </w:pPr>
      <w:r w:rsidRPr="003B358E">
        <w:rPr>
          <w:rFonts w:ascii="Arial" w:hAnsi="Arial" w:cs="Arial"/>
          <w:color w:val="414141"/>
          <w:sz w:val="20"/>
          <w:szCs w:val="20"/>
          <w:lang w:val="en"/>
        </w:rPr>
        <w:lastRenderedPageBreak/>
        <w:t>Such </w:t>
      </w:r>
      <w:proofErr w:type="spellStart"/>
      <w:r w:rsidRPr="003B358E">
        <w:rPr>
          <w:rFonts w:ascii="Arial" w:hAnsi="Arial" w:cs="Arial"/>
          <w:color w:val="414141"/>
          <w:sz w:val="20"/>
          <w:szCs w:val="20"/>
          <w:lang w:val="en"/>
        </w:rPr>
        <w:t>nanomaterials</w:t>
      </w:r>
      <w:proofErr w:type="spellEnd"/>
      <w:r w:rsidRPr="003B358E">
        <w:rPr>
          <w:rFonts w:ascii="Arial" w:hAnsi="Arial" w:cs="Arial"/>
          <w:color w:val="414141"/>
          <w:sz w:val="20"/>
          <w:szCs w:val="20"/>
          <w:lang w:val="en"/>
        </w:rPr>
        <w:t xml:space="preserve"> can be stronger, lighter, more durable, water-repellent, anti-reflective, self-cleaning, ultraviolet- or infrared-resistant, </w:t>
      </w:r>
      <w:proofErr w:type="spellStart"/>
      <w:r w:rsidRPr="003B358E">
        <w:rPr>
          <w:rFonts w:ascii="Arial" w:hAnsi="Arial" w:cs="Arial"/>
          <w:color w:val="414141"/>
          <w:sz w:val="20"/>
          <w:szCs w:val="20"/>
          <w:lang w:val="en"/>
        </w:rPr>
        <w:t>antifog</w:t>
      </w:r>
      <w:proofErr w:type="spellEnd"/>
      <w:r w:rsidRPr="003B358E">
        <w:rPr>
          <w:rFonts w:ascii="Arial" w:hAnsi="Arial" w:cs="Arial"/>
          <w:color w:val="414141"/>
          <w:sz w:val="20"/>
          <w:szCs w:val="20"/>
          <w:lang w:val="en"/>
        </w:rPr>
        <w:t xml:space="preserve">, antimicrobial, scratch-resistant, or electrically conductive, among other traits. </w:t>
      </w:r>
      <w:proofErr w:type="gramStart"/>
      <w:r w:rsidRPr="003B358E">
        <w:rPr>
          <w:rFonts w:ascii="Arial" w:hAnsi="Arial" w:cs="Arial"/>
          <w:color w:val="414141"/>
          <w:sz w:val="20"/>
          <w:szCs w:val="20"/>
          <w:lang w:val="en"/>
        </w:rPr>
        <w:t>Taking advantage of these properties, today's nanotechnology-enabled products range from baseball bats and tennis rackets to catalysts for refining crude oil and ultrasensitive detection and identification of biological and chemical toxins.</w:t>
      </w:r>
      <w:proofErr w:type="gramEnd"/>
      <w:r w:rsidRPr="003B358E">
        <w:rPr>
          <w:rFonts w:ascii="Arial" w:hAnsi="Arial" w:cs="Arial"/>
          <w:color w:val="414141"/>
          <w:sz w:val="20"/>
          <w:szCs w:val="20"/>
          <w:lang w:val="en"/>
        </w:rPr>
        <w:t>  </w:t>
      </w:r>
    </w:p>
    <w:p w:rsidR="00B76766" w:rsidRDefault="00B76766" w:rsidP="00B76766">
      <w:pPr>
        <w:pStyle w:val="NormalWeb"/>
        <w:numPr>
          <w:ilvl w:val="0"/>
          <w:numId w:val="3"/>
        </w:numPr>
        <w:spacing w:line="336" w:lineRule="atLeast"/>
        <w:rPr>
          <w:rFonts w:ascii="Arial" w:hAnsi="Arial" w:cs="Arial"/>
          <w:color w:val="414141"/>
          <w:sz w:val="20"/>
          <w:szCs w:val="20"/>
          <w:lang w:val="en"/>
        </w:rPr>
      </w:pPr>
      <w:r>
        <w:rPr>
          <w:rFonts w:ascii="Arial" w:hAnsi="Arial" w:cs="Arial"/>
          <w:color w:val="414141"/>
          <w:sz w:val="20"/>
          <w:szCs w:val="20"/>
          <w:lang w:val="en"/>
        </w:rPr>
        <w:t>The scanning tunneling microscope (STM) is among a number of instruments that allows scientists to view and</w:t>
      </w:r>
      <w:proofErr w:type="gramStart"/>
      <w:r>
        <w:rPr>
          <w:rFonts w:ascii="Arial" w:hAnsi="Arial" w:cs="Arial"/>
          <w:color w:val="414141"/>
          <w:sz w:val="20"/>
          <w:szCs w:val="20"/>
          <w:lang w:val="en"/>
        </w:rPr>
        <w:t>  manipulate</w:t>
      </w:r>
      <w:proofErr w:type="gramEnd"/>
      <w:r>
        <w:rPr>
          <w:rFonts w:ascii="Arial" w:hAnsi="Arial" w:cs="Arial"/>
          <w:color w:val="414141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414141"/>
          <w:sz w:val="20"/>
          <w:szCs w:val="20"/>
          <w:lang w:val="en"/>
        </w:rPr>
        <w:t>nanoscale</w:t>
      </w:r>
      <w:proofErr w:type="spellEnd"/>
      <w:r>
        <w:rPr>
          <w:rFonts w:ascii="Arial" w:hAnsi="Arial" w:cs="Arial"/>
          <w:color w:val="414141"/>
          <w:sz w:val="20"/>
          <w:szCs w:val="20"/>
          <w:lang w:val="en"/>
        </w:rPr>
        <w:t xml:space="preserve"> particles, atoms, and small molecules. Its development earned its inventors, </w:t>
      </w:r>
      <w:proofErr w:type="spellStart"/>
      <w:r>
        <w:rPr>
          <w:rFonts w:ascii="Arial" w:hAnsi="Arial" w:cs="Arial"/>
          <w:color w:val="414141"/>
          <w:sz w:val="20"/>
          <w:szCs w:val="20"/>
          <w:lang w:val="en"/>
        </w:rPr>
        <w:t>Gerd</w:t>
      </w:r>
      <w:proofErr w:type="spellEnd"/>
      <w:r>
        <w:rPr>
          <w:rFonts w:ascii="Arial" w:hAnsi="Arial" w:cs="Arial"/>
          <w:color w:val="414141"/>
          <w:sz w:val="20"/>
          <w:szCs w:val="20"/>
          <w:lang w:val="en"/>
        </w:rPr>
        <w:t xml:space="preserve"> </w:t>
      </w:r>
      <w:proofErr w:type="spellStart"/>
      <w:r>
        <w:rPr>
          <w:rFonts w:ascii="Arial" w:hAnsi="Arial" w:cs="Arial"/>
          <w:color w:val="414141"/>
          <w:sz w:val="20"/>
          <w:szCs w:val="20"/>
          <w:lang w:val="en"/>
        </w:rPr>
        <w:t>Binig</w:t>
      </w:r>
      <w:proofErr w:type="spellEnd"/>
      <w:r>
        <w:rPr>
          <w:rFonts w:ascii="Arial" w:hAnsi="Arial" w:cs="Arial"/>
          <w:color w:val="414141"/>
          <w:sz w:val="20"/>
          <w:szCs w:val="20"/>
          <w:lang w:val="en"/>
        </w:rPr>
        <w:t xml:space="preserve"> and Heinrich Rohrer, the Nobel Prize in Physics in 1986.</w:t>
      </w:r>
    </w:p>
    <w:p w:rsidR="00B76766" w:rsidRPr="003B358E" w:rsidRDefault="00B76766" w:rsidP="00B76766">
      <w:pPr>
        <w:rPr>
          <w:rFonts w:ascii="Arial" w:hAnsi="Arial" w:cs="Arial"/>
          <w:color w:val="414141"/>
          <w:sz w:val="28"/>
          <w:szCs w:val="28"/>
          <w:lang w:val="en"/>
        </w:rPr>
      </w:pPr>
    </w:p>
    <w:p w:rsidR="00B76766" w:rsidRDefault="00B76766" w:rsidP="00B7676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B47B2" w:rsidRDefault="005B47B2"/>
    <w:sectPr w:rsidR="005B47B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419B2"/>
    <w:multiLevelType w:val="hybridMultilevel"/>
    <w:tmpl w:val="AA46CF8A"/>
    <w:lvl w:ilvl="0" w:tplc="FF9C8AA6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  <w:i/>
        <w:color w:val="414141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56B5878"/>
    <w:multiLevelType w:val="hybridMultilevel"/>
    <w:tmpl w:val="7DB883D0"/>
    <w:lvl w:ilvl="0" w:tplc="5942BAA2">
      <w:start w:val="1"/>
      <w:numFmt w:val="decimal"/>
      <w:lvlText w:val="%1."/>
      <w:lvlJc w:val="left"/>
      <w:pPr>
        <w:ind w:left="121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6D617AA6"/>
    <w:multiLevelType w:val="hybridMultilevel"/>
    <w:tmpl w:val="7DB883D0"/>
    <w:lvl w:ilvl="0" w:tplc="5942BAA2">
      <w:start w:val="1"/>
      <w:numFmt w:val="decimal"/>
      <w:lvlText w:val="%1."/>
      <w:lvlJc w:val="left"/>
      <w:pPr>
        <w:ind w:left="1211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766"/>
    <w:rsid w:val="005B47B2"/>
    <w:rsid w:val="00AC6C1F"/>
    <w:rsid w:val="00B7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67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6766"/>
    <w:rPr>
      <w:b/>
      <w:bCs/>
    </w:rPr>
  </w:style>
  <w:style w:type="character" w:styleId="Emphasis">
    <w:name w:val="Emphasis"/>
    <w:basedOn w:val="DefaultParagraphFont"/>
    <w:uiPriority w:val="20"/>
    <w:qFormat/>
    <w:rsid w:val="00B76766"/>
    <w:rPr>
      <w:i/>
      <w:iCs/>
    </w:rPr>
  </w:style>
  <w:style w:type="character" w:styleId="Hyperlink">
    <w:name w:val="Hyperlink"/>
    <w:basedOn w:val="DefaultParagraphFont"/>
    <w:uiPriority w:val="99"/>
    <w:unhideWhenUsed/>
    <w:rsid w:val="00B76766"/>
    <w:rPr>
      <w:strike w:val="0"/>
      <w:dstrike w:val="0"/>
      <w:color w:val="4543B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76766"/>
    <w:pPr>
      <w:spacing w:before="100" w:beforeAutospacing="1" w:after="240"/>
    </w:pPr>
  </w:style>
  <w:style w:type="paragraph" w:styleId="BalloonText">
    <w:name w:val="Balloon Text"/>
    <w:basedOn w:val="Normal"/>
    <w:link w:val="BalloonTextChar"/>
    <w:rsid w:val="00B76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67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767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76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6766"/>
    <w:rPr>
      <w:b/>
      <w:bCs/>
    </w:rPr>
  </w:style>
  <w:style w:type="character" w:styleId="Emphasis">
    <w:name w:val="Emphasis"/>
    <w:basedOn w:val="DefaultParagraphFont"/>
    <w:uiPriority w:val="20"/>
    <w:qFormat/>
    <w:rsid w:val="00B76766"/>
    <w:rPr>
      <w:i/>
      <w:iCs/>
    </w:rPr>
  </w:style>
  <w:style w:type="character" w:styleId="Hyperlink">
    <w:name w:val="Hyperlink"/>
    <w:basedOn w:val="DefaultParagraphFont"/>
    <w:uiPriority w:val="99"/>
    <w:unhideWhenUsed/>
    <w:rsid w:val="00B76766"/>
    <w:rPr>
      <w:strike w:val="0"/>
      <w:dstrike w:val="0"/>
      <w:color w:val="4543B4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B76766"/>
    <w:pPr>
      <w:spacing w:before="100" w:beforeAutospacing="1" w:after="240"/>
    </w:pPr>
  </w:style>
  <w:style w:type="paragraph" w:styleId="BalloonText">
    <w:name w:val="Balloon Text"/>
    <w:basedOn w:val="Normal"/>
    <w:link w:val="BalloonTextChar"/>
    <w:rsid w:val="00B767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67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anomanufacturing.or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-03.ibm.com/press/us/en/photo/28500.w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CD78CF94</Template>
  <TotalTime>1</TotalTime>
  <Pages>3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O'DWYER Helen</dc:creator>
  <cp:lastModifiedBy>O'DWYER Helen</cp:lastModifiedBy>
  <cp:revision>1</cp:revision>
  <dcterms:created xsi:type="dcterms:W3CDTF">2015-04-30T09:18:00Z</dcterms:created>
  <dcterms:modified xsi:type="dcterms:W3CDTF">2015-04-30T09:19:00Z</dcterms:modified>
</cp:coreProperties>
</file>