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75F940C8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Earth and Environmental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Unit 3</w:t>
      </w:r>
    </w:p>
    <w:p w14:paraId="7FC8D158" w14:textId="63B8D164" w:rsidR="002D5880" w:rsidRPr="00DE040E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D966C7">
        <w:rPr>
          <w:rFonts w:asciiTheme="minorHAnsi" w:hAnsiTheme="minorHAnsi" w:cstheme="minorHAnsi"/>
          <w:b/>
          <w:color w:val="002060"/>
          <w:sz w:val="48"/>
          <w:szCs w:val="48"/>
        </w:rPr>
        <w:t>2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4C6749">
        <w:rPr>
          <w:rFonts w:asciiTheme="minorHAnsi" w:hAnsiTheme="minorHAnsi" w:cstheme="minorHAnsi"/>
          <w:b/>
          <w:color w:val="002060"/>
          <w:sz w:val="48"/>
          <w:szCs w:val="48"/>
        </w:rPr>
        <w:t>Mine Site Case Study</w:t>
      </w:r>
    </w:p>
    <w:tbl>
      <w:tblPr>
        <w:tblStyle w:val="TableGrid"/>
        <w:tblpPr w:leftFromText="180" w:rightFromText="180" w:vertAnchor="text" w:horzAnchor="margin" w:tblpY="330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"/>
        <w:gridCol w:w="1701"/>
        <w:gridCol w:w="4820"/>
      </w:tblGrid>
      <w:tr w:rsidR="008850AF" w:rsidRPr="00F139C5" w14:paraId="1AE58BE3" w14:textId="77777777" w:rsidTr="008850AF">
        <w:tc>
          <w:tcPr>
            <w:tcW w:w="3403" w:type="dxa"/>
          </w:tcPr>
          <w:p w14:paraId="6621183B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Assessment Type: </w:t>
            </w:r>
          </w:p>
        </w:tc>
        <w:tc>
          <w:tcPr>
            <w:tcW w:w="567" w:type="dxa"/>
            <w:vMerge w:val="restart"/>
          </w:tcPr>
          <w:p w14:paraId="1EAB878C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  <w:vMerge w:val="restart"/>
            <w:vAlign w:val="bottom"/>
          </w:tcPr>
          <w:p w14:paraId="357BBFDB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F139C5">
              <w:rPr>
                <w:rFonts w:asciiTheme="minorHAnsi" w:hAnsiTheme="minorHAnsi" w:cstheme="minorHAnsi"/>
                <w:sz w:val="36"/>
                <w:szCs w:val="36"/>
              </w:rPr>
              <w:t>Name:</w:t>
            </w:r>
          </w:p>
        </w:tc>
        <w:tc>
          <w:tcPr>
            <w:tcW w:w="4820" w:type="dxa"/>
          </w:tcPr>
          <w:p w14:paraId="677BFEA9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850AF" w:rsidRPr="00F139C5" w14:paraId="3B28838D" w14:textId="77777777" w:rsidTr="005235D6">
        <w:trPr>
          <w:trHeight w:val="177"/>
        </w:trPr>
        <w:tc>
          <w:tcPr>
            <w:tcW w:w="3403" w:type="dxa"/>
          </w:tcPr>
          <w:p w14:paraId="73344BEB" w14:textId="137BE6B6" w:rsidR="008850AF" w:rsidRPr="00F139C5" w:rsidRDefault="005235D6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Extended Task</w:t>
            </w:r>
          </w:p>
        </w:tc>
        <w:tc>
          <w:tcPr>
            <w:tcW w:w="567" w:type="dxa"/>
            <w:vMerge/>
          </w:tcPr>
          <w:p w14:paraId="38516903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bottom"/>
          </w:tcPr>
          <w:p w14:paraId="26366EA2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113F0ED4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850AF" w:rsidRPr="00F139C5" w14:paraId="242FBC00" w14:textId="77777777" w:rsidTr="008850AF">
        <w:tc>
          <w:tcPr>
            <w:tcW w:w="3403" w:type="dxa"/>
          </w:tcPr>
          <w:p w14:paraId="1C4B9C54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Duration &amp; Conditions:</w:t>
            </w:r>
            <w:r w:rsidRPr="00F139C5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  <w:p w14:paraId="1BB90FC5" w14:textId="2AAE547F" w:rsidR="008850AF" w:rsidRPr="00F139C5" w:rsidRDefault="00E62932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 lessons</w:t>
            </w:r>
          </w:p>
        </w:tc>
        <w:tc>
          <w:tcPr>
            <w:tcW w:w="567" w:type="dxa"/>
          </w:tcPr>
          <w:p w14:paraId="259EB676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54CA81B1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F139C5">
              <w:rPr>
                <w:rFonts w:asciiTheme="minorHAnsi" w:hAnsiTheme="minorHAnsi" w:cstheme="minorHAnsi"/>
                <w:sz w:val="36"/>
                <w:szCs w:val="36"/>
              </w:rPr>
              <w:t>Teacher: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7DE3F4F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850AF" w:rsidRPr="00F139C5" w14:paraId="5DE2DC9C" w14:textId="77777777" w:rsidTr="008850AF">
        <w:tc>
          <w:tcPr>
            <w:tcW w:w="3403" w:type="dxa"/>
          </w:tcPr>
          <w:p w14:paraId="564C210B" w14:textId="1BBA69D4" w:rsidR="008850AF" w:rsidRPr="00F139C5" w:rsidRDefault="00527674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Individual research</w:t>
            </w:r>
          </w:p>
        </w:tc>
        <w:tc>
          <w:tcPr>
            <w:tcW w:w="567" w:type="dxa"/>
          </w:tcPr>
          <w:p w14:paraId="419C830E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C5C84AE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745AE3D2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850AF" w:rsidRPr="00F139C5" w14:paraId="2E01E789" w14:textId="77777777" w:rsidTr="008850AF">
        <w:tc>
          <w:tcPr>
            <w:tcW w:w="3403" w:type="dxa"/>
          </w:tcPr>
          <w:p w14:paraId="6336271C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Assessment weighting:</w:t>
            </w:r>
          </w:p>
          <w:p w14:paraId="2F87403A" w14:textId="536EC8C5" w:rsidR="008850AF" w:rsidRPr="00F139C5" w:rsidRDefault="00527674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="008850AF" w:rsidRPr="00F139C5">
              <w:rPr>
                <w:rFonts w:asciiTheme="minorHAnsi" w:hAnsiTheme="minorHAnsi" w:cstheme="minorHAnsi"/>
                <w:sz w:val="32"/>
                <w:szCs w:val="32"/>
              </w:rPr>
              <w:t xml:space="preserve"> % of year mark</w:t>
            </w:r>
          </w:p>
        </w:tc>
        <w:tc>
          <w:tcPr>
            <w:tcW w:w="567" w:type="dxa"/>
          </w:tcPr>
          <w:p w14:paraId="72B7CFDA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10ADD5C9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F139C5">
              <w:rPr>
                <w:rFonts w:asciiTheme="minorHAnsi" w:hAnsiTheme="minorHAnsi" w:cstheme="minorHAnsi"/>
                <w:sz w:val="36"/>
                <w:szCs w:val="36"/>
              </w:rPr>
              <w:t>Date: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77EF2F99" w14:textId="77777777" w:rsidR="008850AF" w:rsidRPr="00F139C5" w:rsidRDefault="008850AF" w:rsidP="008850A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75F9D1E" w14:textId="77777777" w:rsidR="00B9334A" w:rsidRDefault="00B9334A" w:rsidP="00BC0394">
      <w:pPr>
        <w:rPr>
          <w:rFonts w:asciiTheme="minorHAnsi" w:hAnsiTheme="minorHAnsi" w:cstheme="minorHAnsi"/>
          <w:sz w:val="20"/>
          <w:szCs w:val="20"/>
        </w:rPr>
      </w:pPr>
    </w:p>
    <w:p w14:paraId="7A306292" w14:textId="77777777" w:rsidR="00B9334A" w:rsidRDefault="00B9334A" w:rsidP="00BC0394">
      <w:pPr>
        <w:rPr>
          <w:rFonts w:asciiTheme="minorHAnsi" w:hAnsiTheme="minorHAnsi" w:cstheme="minorHAnsi"/>
          <w:sz w:val="20"/>
          <w:szCs w:val="20"/>
        </w:rPr>
      </w:pPr>
    </w:p>
    <w:p w14:paraId="68A480AF" w14:textId="77777777" w:rsidR="00B9334A" w:rsidRDefault="00B9334A" w:rsidP="00BC0394">
      <w:pPr>
        <w:rPr>
          <w:rFonts w:asciiTheme="minorHAnsi" w:hAnsiTheme="minorHAnsi" w:cstheme="minorHAnsi"/>
          <w:sz w:val="20"/>
          <w:szCs w:val="20"/>
        </w:rPr>
      </w:pPr>
    </w:p>
    <w:p w14:paraId="61393622" w14:textId="77777777" w:rsidR="00B9334A" w:rsidRDefault="00B9334A" w:rsidP="00BC0394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B634D3" w:rsidRPr="001A6508" w14:paraId="6F079EF8" w14:textId="77777777" w:rsidTr="00EF7034">
        <w:trPr>
          <w:trHeight w:val="992"/>
        </w:trPr>
        <w:tc>
          <w:tcPr>
            <w:tcW w:w="4111" w:type="dxa"/>
            <w:vAlign w:val="center"/>
          </w:tcPr>
          <w:p w14:paraId="06F8D59D" w14:textId="77777777" w:rsidR="00B634D3" w:rsidRPr="00F139C5" w:rsidRDefault="00B634D3" w:rsidP="001E0DF9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13278AE1" w14:textId="3CFB6932" w:rsidR="00B634D3" w:rsidRPr="001A6508" w:rsidRDefault="00DE3FBD" w:rsidP="001E0DF9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31</m:t>
                    </m:r>
                  </m:den>
                </m:f>
              </m:oMath>
            </m:oMathPara>
          </w:p>
        </w:tc>
      </w:tr>
    </w:tbl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152B9535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9D7817D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F546B68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BD5B6FA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EE87AAE" w14:textId="249404E0" w:rsidR="009F0D1B" w:rsidRPr="00DE040E" w:rsidRDefault="009F0D1B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DE040E">
        <w:rPr>
          <w:rFonts w:asciiTheme="minorHAnsi" w:hAnsiTheme="minorHAnsi" w:cstheme="minorHAnsi"/>
          <w:i/>
          <w:sz w:val="28"/>
          <w:szCs w:val="28"/>
        </w:rPr>
        <w:t>used</w:t>
      </w:r>
      <w:proofErr w:type="gramEnd"/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B42AFAC" w14:textId="77777777" w:rsidR="009F0D1B" w:rsidRPr="00DE040E" w:rsidRDefault="009F0D1B" w:rsidP="009F0D1B">
      <w:pPr>
        <w:rPr>
          <w:rFonts w:asciiTheme="minorHAnsi" w:hAnsiTheme="minorHAnsi" w:cstheme="minorHAnsi"/>
          <w:sz w:val="28"/>
          <w:szCs w:val="28"/>
        </w:rPr>
      </w:pPr>
    </w:p>
    <w:p w14:paraId="285A2E15" w14:textId="77777777" w:rsidR="009F0D1B" w:rsidRPr="00DE040E" w:rsidRDefault="009F0D1B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____________________________________</w:t>
      </w:r>
    </w:p>
    <w:p w14:paraId="26A691E1" w14:textId="57D72B7B" w:rsidR="009C60C3" w:rsidRDefault="009F0D1B" w:rsidP="009F0D1B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2F8E11" w14:textId="0DEB35C6" w:rsidR="00B634D3" w:rsidRDefault="00B634D3" w:rsidP="009F0D1B">
      <w:pPr>
        <w:rPr>
          <w:rFonts w:asciiTheme="minorHAnsi" w:hAnsiTheme="minorHAnsi" w:cstheme="minorHAnsi"/>
          <w:b/>
          <w:bCs/>
        </w:rPr>
      </w:pPr>
    </w:p>
    <w:p w14:paraId="137AB2B1" w14:textId="18FBD1DE" w:rsidR="00631E08" w:rsidRDefault="00631E08" w:rsidP="009F0D1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31E08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Task:</w:t>
      </w:r>
    </w:p>
    <w:p w14:paraId="0FAEDE3C" w14:textId="093941C9" w:rsidR="00631E08" w:rsidRDefault="00620838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</w:t>
      </w:r>
      <w:r w:rsidR="007654ED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ask for this assessment is to </w:t>
      </w:r>
      <w:r w:rsidR="00E86F36">
        <w:rPr>
          <w:rFonts w:asciiTheme="minorHAnsi" w:hAnsiTheme="minorHAnsi" w:cstheme="minorHAnsi"/>
        </w:rPr>
        <w:t xml:space="preserve">research </w:t>
      </w:r>
      <w:r w:rsidR="00541D4B">
        <w:rPr>
          <w:rFonts w:asciiTheme="minorHAnsi" w:hAnsiTheme="minorHAnsi" w:cstheme="minorHAnsi"/>
        </w:rPr>
        <w:t xml:space="preserve">aspects relating to </w:t>
      </w:r>
      <w:r w:rsidR="00E242EB">
        <w:rPr>
          <w:rFonts w:asciiTheme="minorHAnsi" w:hAnsiTheme="minorHAnsi" w:cstheme="minorHAnsi"/>
        </w:rPr>
        <w:t>the life of one of the many mines in Western Australia.</w:t>
      </w:r>
    </w:p>
    <w:p w14:paraId="794F9173" w14:textId="77777777" w:rsidR="00474AC7" w:rsidRDefault="00474AC7" w:rsidP="009F0D1B">
      <w:pPr>
        <w:rPr>
          <w:rFonts w:asciiTheme="minorHAnsi" w:hAnsiTheme="minorHAnsi" w:cstheme="minorHAnsi"/>
        </w:rPr>
      </w:pPr>
    </w:p>
    <w:p w14:paraId="1F8F6A42" w14:textId="3C1289BA" w:rsidR="00474AC7" w:rsidRDefault="00474AC7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Choosing from one of the below West Australian Mine Sites, you need to </w:t>
      </w:r>
      <w:r w:rsidR="00C8359C">
        <w:rPr>
          <w:rFonts w:asciiTheme="minorHAnsi" w:hAnsiTheme="minorHAnsi" w:cstheme="minorHAnsi"/>
        </w:rPr>
        <w:t xml:space="preserve">provide </w:t>
      </w:r>
      <w:r w:rsidR="0047732C">
        <w:rPr>
          <w:rFonts w:asciiTheme="minorHAnsi" w:hAnsiTheme="minorHAnsi" w:cstheme="minorHAnsi"/>
        </w:rPr>
        <w:t xml:space="preserve">a detailed </w:t>
      </w:r>
      <w:r w:rsidR="0080122B">
        <w:rPr>
          <w:rFonts w:asciiTheme="minorHAnsi" w:hAnsiTheme="minorHAnsi" w:cstheme="minorHAnsi"/>
        </w:rPr>
        <w:t xml:space="preserve">description of each of the </w:t>
      </w:r>
      <w:r w:rsidR="00E75E34">
        <w:rPr>
          <w:rFonts w:asciiTheme="minorHAnsi" w:hAnsiTheme="minorHAnsi" w:cstheme="minorHAnsi"/>
        </w:rPr>
        <w:t>points listed</w:t>
      </w:r>
      <w:r w:rsidR="001F60E8">
        <w:rPr>
          <w:rFonts w:asciiTheme="minorHAnsi" w:hAnsiTheme="minorHAnsi" w:cstheme="minorHAnsi"/>
        </w:rPr>
        <w:t xml:space="preserve">. Maps and </w:t>
      </w:r>
      <w:r w:rsidR="00547330">
        <w:rPr>
          <w:rFonts w:asciiTheme="minorHAnsi" w:hAnsiTheme="minorHAnsi" w:cstheme="minorHAnsi"/>
        </w:rPr>
        <w:t xml:space="preserve">diagrams can be used to </w:t>
      </w:r>
      <w:r w:rsidR="007A0236">
        <w:rPr>
          <w:rFonts w:asciiTheme="minorHAnsi" w:hAnsiTheme="minorHAnsi" w:cstheme="minorHAnsi"/>
        </w:rPr>
        <w:t xml:space="preserve">illustrate your response. </w:t>
      </w:r>
    </w:p>
    <w:p w14:paraId="14EAF580" w14:textId="77777777" w:rsidR="007A0236" w:rsidRDefault="007A0236" w:rsidP="009F0D1B">
      <w:pPr>
        <w:rPr>
          <w:rFonts w:asciiTheme="minorHAnsi" w:hAnsiTheme="minorHAnsi" w:cstheme="minorHAnsi"/>
        </w:rPr>
      </w:pPr>
    </w:p>
    <w:p w14:paraId="61BEA903" w14:textId="0969472B" w:rsidR="007A0236" w:rsidRDefault="007A0236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Western Australian Mine Sites:</w:t>
      </w:r>
    </w:p>
    <w:tbl>
      <w:tblPr>
        <w:tblStyle w:val="TableGrid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1"/>
        <w:gridCol w:w="5742"/>
      </w:tblGrid>
      <w:tr w:rsidR="00532544" w14:paraId="2517256D" w14:textId="77777777" w:rsidTr="00B83893">
        <w:trPr>
          <w:trHeight w:val="454"/>
        </w:trPr>
        <w:tc>
          <w:tcPr>
            <w:tcW w:w="5741" w:type="dxa"/>
            <w:vAlign w:val="center"/>
          </w:tcPr>
          <w:p w14:paraId="2A43CE11" w14:textId="0FDDC739" w:rsidR="00532544" w:rsidRPr="00532544" w:rsidRDefault="00DC5C2C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Barrow Island Gorgon Project</w:t>
            </w:r>
          </w:p>
        </w:tc>
        <w:tc>
          <w:tcPr>
            <w:tcW w:w="5742" w:type="dxa"/>
            <w:vAlign w:val="center"/>
          </w:tcPr>
          <w:p w14:paraId="06452132" w14:textId="48955438" w:rsidR="00532544" w:rsidRPr="00532544" w:rsidRDefault="005658D8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BHP Nickel, Leinster</w:t>
            </w:r>
          </w:p>
        </w:tc>
      </w:tr>
      <w:tr w:rsidR="00532544" w14:paraId="3792BBDD" w14:textId="77777777" w:rsidTr="00B83893">
        <w:trPr>
          <w:trHeight w:val="454"/>
        </w:trPr>
        <w:tc>
          <w:tcPr>
            <w:tcW w:w="5741" w:type="dxa"/>
            <w:vAlign w:val="center"/>
          </w:tcPr>
          <w:p w14:paraId="04038B29" w14:textId="02CACE1E" w:rsidR="00532544" w:rsidRPr="00532544" w:rsidRDefault="0034153C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BHP Iron Ore, </w:t>
            </w:r>
            <w:r w:rsidR="00DC68E0">
              <w:rPr>
                <w:rFonts w:asciiTheme="minorHAnsi" w:hAnsiTheme="minorHAnsi" w:cstheme="minorHAnsi"/>
              </w:rPr>
              <w:t>Newman</w:t>
            </w:r>
          </w:p>
        </w:tc>
        <w:tc>
          <w:tcPr>
            <w:tcW w:w="5742" w:type="dxa"/>
            <w:vAlign w:val="center"/>
          </w:tcPr>
          <w:p w14:paraId="16FE5F17" w14:textId="4D1A9F1D" w:rsidR="00532544" w:rsidRPr="00532544" w:rsidRDefault="00B83893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Kalgoorlie Consolidated Gold Mine, Kalgoorlie</w:t>
            </w:r>
          </w:p>
        </w:tc>
      </w:tr>
      <w:tr w:rsidR="00532544" w14:paraId="69378343" w14:textId="77777777" w:rsidTr="00B83893">
        <w:trPr>
          <w:trHeight w:val="454"/>
        </w:trPr>
        <w:tc>
          <w:tcPr>
            <w:tcW w:w="5741" w:type="dxa"/>
            <w:vAlign w:val="center"/>
          </w:tcPr>
          <w:p w14:paraId="133DE434" w14:textId="742DA1D7" w:rsidR="00532544" w:rsidRPr="00532544" w:rsidRDefault="006E5093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Rio Tinto Argyle Diamond, Lake Argyle</w:t>
            </w:r>
          </w:p>
        </w:tc>
        <w:tc>
          <w:tcPr>
            <w:tcW w:w="5742" w:type="dxa"/>
            <w:vAlign w:val="center"/>
          </w:tcPr>
          <w:p w14:paraId="48686D57" w14:textId="751D50D5" w:rsidR="00532544" w:rsidRPr="00532544" w:rsidRDefault="00D865F3" w:rsidP="005325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Alcoa </w:t>
            </w:r>
            <w:r w:rsidR="005B7FF4">
              <w:rPr>
                <w:rFonts w:asciiTheme="minorHAnsi" w:hAnsiTheme="minorHAnsi" w:cstheme="minorHAnsi"/>
              </w:rPr>
              <w:t>Huntly Mine, Pinjarra</w:t>
            </w:r>
          </w:p>
        </w:tc>
      </w:tr>
    </w:tbl>
    <w:p w14:paraId="60A7A8F5" w14:textId="77777777" w:rsidR="007A0236" w:rsidRDefault="007A0236" w:rsidP="009F0D1B">
      <w:pPr>
        <w:rPr>
          <w:rFonts w:asciiTheme="minorHAnsi" w:hAnsiTheme="minorHAnsi" w:cstheme="minorHAnsi"/>
        </w:rPr>
      </w:pPr>
    </w:p>
    <w:p w14:paraId="663F0D75" w14:textId="23724095" w:rsidR="00584F8B" w:rsidRDefault="00A628D6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Mine Site </w:t>
      </w:r>
      <w:r w:rsidR="009E4A07">
        <w:rPr>
          <w:rFonts w:asciiTheme="minorHAnsi" w:hAnsiTheme="minorHAnsi" w:cstheme="minorHAnsi"/>
        </w:rPr>
        <w:t>Chosen:</w:t>
      </w:r>
    </w:p>
    <w:p w14:paraId="1976E47D" w14:textId="77777777" w:rsidR="009E4A07" w:rsidRDefault="009E4A07" w:rsidP="009F0D1B">
      <w:pPr>
        <w:rPr>
          <w:rFonts w:asciiTheme="minorHAnsi" w:hAnsiTheme="minorHAnsi" w:cstheme="minorHAnsi"/>
        </w:rPr>
      </w:pPr>
    </w:p>
    <w:p w14:paraId="0438667F" w14:textId="77777777" w:rsidR="009E4A07" w:rsidRDefault="009E4A07" w:rsidP="009F0D1B">
      <w:pPr>
        <w:rPr>
          <w:rFonts w:asciiTheme="minorHAnsi" w:hAnsiTheme="minorHAnsi" w:cstheme="minorHAnsi"/>
        </w:rPr>
      </w:pPr>
    </w:p>
    <w:p w14:paraId="3B4DCED2" w14:textId="77777777" w:rsidR="009E4A07" w:rsidRDefault="009E4A07" w:rsidP="009F0D1B">
      <w:pPr>
        <w:rPr>
          <w:rFonts w:asciiTheme="minorHAnsi" w:hAnsiTheme="minorHAnsi" w:cstheme="minorHAnsi"/>
        </w:rPr>
      </w:pPr>
    </w:p>
    <w:p w14:paraId="42FEEBA3" w14:textId="77777777" w:rsidR="009E4A07" w:rsidRDefault="009E4A07" w:rsidP="009F0D1B">
      <w:pPr>
        <w:rPr>
          <w:rFonts w:asciiTheme="minorHAnsi" w:hAnsiTheme="minorHAnsi" w:cstheme="minorHAnsi"/>
        </w:rPr>
      </w:pPr>
    </w:p>
    <w:p w14:paraId="2375B100" w14:textId="710508BE" w:rsidR="009E4A07" w:rsidRDefault="008932FD" w:rsidP="009F0D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Exploration:</w:t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  <w:t>(6 marks)</w:t>
      </w:r>
    </w:p>
    <w:p w14:paraId="3EA271D3" w14:textId="692D565C" w:rsidR="00127093" w:rsidRDefault="00127093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Discuss </w:t>
      </w:r>
      <w:r>
        <w:rPr>
          <w:rFonts w:asciiTheme="minorHAnsi" w:hAnsiTheme="minorHAnsi" w:cstheme="minorHAnsi"/>
          <w:b/>
          <w:bCs/>
        </w:rPr>
        <w:t>two</w:t>
      </w:r>
      <w:r>
        <w:rPr>
          <w:rFonts w:asciiTheme="minorHAnsi" w:hAnsiTheme="minorHAnsi" w:cstheme="minorHAnsi"/>
        </w:rPr>
        <w:t xml:space="preserve"> exploration </w:t>
      </w:r>
      <w:r w:rsidR="006A3B26">
        <w:rPr>
          <w:rFonts w:asciiTheme="minorHAnsi" w:hAnsiTheme="minorHAnsi" w:cstheme="minorHAnsi"/>
        </w:rPr>
        <w:t xml:space="preserve">techniques which </w:t>
      </w:r>
      <w:r w:rsidR="001026C6">
        <w:rPr>
          <w:rFonts w:asciiTheme="minorHAnsi" w:hAnsiTheme="minorHAnsi" w:cstheme="minorHAnsi"/>
        </w:rPr>
        <w:t xml:space="preserve">are used to </w:t>
      </w:r>
      <w:r w:rsidR="008E1FDE">
        <w:rPr>
          <w:rFonts w:asciiTheme="minorHAnsi" w:hAnsiTheme="minorHAnsi" w:cstheme="minorHAnsi"/>
        </w:rPr>
        <w:t xml:space="preserve">locate this resource. </w:t>
      </w:r>
      <w:r w:rsidR="00B7574C">
        <w:rPr>
          <w:rFonts w:asciiTheme="minorHAnsi" w:hAnsiTheme="minorHAnsi" w:cstheme="minorHAnsi"/>
        </w:rPr>
        <w:t>Relate the techniques to the properties of the source rock.</w:t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  <w:r w:rsidR="0057164E">
        <w:rPr>
          <w:rFonts w:asciiTheme="minorHAnsi" w:hAnsiTheme="minorHAnsi" w:cstheme="minorHAnsi"/>
        </w:rPr>
        <w:tab/>
      </w:r>
    </w:p>
    <w:p w14:paraId="54609AE1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5CA5BEBE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7D739206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40F0449F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025D5560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24BD0636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6AB6FB70" w14:textId="77777777" w:rsidR="00B45EC2" w:rsidRDefault="00B45EC2" w:rsidP="009F0D1B">
      <w:pPr>
        <w:rPr>
          <w:rFonts w:asciiTheme="minorHAnsi" w:hAnsiTheme="minorHAnsi" w:cstheme="minorHAnsi"/>
        </w:rPr>
      </w:pPr>
    </w:p>
    <w:p w14:paraId="01A30872" w14:textId="4CE3C91C" w:rsidR="00B45EC2" w:rsidRDefault="00B34226" w:rsidP="009F0D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Mining or Extraction:</w:t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  <w:t>(7 marks)</w:t>
      </w:r>
    </w:p>
    <w:p w14:paraId="6570FCA4" w14:textId="79A90D3B" w:rsidR="00B34226" w:rsidRDefault="002546C4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 reference to the chosen </w:t>
      </w:r>
      <w:r w:rsidR="00E82805">
        <w:rPr>
          <w:rFonts w:asciiTheme="minorHAnsi" w:hAnsiTheme="minorHAnsi" w:cstheme="minorHAnsi"/>
        </w:rPr>
        <w:t>resource</w:t>
      </w:r>
      <w:r w:rsidR="00FA4676">
        <w:rPr>
          <w:rFonts w:asciiTheme="minorHAnsi" w:hAnsiTheme="minorHAnsi" w:cstheme="minorHAnsi"/>
        </w:rPr>
        <w:t>, discuss the type of mining taking place</w:t>
      </w:r>
      <w:r w:rsidR="00895D82">
        <w:rPr>
          <w:rFonts w:asciiTheme="minorHAnsi" w:hAnsiTheme="minorHAnsi" w:cstheme="minorHAnsi"/>
        </w:rPr>
        <w:t xml:space="preserve"> and relate this to the depth</w:t>
      </w:r>
      <w:r w:rsidR="00FB0989">
        <w:rPr>
          <w:rFonts w:asciiTheme="minorHAnsi" w:hAnsiTheme="minorHAnsi" w:cstheme="minorHAnsi"/>
        </w:rPr>
        <w:t xml:space="preserve">, size of </w:t>
      </w:r>
      <w:r w:rsidR="00087F26">
        <w:rPr>
          <w:rFonts w:asciiTheme="minorHAnsi" w:hAnsiTheme="minorHAnsi" w:cstheme="minorHAnsi"/>
        </w:rPr>
        <w:t xml:space="preserve">the resource </w:t>
      </w:r>
      <w:r w:rsidR="004F1990">
        <w:rPr>
          <w:rFonts w:asciiTheme="minorHAnsi" w:hAnsiTheme="minorHAnsi" w:cstheme="minorHAnsi"/>
        </w:rPr>
        <w:t xml:space="preserve">deposit </w:t>
      </w:r>
      <w:r w:rsidR="00C80798">
        <w:rPr>
          <w:rFonts w:asciiTheme="minorHAnsi" w:hAnsiTheme="minorHAnsi" w:cstheme="minorHAnsi"/>
        </w:rPr>
        <w:t>and grade of the deposit</w:t>
      </w:r>
      <w:r w:rsidR="00E727C9">
        <w:rPr>
          <w:rFonts w:asciiTheme="minorHAnsi" w:hAnsiTheme="minorHAnsi" w:cstheme="minorHAnsi"/>
        </w:rPr>
        <w:t>. Include a diagram showing the deposit.</w:t>
      </w:r>
      <w:r w:rsidR="008E7B4A">
        <w:rPr>
          <w:rFonts w:asciiTheme="minorHAnsi" w:hAnsiTheme="minorHAnsi" w:cstheme="minorHAnsi"/>
        </w:rPr>
        <w:t xml:space="preserve"> </w:t>
      </w:r>
    </w:p>
    <w:p w14:paraId="158B5C1F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78C88B32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12721236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285DEE1C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102410D0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3C71DF30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53F560FD" w14:textId="77777777" w:rsidR="008E7B4A" w:rsidRDefault="008E7B4A" w:rsidP="009F0D1B">
      <w:pPr>
        <w:rPr>
          <w:rFonts w:asciiTheme="minorHAnsi" w:hAnsiTheme="minorHAnsi" w:cstheme="minorHAnsi"/>
        </w:rPr>
      </w:pPr>
    </w:p>
    <w:p w14:paraId="3ABE3B48" w14:textId="6A419703" w:rsidR="008E7B4A" w:rsidRDefault="003137F3" w:rsidP="009F0D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Environmental Issues:</w:t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191363">
        <w:rPr>
          <w:rFonts w:asciiTheme="minorHAnsi" w:hAnsiTheme="minorHAnsi" w:cstheme="minorHAnsi"/>
          <w:b/>
          <w:bCs/>
        </w:rPr>
        <w:tab/>
      </w:r>
      <w:r w:rsidR="006D046C">
        <w:rPr>
          <w:rFonts w:asciiTheme="minorHAnsi" w:hAnsiTheme="minorHAnsi" w:cstheme="minorHAnsi"/>
          <w:b/>
          <w:bCs/>
        </w:rPr>
        <w:t>(6 marks)</w:t>
      </w:r>
    </w:p>
    <w:p w14:paraId="4EBF3AD5" w14:textId="356CF8A9" w:rsidR="003137F3" w:rsidRDefault="00191363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Discuss </w:t>
      </w:r>
      <w:r w:rsidR="0058274A" w:rsidRPr="00B23530">
        <w:rPr>
          <w:rFonts w:asciiTheme="minorHAnsi" w:hAnsiTheme="minorHAnsi" w:cstheme="minorHAnsi"/>
          <w:b/>
          <w:bCs/>
        </w:rPr>
        <w:t>two</w:t>
      </w:r>
      <w:r w:rsidR="0058274A">
        <w:rPr>
          <w:rFonts w:asciiTheme="minorHAnsi" w:hAnsiTheme="minorHAnsi" w:cstheme="minorHAnsi"/>
        </w:rPr>
        <w:t xml:space="preserve"> impacts </w:t>
      </w:r>
      <w:r w:rsidR="00B05F2A">
        <w:rPr>
          <w:rFonts w:asciiTheme="minorHAnsi" w:hAnsiTheme="minorHAnsi" w:cstheme="minorHAnsi"/>
        </w:rPr>
        <w:t>of this mining on the environment</w:t>
      </w:r>
      <w:r w:rsidR="00620FD5">
        <w:rPr>
          <w:rFonts w:asciiTheme="minorHAnsi" w:hAnsiTheme="minorHAnsi" w:cstheme="minorHAnsi"/>
        </w:rPr>
        <w:t xml:space="preserve">, and any measures that are being </w:t>
      </w:r>
      <w:r w:rsidR="00483C8F">
        <w:rPr>
          <w:rFonts w:asciiTheme="minorHAnsi" w:hAnsiTheme="minorHAnsi" w:cstheme="minorHAnsi"/>
        </w:rPr>
        <w:t>taken to minimise this impact.</w:t>
      </w:r>
    </w:p>
    <w:p w14:paraId="0D468322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4B917F6E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51CA12A0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446657F0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6431B390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7C5467FE" w14:textId="77777777" w:rsidR="00483C8F" w:rsidRDefault="00483C8F" w:rsidP="009F0D1B">
      <w:pPr>
        <w:rPr>
          <w:rFonts w:asciiTheme="minorHAnsi" w:hAnsiTheme="minorHAnsi" w:cstheme="minorHAnsi"/>
        </w:rPr>
      </w:pPr>
    </w:p>
    <w:p w14:paraId="5633E1E6" w14:textId="3918558E" w:rsidR="00483C8F" w:rsidRDefault="006339CF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Social and Heritage Issues: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E2097B">
        <w:rPr>
          <w:rFonts w:asciiTheme="minorHAnsi" w:hAnsiTheme="minorHAnsi" w:cstheme="minorHAnsi"/>
          <w:b/>
          <w:bCs/>
        </w:rPr>
        <w:t>(4 marks)</w:t>
      </w:r>
    </w:p>
    <w:p w14:paraId="39F4E76C" w14:textId="17E15609" w:rsidR="00E2097B" w:rsidRDefault="00C145FB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Describe </w:t>
      </w:r>
      <w:r>
        <w:rPr>
          <w:rFonts w:asciiTheme="minorHAnsi" w:hAnsiTheme="minorHAnsi" w:cstheme="minorHAnsi"/>
          <w:b/>
          <w:bCs/>
        </w:rPr>
        <w:t>two</w:t>
      </w:r>
      <w:r>
        <w:rPr>
          <w:rFonts w:asciiTheme="minorHAnsi" w:hAnsiTheme="minorHAnsi" w:cstheme="minorHAnsi"/>
        </w:rPr>
        <w:t xml:space="preserve"> </w:t>
      </w:r>
      <w:r w:rsidR="001E1DEF">
        <w:rPr>
          <w:rFonts w:asciiTheme="minorHAnsi" w:hAnsiTheme="minorHAnsi" w:cstheme="minorHAnsi"/>
        </w:rPr>
        <w:t xml:space="preserve">possible impacts </w:t>
      </w:r>
      <w:r w:rsidR="003174E8">
        <w:rPr>
          <w:rFonts w:asciiTheme="minorHAnsi" w:hAnsiTheme="minorHAnsi" w:cstheme="minorHAnsi"/>
        </w:rPr>
        <w:t xml:space="preserve">of mining or processing </w:t>
      </w:r>
      <w:r w:rsidR="00F25449">
        <w:rPr>
          <w:rFonts w:asciiTheme="minorHAnsi" w:hAnsiTheme="minorHAnsi" w:cstheme="minorHAnsi"/>
        </w:rPr>
        <w:t xml:space="preserve">on the surrounding community </w:t>
      </w:r>
      <w:r w:rsidR="00922F9E">
        <w:rPr>
          <w:rFonts w:asciiTheme="minorHAnsi" w:hAnsiTheme="minorHAnsi" w:cstheme="minorHAnsi"/>
        </w:rPr>
        <w:t>or on the traditional owners of the land.</w:t>
      </w:r>
    </w:p>
    <w:p w14:paraId="229B9096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2A4E48E4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2C247F54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1063B549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79B1CA25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3343E709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449B95DF" w14:textId="77777777" w:rsidR="00B23530" w:rsidRDefault="00B23530" w:rsidP="009F0D1B">
      <w:pPr>
        <w:rPr>
          <w:rFonts w:asciiTheme="minorHAnsi" w:hAnsiTheme="minorHAnsi" w:cstheme="minorHAnsi"/>
        </w:rPr>
      </w:pPr>
    </w:p>
    <w:p w14:paraId="3F1D8F4A" w14:textId="33A14F46" w:rsidR="00B23530" w:rsidRDefault="00867E09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Economic </w:t>
      </w:r>
      <w:r w:rsidR="00722E94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 xml:space="preserve">ignificance: </w:t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</w:r>
      <w:r w:rsidR="00EB72B2">
        <w:rPr>
          <w:rFonts w:asciiTheme="minorHAnsi" w:hAnsiTheme="minorHAnsi" w:cstheme="minorHAnsi"/>
          <w:b/>
          <w:bCs/>
        </w:rPr>
        <w:tab/>
        <w:t>(6 marks)</w:t>
      </w:r>
    </w:p>
    <w:p w14:paraId="7CB4DC61" w14:textId="604747CA" w:rsidR="00EB72B2" w:rsidRDefault="007A5C2D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Discuss the economic importance </w:t>
      </w:r>
      <w:r w:rsidR="008A46C8">
        <w:rPr>
          <w:rFonts w:asciiTheme="minorHAnsi" w:hAnsiTheme="minorHAnsi" w:cstheme="minorHAnsi"/>
        </w:rPr>
        <w:t xml:space="preserve">of this resource </w:t>
      </w:r>
      <w:r w:rsidR="00CB6357">
        <w:rPr>
          <w:rFonts w:asciiTheme="minorHAnsi" w:hAnsiTheme="minorHAnsi" w:cstheme="minorHAnsi"/>
        </w:rPr>
        <w:t>to the</w:t>
      </w:r>
      <w:r w:rsidR="008A46C8">
        <w:rPr>
          <w:rFonts w:asciiTheme="minorHAnsi" w:hAnsiTheme="minorHAnsi" w:cstheme="minorHAnsi"/>
        </w:rPr>
        <w:t xml:space="preserve"> Western Australia</w:t>
      </w:r>
      <w:r w:rsidR="00CB6357">
        <w:rPr>
          <w:rFonts w:asciiTheme="minorHAnsi" w:hAnsiTheme="minorHAnsi" w:cstheme="minorHAnsi"/>
        </w:rPr>
        <w:t xml:space="preserve">n economy </w:t>
      </w:r>
      <w:r w:rsidR="0098180D">
        <w:rPr>
          <w:rFonts w:asciiTheme="minorHAnsi" w:hAnsiTheme="minorHAnsi" w:cstheme="minorHAnsi"/>
        </w:rPr>
        <w:t>(export dollars</w:t>
      </w:r>
      <w:r w:rsidR="00E923B8">
        <w:rPr>
          <w:rFonts w:asciiTheme="minorHAnsi" w:hAnsiTheme="minorHAnsi" w:cstheme="minorHAnsi"/>
        </w:rPr>
        <w:t xml:space="preserve">, markets, jobs, </w:t>
      </w:r>
      <w:r w:rsidR="0022045A">
        <w:rPr>
          <w:rFonts w:asciiTheme="minorHAnsi" w:hAnsiTheme="minorHAnsi" w:cstheme="minorHAnsi"/>
        </w:rPr>
        <w:t>construction of infrastructure</w:t>
      </w:r>
      <w:r w:rsidR="004D1190">
        <w:rPr>
          <w:rFonts w:asciiTheme="minorHAnsi" w:hAnsiTheme="minorHAnsi" w:cstheme="minorHAnsi"/>
        </w:rPr>
        <w:t xml:space="preserve"> (</w:t>
      </w:r>
      <w:r w:rsidR="00447729">
        <w:rPr>
          <w:rFonts w:asciiTheme="minorHAnsi" w:hAnsiTheme="minorHAnsi" w:cstheme="minorHAnsi"/>
        </w:rPr>
        <w:t xml:space="preserve">roads, ports, </w:t>
      </w:r>
      <w:r w:rsidR="00B70533">
        <w:rPr>
          <w:rFonts w:asciiTheme="minorHAnsi" w:hAnsiTheme="minorHAnsi" w:cstheme="minorHAnsi"/>
        </w:rPr>
        <w:t>railways etc.</w:t>
      </w:r>
      <w:r w:rsidR="00C75451">
        <w:rPr>
          <w:rFonts w:asciiTheme="minorHAnsi" w:hAnsiTheme="minorHAnsi" w:cstheme="minorHAnsi"/>
        </w:rPr>
        <w:t>)</w:t>
      </w:r>
      <w:r w:rsidR="0022045A">
        <w:rPr>
          <w:rFonts w:asciiTheme="minorHAnsi" w:hAnsiTheme="minorHAnsi" w:cstheme="minorHAnsi"/>
        </w:rPr>
        <w:t xml:space="preserve">, </w:t>
      </w:r>
      <w:r w:rsidR="004D1190">
        <w:rPr>
          <w:rFonts w:asciiTheme="minorHAnsi" w:hAnsiTheme="minorHAnsi" w:cstheme="minorHAnsi"/>
        </w:rPr>
        <w:t xml:space="preserve">and </w:t>
      </w:r>
      <w:r w:rsidR="00996960">
        <w:rPr>
          <w:rFonts w:asciiTheme="minorHAnsi" w:hAnsiTheme="minorHAnsi" w:cstheme="minorHAnsi"/>
        </w:rPr>
        <w:t xml:space="preserve">the longevity of the </w:t>
      </w:r>
      <w:r w:rsidR="004F3ED6">
        <w:rPr>
          <w:rFonts w:asciiTheme="minorHAnsi" w:hAnsiTheme="minorHAnsi" w:cstheme="minorHAnsi"/>
        </w:rPr>
        <w:t>operation.</w:t>
      </w:r>
    </w:p>
    <w:p w14:paraId="04BE6280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1758339D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5B335D91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01F32AA6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6D8BC29B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466ABC4E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7318E240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239A14EF" w14:textId="77777777" w:rsidR="009E6CFD" w:rsidRDefault="009E6CFD" w:rsidP="009F0D1B">
      <w:pPr>
        <w:rPr>
          <w:rFonts w:asciiTheme="minorHAnsi" w:hAnsiTheme="minorHAnsi" w:cstheme="minorHAnsi"/>
        </w:rPr>
      </w:pPr>
    </w:p>
    <w:p w14:paraId="51A91126" w14:textId="448103B6" w:rsidR="009E6CFD" w:rsidRDefault="009E6CFD" w:rsidP="009F0D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Reference List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(2 marks)</w:t>
      </w:r>
    </w:p>
    <w:p w14:paraId="35F39CE8" w14:textId="5DD736F0" w:rsidR="00531E4B" w:rsidRDefault="00531E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4637A0B" w14:textId="1871AD3D" w:rsidR="00531E4B" w:rsidRDefault="00531E4B" w:rsidP="009F0D1B">
      <w:pPr>
        <w:rPr>
          <w:rFonts w:asciiTheme="minorHAnsi" w:hAnsiTheme="minorHAnsi" w:cstheme="minorHAnsi"/>
          <w:b/>
          <w:bCs/>
        </w:rPr>
      </w:pPr>
      <w:r w:rsidRPr="00531E4B">
        <w:rPr>
          <w:rFonts w:asciiTheme="minorHAnsi" w:hAnsiTheme="minorHAnsi" w:cstheme="minorHAnsi"/>
          <w:b/>
          <w:bCs/>
        </w:rPr>
        <w:lastRenderedPageBreak/>
        <w:t>Marking Key:</w:t>
      </w:r>
    </w:p>
    <w:tbl>
      <w:tblPr>
        <w:tblW w:w="5043" w:type="pct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1"/>
        <w:gridCol w:w="1453"/>
        <w:gridCol w:w="1455"/>
      </w:tblGrid>
      <w:tr w:rsidR="00531E4B" w:rsidRPr="00801E8B" w14:paraId="61924BEC" w14:textId="77777777" w:rsidTr="00153C53">
        <w:tc>
          <w:tcPr>
            <w:tcW w:w="3631" w:type="pct"/>
            <w:tcBorders>
              <w:bottom w:val="single" w:sz="4" w:space="0" w:color="000000"/>
            </w:tcBorders>
            <w:shd w:val="clear" w:color="auto" w:fill="B2A1C7" w:themeFill="accent4" w:themeFillTint="99"/>
            <w:vAlign w:val="center"/>
          </w:tcPr>
          <w:p w14:paraId="0FD78378" w14:textId="77777777" w:rsidR="00531E4B" w:rsidRPr="00801E8B" w:rsidRDefault="00531E4B" w:rsidP="00153C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01E8B">
              <w:rPr>
                <w:rFonts w:cstheme="minorHAnsi"/>
                <w:b/>
                <w:sz w:val="20"/>
                <w:szCs w:val="20"/>
              </w:rPr>
              <w:t>Section</w:t>
            </w:r>
          </w:p>
        </w:tc>
        <w:tc>
          <w:tcPr>
            <w:tcW w:w="684" w:type="pct"/>
            <w:tcBorders>
              <w:bottom w:val="single" w:sz="4" w:space="0" w:color="000000"/>
            </w:tcBorders>
            <w:shd w:val="clear" w:color="auto" w:fill="B2A1C7" w:themeFill="accent4" w:themeFillTint="99"/>
            <w:vAlign w:val="center"/>
          </w:tcPr>
          <w:p w14:paraId="59DB391B" w14:textId="77777777" w:rsidR="00531E4B" w:rsidRPr="00801E8B" w:rsidRDefault="00531E4B" w:rsidP="00153C53">
            <w:pPr>
              <w:tabs>
                <w:tab w:val="left" w:pos="465"/>
                <w:tab w:val="center" w:pos="74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01E8B">
              <w:rPr>
                <w:rFonts w:cstheme="minorHAnsi"/>
                <w:b/>
                <w:sz w:val="20"/>
                <w:szCs w:val="20"/>
              </w:rPr>
              <w:t>Possible mark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shd w:val="clear" w:color="auto" w:fill="B2A1C7" w:themeFill="accent4" w:themeFillTint="99"/>
            <w:vAlign w:val="center"/>
          </w:tcPr>
          <w:p w14:paraId="4A2AA895" w14:textId="77777777" w:rsidR="00531E4B" w:rsidRPr="00801E8B" w:rsidRDefault="00531E4B" w:rsidP="00153C53">
            <w:pPr>
              <w:tabs>
                <w:tab w:val="left" w:pos="465"/>
                <w:tab w:val="center" w:pos="74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01E8B">
              <w:rPr>
                <w:rFonts w:cstheme="minorHAnsi"/>
                <w:b/>
                <w:sz w:val="20"/>
                <w:szCs w:val="20"/>
              </w:rPr>
              <w:t>Allocated mark</w:t>
            </w:r>
          </w:p>
        </w:tc>
      </w:tr>
      <w:tr w:rsidR="00531E4B" w:rsidRPr="00801E8B" w14:paraId="2D7FA549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447776E0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Exploration 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3618368F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59F1D4DA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5612F828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shd w:val="clear" w:color="auto" w:fill="auto"/>
          </w:tcPr>
          <w:p w14:paraId="14F49F30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Names two techniques used to locate the resource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078BBAB9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16870D39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42CEF4DE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shd w:val="clear" w:color="auto" w:fill="auto"/>
          </w:tcPr>
          <w:p w14:paraId="30C6F611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Describes the exploration processes in detail relating them to the properties of the source rock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BDAB45A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1–4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7045DA27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3211BD43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94B54E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BFC1DD9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/6</w:t>
            </w:r>
          </w:p>
        </w:tc>
      </w:tr>
      <w:tr w:rsidR="00531E4B" w:rsidRPr="00801E8B" w14:paraId="790F5B23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6D968C5A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>Mining or extraction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439350CE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058FCF46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3EDB32D3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shd w:val="clear" w:color="auto" w:fill="auto"/>
            <w:vAlign w:val="center"/>
          </w:tcPr>
          <w:p w14:paraId="5D283C15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Includes a geological map or labelled diagram of the resource site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6B95E0E5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6FE1A747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3C9E2315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7A398F02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Describes main method of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extraction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801E8B">
              <w:rPr>
                <w:rFonts w:asciiTheme="minorHAnsi" w:hAnsiTheme="minorHAnsi" w:cstheme="minorHAnsi"/>
                <w:sz w:val="20"/>
                <w:szCs w:val="20"/>
              </w:rPr>
              <w:t xml:space="preserve"> open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cut/underground</w:t>
            </w:r>
          </w:p>
        </w:tc>
        <w:tc>
          <w:tcPr>
            <w:tcW w:w="684" w:type="pct"/>
            <w:vAlign w:val="center"/>
          </w:tcPr>
          <w:p w14:paraId="0D302F13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vAlign w:val="bottom"/>
          </w:tcPr>
          <w:p w14:paraId="0C8A9C62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6BB0498C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19B4C169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Relates type of mining to characteristics of ore deposit</w:t>
            </w:r>
          </w:p>
        </w:tc>
        <w:tc>
          <w:tcPr>
            <w:tcW w:w="684" w:type="pct"/>
            <w:vAlign w:val="center"/>
          </w:tcPr>
          <w:p w14:paraId="466C9862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1–3</w:t>
            </w:r>
          </w:p>
        </w:tc>
        <w:tc>
          <w:tcPr>
            <w:tcW w:w="685" w:type="pct"/>
            <w:vAlign w:val="bottom"/>
          </w:tcPr>
          <w:p w14:paraId="4F1ECD21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20EAD063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  <w:vAlign w:val="center"/>
          </w:tcPr>
          <w:p w14:paraId="6502628A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vAlign w:val="bottom"/>
          </w:tcPr>
          <w:p w14:paraId="278B2A84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/7</w:t>
            </w:r>
          </w:p>
        </w:tc>
      </w:tr>
      <w:tr w:rsidR="00531E4B" w:rsidRPr="00801E8B" w14:paraId="33EACFAD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6B4935E9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>Environmental issues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72A62493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6AD62232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0AD9D241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522DEEE5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Discusses two environmental impacts of mining such as:</w:t>
            </w:r>
          </w:p>
          <w:p w14:paraId="4732B93B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land clearing, due to transporting, due to waste, due to processing of ore</w:t>
            </w:r>
          </w:p>
        </w:tc>
        <w:tc>
          <w:tcPr>
            <w:tcW w:w="684" w:type="pct"/>
            <w:vAlign w:val="center"/>
          </w:tcPr>
          <w:p w14:paraId="7FF8F7CD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1–4</w:t>
            </w:r>
          </w:p>
        </w:tc>
        <w:tc>
          <w:tcPr>
            <w:tcW w:w="685" w:type="pct"/>
            <w:vAlign w:val="bottom"/>
          </w:tcPr>
          <w:p w14:paraId="0D477ED8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51900939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6163BA6A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 xml:space="preserve">Describes issues arising in relation to traditional </w:t>
            </w:r>
            <w:proofErr w:type="gramStart"/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land owners</w:t>
            </w:r>
            <w:proofErr w:type="gramEnd"/>
          </w:p>
        </w:tc>
        <w:tc>
          <w:tcPr>
            <w:tcW w:w="684" w:type="pct"/>
            <w:vAlign w:val="center"/>
          </w:tcPr>
          <w:p w14:paraId="49F35431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vAlign w:val="bottom"/>
          </w:tcPr>
          <w:p w14:paraId="16F1B3EB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69CB3C19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</w:tcPr>
          <w:p w14:paraId="1DBEBB28" w14:textId="77777777" w:rsidR="00531E4B" w:rsidRPr="00810F8D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85" w:type="pct"/>
            <w:tcBorders>
              <w:bottom w:val="single" w:sz="4" w:space="0" w:color="000000"/>
            </w:tcBorders>
            <w:vAlign w:val="bottom"/>
          </w:tcPr>
          <w:p w14:paraId="391EB324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/6</w:t>
            </w:r>
          </w:p>
        </w:tc>
      </w:tr>
      <w:tr w:rsidR="00531E4B" w:rsidRPr="00801E8B" w14:paraId="1EFBBB38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34CD8AFC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>Social and heritage issues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4C59C1B5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2A6926A1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46096DB4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shd w:val="clear" w:color="auto" w:fill="auto"/>
            <w:vAlign w:val="center"/>
          </w:tcPr>
          <w:p w14:paraId="3A4A06D2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Describes two effects on the community or traditional owners in detail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4F477F6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1–4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71AAF1C1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65B252E7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C25E24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A27D6C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/4</w:t>
            </w:r>
          </w:p>
        </w:tc>
      </w:tr>
      <w:tr w:rsidR="00531E4B" w:rsidRPr="00801E8B" w14:paraId="416B1BB5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05234A61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>Economic significance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35E91247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496EF99F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522A1E7A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4512CB84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Describes the economic significance to Australia (dollars, markets)</w:t>
            </w:r>
          </w:p>
        </w:tc>
        <w:tc>
          <w:tcPr>
            <w:tcW w:w="684" w:type="pct"/>
            <w:vAlign w:val="center"/>
          </w:tcPr>
          <w:p w14:paraId="7D165BD8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vAlign w:val="bottom"/>
          </w:tcPr>
          <w:p w14:paraId="5DCE65F4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63C4E1E0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34E00A2F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 xml:space="preserve">Discusses current and future job opportunities </w:t>
            </w:r>
          </w:p>
        </w:tc>
        <w:tc>
          <w:tcPr>
            <w:tcW w:w="684" w:type="pct"/>
            <w:vAlign w:val="center"/>
          </w:tcPr>
          <w:p w14:paraId="11F37B14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vAlign w:val="bottom"/>
          </w:tcPr>
          <w:p w14:paraId="44C5651D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01E8B" w14:paraId="62FCBCB1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131A2E23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Estimates the longevity of the resource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i.e.</w:t>
            </w:r>
            <w:proofErr w:type="gramEnd"/>
            <w:r w:rsidRPr="00801E8B">
              <w:rPr>
                <w:rFonts w:asciiTheme="minorHAnsi" w:hAnsiTheme="minorHAnsi" w:cstheme="minorHAnsi"/>
                <w:sz w:val="20"/>
                <w:szCs w:val="20"/>
              </w:rPr>
              <w:t xml:space="preserve"> the timeframe for exhaustion of the resource</w:t>
            </w:r>
          </w:p>
        </w:tc>
        <w:tc>
          <w:tcPr>
            <w:tcW w:w="684" w:type="pct"/>
            <w:vAlign w:val="center"/>
          </w:tcPr>
          <w:p w14:paraId="6E68AD6F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  <w:tc>
          <w:tcPr>
            <w:tcW w:w="685" w:type="pct"/>
            <w:vAlign w:val="bottom"/>
          </w:tcPr>
          <w:p w14:paraId="40D2686C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7E07F1D1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  <w:vAlign w:val="center"/>
          </w:tcPr>
          <w:p w14:paraId="14DFBAC1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vAlign w:val="bottom"/>
          </w:tcPr>
          <w:p w14:paraId="660C3988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/6</w:t>
            </w:r>
          </w:p>
        </w:tc>
      </w:tr>
      <w:tr w:rsidR="00531E4B" w:rsidRPr="00801E8B" w14:paraId="3F50DFC5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11D4CFD9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b/>
                <w:sz w:val="20"/>
                <w:szCs w:val="20"/>
              </w:rPr>
              <w:t>References</w:t>
            </w:r>
          </w:p>
        </w:tc>
        <w:tc>
          <w:tcPr>
            <w:tcW w:w="684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2C36611E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5" w:type="pct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3D3898F6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E4B" w:rsidRPr="00801E8B" w14:paraId="14EBD49B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3631" w:type="pct"/>
          </w:tcPr>
          <w:p w14:paraId="1CA57092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1–2 references</w:t>
            </w:r>
          </w:p>
          <w:p w14:paraId="11DC4903" w14:textId="77777777" w:rsidR="00531E4B" w:rsidRPr="00801E8B" w:rsidRDefault="00531E4B" w:rsidP="00153C53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Three</w:t>
            </w: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 xml:space="preserve"> or more references</w:t>
            </w:r>
          </w:p>
        </w:tc>
        <w:tc>
          <w:tcPr>
            <w:tcW w:w="684" w:type="pct"/>
            <w:vAlign w:val="center"/>
          </w:tcPr>
          <w:p w14:paraId="4AE9C5DD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14:paraId="05589DF5" w14:textId="77777777" w:rsidR="00531E4B" w:rsidRPr="00801E8B" w:rsidRDefault="00531E4B" w:rsidP="00153C5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1E8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85" w:type="pct"/>
            <w:vAlign w:val="bottom"/>
          </w:tcPr>
          <w:p w14:paraId="33B07E58" w14:textId="77777777" w:rsidR="00531E4B" w:rsidRPr="00801E8B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E4B" w:rsidRPr="00810F8D" w14:paraId="47D30F9F" w14:textId="77777777" w:rsidTr="00153C53">
        <w:tblPrEx>
          <w:tblBorders>
            <w:bottom w:val="single" w:sz="4" w:space="0" w:color="000000"/>
          </w:tblBorders>
        </w:tblPrEx>
        <w:trPr>
          <w:trHeight w:val="20"/>
        </w:trPr>
        <w:tc>
          <w:tcPr>
            <w:tcW w:w="4315" w:type="pct"/>
            <w:gridSpan w:val="2"/>
            <w:tcBorders>
              <w:bottom w:val="single" w:sz="4" w:space="0" w:color="000000"/>
            </w:tcBorders>
            <w:vAlign w:val="center"/>
          </w:tcPr>
          <w:p w14:paraId="36480198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685" w:type="pct"/>
            <w:tcBorders>
              <w:bottom w:val="single" w:sz="4" w:space="0" w:color="000000"/>
            </w:tcBorders>
            <w:vAlign w:val="bottom"/>
          </w:tcPr>
          <w:p w14:paraId="03720268" w14:textId="77777777" w:rsidR="00531E4B" w:rsidRPr="00810F8D" w:rsidRDefault="00531E4B" w:rsidP="00153C53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0F8D">
              <w:rPr>
                <w:rFonts w:asciiTheme="minorHAnsi" w:hAnsiTheme="minorHAnsi" w:cstheme="minorHAnsi"/>
                <w:b/>
                <w:sz w:val="20"/>
                <w:szCs w:val="20"/>
              </w:rPr>
              <w:t>/2</w:t>
            </w:r>
          </w:p>
        </w:tc>
      </w:tr>
    </w:tbl>
    <w:p w14:paraId="65873A61" w14:textId="77777777" w:rsidR="00531E4B" w:rsidRPr="00531E4B" w:rsidRDefault="00531E4B" w:rsidP="009F0D1B">
      <w:pPr>
        <w:rPr>
          <w:rFonts w:asciiTheme="minorHAnsi" w:hAnsiTheme="minorHAnsi" w:cstheme="minorHAnsi"/>
        </w:rPr>
      </w:pPr>
    </w:p>
    <w:sectPr w:rsidR="00531E4B" w:rsidRPr="00531E4B" w:rsidSect="00083DFA">
      <w:headerReference w:type="first" r:id="rId11"/>
      <w:footerReference w:type="first" r:id="rId12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1DA1" w14:textId="77777777" w:rsidR="00DE3FBD" w:rsidRDefault="00DE3FBD" w:rsidP="00DE040E">
      <w:r>
        <w:separator/>
      </w:r>
    </w:p>
  </w:endnote>
  <w:endnote w:type="continuationSeparator" w:id="0">
    <w:p w14:paraId="1E143D61" w14:textId="77777777" w:rsidR="00DE3FBD" w:rsidRDefault="00DE3FBD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6BA7AED6">
          <wp:simplePos x="0" y="0"/>
          <wp:positionH relativeFrom="page">
            <wp:posOffset>-635</wp:posOffset>
          </wp:positionH>
          <wp:positionV relativeFrom="paragraph">
            <wp:posOffset>-7620</wp:posOffset>
          </wp:positionV>
          <wp:extent cx="8020050" cy="626745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4447" w14:textId="77777777" w:rsidR="00DE3FBD" w:rsidRDefault="00DE3FBD" w:rsidP="00DE040E">
      <w:r>
        <w:separator/>
      </w:r>
    </w:p>
  </w:footnote>
  <w:footnote w:type="continuationSeparator" w:id="0">
    <w:p w14:paraId="4AA3BA47" w14:textId="77777777" w:rsidR="00DE3FBD" w:rsidRDefault="00DE3FBD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A6B6C"/>
    <w:multiLevelType w:val="hybridMultilevel"/>
    <w:tmpl w:val="A4189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450E9"/>
    <w:rsid w:val="00083DFA"/>
    <w:rsid w:val="00087F26"/>
    <w:rsid w:val="000A01E6"/>
    <w:rsid w:val="000B0225"/>
    <w:rsid w:val="000F0E03"/>
    <w:rsid w:val="001026C6"/>
    <w:rsid w:val="00112E0D"/>
    <w:rsid w:val="00127093"/>
    <w:rsid w:val="00141B66"/>
    <w:rsid w:val="00165546"/>
    <w:rsid w:val="00191363"/>
    <w:rsid w:val="001B1AA2"/>
    <w:rsid w:val="001E1DEF"/>
    <w:rsid w:val="001F60E8"/>
    <w:rsid w:val="0020497C"/>
    <w:rsid w:val="0022045A"/>
    <w:rsid w:val="0023521A"/>
    <w:rsid w:val="002546C4"/>
    <w:rsid w:val="00266BEA"/>
    <w:rsid w:val="0028580F"/>
    <w:rsid w:val="002C2114"/>
    <w:rsid w:val="002D5880"/>
    <w:rsid w:val="003137F3"/>
    <w:rsid w:val="003174E8"/>
    <w:rsid w:val="0034153C"/>
    <w:rsid w:val="00384CFB"/>
    <w:rsid w:val="00421BB5"/>
    <w:rsid w:val="00447729"/>
    <w:rsid w:val="00467E4A"/>
    <w:rsid w:val="00474AC7"/>
    <w:rsid w:val="0047732C"/>
    <w:rsid w:val="00483C8F"/>
    <w:rsid w:val="004A3266"/>
    <w:rsid w:val="004B7935"/>
    <w:rsid w:val="004C6749"/>
    <w:rsid w:val="004D1190"/>
    <w:rsid w:val="004F1990"/>
    <w:rsid w:val="004F3ED6"/>
    <w:rsid w:val="0051429D"/>
    <w:rsid w:val="005235D6"/>
    <w:rsid w:val="0052737B"/>
    <w:rsid w:val="00527674"/>
    <w:rsid w:val="00531E4B"/>
    <w:rsid w:val="00532544"/>
    <w:rsid w:val="00541D4B"/>
    <w:rsid w:val="00547330"/>
    <w:rsid w:val="005658D8"/>
    <w:rsid w:val="0057164E"/>
    <w:rsid w:val="0058274A"/>
    <w:rsid w:val="00584F8B"/>
    <w:rsid w:val="00585D95"/>
    <w:rsid w:val="00596D7E"/>
    <w:rsid w:val="005B7FF4"/>
    <w:rsid w:val="00620838"/>
    <w:rsid w:val="00620FD5"/>
    <w:rsid w:val="0062278F"/>
    <w:rsid w:val="00631E08"/>
    <w:rsid w:val="006339CF"/>
    <w:rsid w:val="00663902"/>
    <w:rsid w:val="006A2705"/>
    <w:rsid w:val="006A3B26"/>
    <w:rsid w:val="006C0DD9"/>
    <w:rsid w:val="006D046C"/>
    <w:rsid w:val="006E5093"/>
    <w:rsid w:val="006F2030"/>
    <w:rsid w:val="00722E94"/>
    <w:rsid w:val="00757DC9"/>
    <w:rsid w:val="007654ED"/>
    <w:rsid w:val="00780004"/>
    <w:rsid w:val="007A0236"/>
    <w:rsid w:val="007A3ED8"/>
    <w:rsid w:val="007A5C2D"/>
    <w:rsid w:val="0080122B"/>
    <w:rsid w:val="00827446"/>
    <w:rsid w:val="00867E09"/>
    <w:rsid w:val="00884011"/>
    <w:rsid w:val="008850AF"/>
    <w:rsid w:val="008932FD"/>
    <w:rsid w:val="00895D82"/>
    <w:rsid w:val="008A46C8"/>
    <w:rsid w:val="008D5601"/>
    <w:rsid w:val="008D7790"/>
    <w:rsid w:val="008E1FDE"/>
    <w:rsid w:val="008E7B4A"/>
    <w:rsid w:val="00922F9E"/>
    <w:rsid w:val="009257A5"/>
    <w:rsid w:val="00937178"/>
    <w:rsid w:val="0098180D"/>
    <w:rsid w:val="00996960"/>
    <w:rsid w:val="009A0CFE"/>
    <w:rsid w:val="009C60C3"/>
    <w:rsid w:val="009E4A07"/>
    <w:rsid w:val="009E6CFD"/>
    <w:rsid w:val="009F0D1B"/>
    <w:rsid w:val="00A35B83"/>
    <w:rsid w:val="00A51190"/>
    <w:rsid w:val="00A628D6"/>
    <w:rsid w:val="00AF0C50"/>
    <w:rsid w:val="00AF33CC"/>
    <w:rsid w:val="00B05F2A"/>
    <w:rsid w:val="00B17850"/>
    <w:rsid w:val="00B23530"/>
    <w:rsid w:val="00B33D88"/>
    <w:rsid w:val="00B34226"/>
    <w:rsid w:val="00B35BD1"/>
    <w:rsid w:val="00B45EC2"/>
    <w:rsid w:val="00B6139E"/>
    <w:rsid w:val="00B634D3"/>
    <w:rsid w:val="00B70533"/>
    <w:rsid w:val="00B7574C"/>
    <w:rsid w:val="00B83893"/>
    <w:rsid w:val="00B9334A"/>
    <w:rsid w:val="00BA3740"/>
    <w:rsid w:val="00BC0394"/>
    <w:rsid w:val="00BC378A"/>
    <w:rsid w:val="00C033F5"/>
    <w:rsid w:val="00C145FB"/>
    <w:rsid w:val="00C64B93"/>
    <w:rsid w:val="00C75451"/>
    <w:rsid w:val="00C80798"/>
    <w:rsid w:val="00C8359C"/>
    <w:rsid w:val="00C9080C"/>
    <w:rsid w:val="00CB6357"/>
    <w:rsid w:val="00D56083"/>
    <w:rsid w:val="00D6678D"/>
    <w:rsid w:val="00D81350"/>
    <w:rsid w:val="00D84839"/>
    <w:rsid w:val="00D865F3"/>
    <w:rsid w:val="00D966C7"/>
    <w:rsid w:val="00DA0FD0"/>
    <w:rsid w:val="00DA6368"/>
    <w:rsid w:val="00DB1572"/>
    <w:rsid w:val="00DC5C2C"/>
    <w:rsid w:val="00DC68E0"/>
    <w:rsid w:val="00DE040E"/>
    <w:rsid w:val="00DE3FBD"/>
    <w:rsid w:val="00E00F53"/>
    <w:rsid w:val="00E2097B"/>
    <w:rsid w:val="00E242EB"/>
    <w:rsid w:val="00E26177"/>
    <w:rsid w:val="00E33D86"/>
    <w:rsid w:val="00E40F2D"/>
    <w:rsid w:val="00E62932"/>
    <w:rsid w:val="00E727C9"/>
    <w:rsid w:val="00E75E34"/>
    <w:rsid w:val="00E82805"/>
    <w:rsid w:val="00E86F36"/>
    <w:rsid w:val="00E90CB0"/>
    <w:rsid w:val="00E923B8"/>
    <w:rsid w:val="00EB6684"/>
    <w:rsid w:val="00EB72B2"/>
    <w:rsid w:val="00EC4DE7"/>
    <w:rsid w:val="00ED69E6"/>
    <w:rsid w:val="00EF7034"/>
    <w:rsid w:val="00F139C5"/>
    <w:rsid w:val="00F25449"/>
    <w:rsid w:val="00F641B6"/>
    <w:rsid w:val="00F96406"/>
    <w:rsid w:val="00FA4676"/>
    <w:rsid w:val="00FB0989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qFormat/>
    <w:rsid w:val="00531E4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B06F2-8E4C-4B8B-8CEC-F0A54966A519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E6CAD2-DC3F-4E7A-96C3-479AEF195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79</cp:revision>
  <dcterms:created xsi:type="dcterms:W3CDTF">2023-03-06T12:41:00Z</dcterms:created>
  <dcterms:modified xsi:type="dcterms:W3CDTF">2023-03-06T13:06:00Z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