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51" w:rsidRPr="00380EDE" w:rsidRDefault="00A00251" w:rsidP="00A00251">
      <w:pPr>
        <w:rPr>
          <w:rFonts w:ascii="Arial" w:hAnsi="Arial" w:cs="Arial"/>
          <w:b/>
          <w:bCs/>
          <w:lang w:val="en"/>
        </w:rPr>
      </w:pPr>
      <w:bookmarkStart w:id="0" w:name="_GoBack"/>
      <w:bookmarkEnd w:id="0"/>
      <w:r w:rsidRPr="00380EDE">
        <w:rPr>
          <w:rFonts w:ascii="Arial" w:hAnsi="Arial" w:cs="Arial"/>
          <w:b/>
          <w:bCs/>
          <w:lang w:val="en"/>
        </w:rPr>
        <w:t>Genre – Australian political drama</w:t>
      </w:r>
      <w:r w:rsidR="004F61EE" w:rsidRPr="00380EDE">
        <w:rPr>
          <w:rFonts w:ascii="Arial" w:hAnsi="Arial" w:cs="Arial"/>
          <w:b/>
          <w:bCs/>
          <w:lang w:val="en"/>
        </w:rPr>
        <w:t xml:space="preserve"> </w:t>
      </w:r>
      <w:r w:rsidR="004F61EE" w:rsidRPr="00437CEF">
        <w:rPr>
          <w:rFonts w:ascii="Arial" w:hAnsi="Arial" w:cs="Arial"/>
          <w:b/>
          <w:bCs/>
          <w:i/>
          <w:lang w:val="en"/>
        </w:rPr>
        <w:t>No Sugar</w:t>
      </w:r>
      <w:r w:rsidR="004F61EE" w:rsidRPr="00380EDE">
        <w:rPr>
          <w:rFonts w:ascii="Arial" w:hAnsi="Arial" w:cs="Arial"/>
          <w:b/>
          <w:bCs/>
          <w:lang w:val="en"/>
        </w:rPr>
        <w:t xml:space="preserve"> by Jack Davis</w:t>
      </w:r>
    </w:p>
    <w:p w:rsidR="004F61EE" w:rsidRPr="00380EDE" w:rsidRDefault="004F61EE" w:rsidP="00A00251">
      <w:pPr>
        <w:rPr>
          <w:rFonts w:ascii="Arial" w:hAnsi="Arial" w:cs="Arial"/>
          <w:bCs/>
          <w:lang w:val="en"/>
        </w:rPr>
      </w:pPr>
    </w:p>
    <w:p w:rsidR="00624776" w:rsidRPr="00380EDE" w:rsidRDefault="00624776" w:rsidP="00624776">
      <w:pPr>
        <w:rPr>
          <w:rFonts w:ascii="Arial" w:hAnsi="Arial" w:cs="Arial"/>
          <w:bCs/>
          <w:lang w:val="en"/>
        </w:rPr>
      </w:pPr>
      <w:r w:rsidRPr="00380EDE">
        <w:rPr>
          <w:rFonts w:ascii="Arial" w:hAnsi="Arial" w:cs="Arial"/>
          <w:bCs/>
          <w:lang w:val="en"/>
        </w:rPr>
        <w:t>Drama is a craft that allows people to present the written word in auditory and visual forms. The material can be new or from earlier times such as Shakespearian plays, dramatic or humorous, contain a message [morality plays] or just for entertainment, from one of many genres, English or from another culture, an individual or group presentation, range from a reading to full performance with costume and props, a live presentation or using one of many media formats. The options are almost endless.</w:t>
      </w:r>
    </w:p>
    <w:p w:rsidR="008216EC" w:rsidRDefault="00380EDE" w:rsidP="00A00251">
      <w:pPr>
        <w:rPr>
          <w:rFonts w:ascii="Arial" w:hAnsi="Arial" w:cs="Arial"/>
          <w:bCs/>
          <w:lang w:val="en"/>
        </w:rPr>
      </w:pPr>
      <w:r>
        <w:rPr>
          <w:rFonts w:ascii="Arial" w:hAnsi="Arial" w:cs="Arial"/>
          <w:bCs/>
          <w:lang w:val="en"/>
        </w:rPr>
        <w:t>Definition: Oxford Dictionary)</w:t>
      </w:r>
    </w:p>
    <w:p w:rsidR="00380EDE" w:rsidRDefault="00380EDE" w:rsidP="00A00251">
      <w:pPr>
        <w:rPr>
          <w:rFonts w:ascii="Arial" w:hAnsi="Arial" w:cs="Arial"/>
          <w:bCs/>
          <w:lang w:val="en"/>
        </w:rPr>
      </w:pPr>
    </w:p>
    <w:p w:rsidR="00542DDF" w:rsidRPr="00542DDF" w:rsidRDefault="00542DDF" w:rsidP="00542DDF">
      <w:pPr>
        <w:rPr>
          <w:rFonts w:ascii="Arial" w:hAnsi="Arial" w:cs="Arial"/>
          <w:bCs/>
          <w:i/>
          <w:lang w:val="en"/>
        </w:rPr>
      </w:pPr>
      <w:r w:rsidRPr="00D22A52">
        <w:rPr>
          <w:rFonts w:ascii="Arial" w:hAnsi="Arial" w:cs="Arial"/>
          <w:b/>
          <w:bCs/>
          <w:u w:val="single"/>
          <w:lang w:val="en"/>
        </w:rPr>
        <w:t>Genre:</w:t>
      </w:r>
      <w:r>
        <w:rPr>
          <w:rFonts w:ascii="Arial" w:hAnsi="Arial" w:cs="Arial"/>
          <w:bCs/>
          <w:lang w:val="en"/>
        </w:rPr>
        <w:t xml:space="preserve"> </w:t>
      </w:r>
      <w:r w:rsidRPr="00542DDF">
        <w:rPr>
          <w:rFonts w:ascii="Arial" w:hAnsi="Arial" w:cs="Arial"/>
          <w:bCs/>
          <w:u w:val="single"/>
          <w:lang w:val="en"/>
        </w:rPr>
        <w:t xml:space="preserve">No Sugar </w:t>
      </w:r>
      <w:r w:rsidRPr="00542DDF">
        <w:rPr>
          <w:rFonts w:ascii="Arial" w:hAnsi="Arial" w:cs="Arial"/>
          <w:bCs/>
          <w:lang w:val="en"/>
        </w:rPr>
        <w:t xml:space="preserve"> is representational drama</w:t>
      </w:r>
      <w:r w:rsidR="00CF6EF3">
        <w:rPr>
          <w:rFonts w:ascii="Arial" w:hAnsi="Arial" w:cs="Arial"/>
          <w:bCs/>
          <w:lang w:val="en"/>
        </w:rPr>
        <w:t>;</w:t>
      </w:r>
      <w:r w:rsidRPr="00542DDF">
        <w:rPr>
          <w:rFonts w:ascii="Arial" w:hAnsi="Arial" w:cs="Arial"/>
          <w:bCs/>
          <w:lang w:val="en"/>
        </w:rPr>
        <w:t xml:space="preserve"> it is based on realism from Davis’s own experiences of living at the Moore River settlement. (See handout </w:t>
      </w:r>
      <w:r w:rsidRPr="00542DDF">
        <w:rPr>
          <w:rFonts w:ascii="Arial" w:hAnsi="Arial" w:cs="Arial"/>
          <w:bCs/>
          <w:i/>
          <w:lang w:val="en"/>
        </w:rPr>
        <w:t>Drama Key Terms and Concepts</w:t>
      </w:r>
      <w:r w:rsidRPr="00542DDF">
        <w:rPr>
          <w:rFonts w:ascii="Arial" w:hAnsi="Arial" w:cs="Arial"/>
          <w:bCs/>
          <w:lang w:val="en"/>
        </w:rPr>
        <w:t>)</w:t>
      </w:r>
      <w:r w:rsidR="00E72268">
        <w:rPr>
          <w:rFonts w:ascii="Arial" w:hAnsi="Arial" w:cs="Arial"/>
          <w:bCs/>
          <w:lang w:val="en"/>
        </w:rPr>
        <w:t>. It conforms to the usual conventions of that genre including:</w:t>
      </w:r>
    </w:p>
    <w:p w:rsidR="00542DDF" w:rsidRPr="00542DDF" w:rsidRDefault="00542DDF" w:rsidP="00542DDF">
      <w:pPr>
        <w:rPr>
          <w:rFonts w:ascii="Arial" w:hAnsi="Arial" w:cs="Arial"/>
          <w:bCs/>
          <w:u w:val="single"/>
          <w:lang w:val="en"/>
        </w:rPr>
      </w:pPr>
    </w:p>
    <w:p w:rsidR="00542DDF" w:rsidRPr="00380EDE" w:rsidRDefault="00542DDF" w:rsidP="00A00251">
      <w:pPr>
        <w:rPr>
          <w:rFonts w:ascii="Arial" w:hAnsi="Arial" w:cs="Arial"/>
          <w:bCs/>
          <w:lang w:val="en"/>
        </w:rPr>
      </w:pPr>
    </w:p>
    <w:p w:rsidR="004F61EE" w:rsidRPr="00380EDE" w:rsidRDefault="00E72268" w:rsidP="004F61EE">
      <w:pPr>
        <w:numPr>
          <w:ilvl w:val="0"/>
          <w:numId w:val="1"/>
        </w:numPr>
        <w:rPr>
          <w:rFonts w:ascii="Arial" w:hAnsi="Arial" w:cs="Arial"/>
          <w:bCs/>
          <w:lang w:val="en"/>
        </w:rPr>
      </w:pPr>
      <w:r>
        <w:rPr>
          <w:rFonts w:ascii="Arial" w:hAnsi="Arial" w:cs="Arial"/>
          <w:bCs/>
          <w:lang w:val="en"/>
        </w:rPr>
        <w:t>Its</w:t>
      </w:r>
      <w:r w:rsidR="0076688A">
        <w:rPr>
          <w:rFonts w:ascii="Arial" w:hAnsi="Arial" w:cs="Arial"/>
          <w:bCs/>
          <w:lang w:val="en"/>
        </w:rPr>
        <w:t xml:space="preserve"> play script</w:t>
      </w:r>
      <w:r w:rsidR="004F61EE" w:rsidRPr="00380EDE">
        <w:rPr>
          <w:rFonts w:ascii="Arial" w:hAnsi="Arial" w:cs="Arial"/>
          <w:bCs/>
          <w:lang w:val="en"/>
        </w:rPr>
        <w:t xml:space="preserve"> include</w:t>
      </w:r>
      <w:r w:rsidR="0076688A">
        <w:rPr>
          <w:rFonts w:ascii="Arial" w:hAnsi="Arial" w:cs="Arial"/>
          <w:bCs/>
          <w:lang w:val="en"/>
        </w:rPr>
        <w:t>s</w:t>
      </w:r>
      <w:r w:rsidR="004F61EE" w:rsidRPr="00380EDE">
        <w:rPr>
          <w:rFonts w:ascii="Arial" w:hAnsi="Arial" w:cs="Arial"/>
          <w:bCs/>
          <w:lang w:val="en"/>
        </w:rPr>
        <w:t xml:space="preserve"> a list of characters (at the very beginning).</w:t>
      </w:r>
    </w:p>
    <w:p w:rsidR="004F61EE" w:rsidRPr="00380EDE" w:rsidRDefault="00E72268" w:rsidP="004F61EE">
      <w:pPr>
        <w:numPr>
          <w:ilvl w:val="0"/>
          <w:numId w:val="1"/>
        </w:numPr>
        <w:rPr>
          <w:rFonts w:ascii="Arial" w:hAnsi="Arial" w:cs="Arial"/>
          <w:bCs/>
          <w:lang w:val="en"/>
        </w:rPr>
      </w:pPr>
      <w:r>
        <w:rPr>
          <w:rFonts w:ascii="Arial" w:hAnsi="Arial" w:cs="Arial"/>
          <w:bCs/>
          <w:lang w:val="en"/>
        </w:rPr>
        <w:t>It is</w:t>
      </w:r>
      <w:r w:rsidR="004F61EE" w:rsidRPr="00380EDE">
        <w:rPr>
          <w:rFonts w:ascii="Arial" w:hAnsi="Arial" w:cs="Arial"/>
          <w:bCs/>
          <w:lang w:val="en"/>
        </w:rPr>
        <w:t xml:space="preserve"> divided into acts which are then divided into scenes.</w:t>
      </w:r>
    </w:p>
    <w:p w:rsidR="004F61EE" w:rsidRPr="00380EDE" w:rsidRDefault="00E72268" w:rsidP="004F61EE">
      <w:pPr>
        <w:numPr>
          <w:ilvl w:val="0"/>
          <w:numId w:val="1"/>
        </w:numPr>
        <w:rPr>
          <w:rFonts w:ascii="Arial" w:hAnsi="Arial" w:cs="Arial"/>
          <w:bCs/>
          <w:lang w:val="en"/>
        </w:rPr>
      </w:pPr>
      <w:r>
        <w:rPr>
          <w:rFonts w:ascii="Arial" w:hAnsi="Arial" w:cs="Arial"/>
          <w:bCs/>
          <w:lang w:val="en"/>
        </w:rPr>
        <w:t>Each scene has</w:t>
      </w:r>
      <w:r w:rsidR="004F61EE" w:rsidRPr="00380EDE">
        <w:rPr>
          <w:rFonts w:ascii="Arial" w:hAnsi="Arial" w:cs="Arial"/>
          <w:bCs/>
          <w:lang w:val="en"/>
        </w:rPr>
        <w:t xml:space="preserve"> a description of the setting at the start and then the characters' dialogue.</w:t>
      </w:r>
    </w:p>
    <w:p w:rsidR="004F61EE" w:rsidRPr="00380EDE" w:rsidRDefault="004F61EE" w:rsidP="004F61EE">
      <w:pPr>
        <w:numPr>
          <w:ilvl w:val="0"/>
          <w:numId w:val="1"/>
        </w:numPr>
        <w:rPr>
          <w:rFonts w:ascii="Arial" w:hAnsi="Arial" w:cs="Arial"/>
          <w:bCs/>
          <w:lang w:val="en"/>
        </w:rPr>
      </w:pPr>
      <w:r w:rsidRPr="00380EDE">
        <w:rPr>
          <w:rFonts w:ascii="Arial" w:hAnsi="Arial" w:cs="Arial"/>
          <w:bCs/>
          <w:lang w:val="en"/>
        </w:rPr>
        <w:t xml:space="preserve">Dialogue is set out with the character's name on the left, then a colon then the dialogue (without </w:t>
      </w:r>
      <w:hyperlink r:id="rId6" w:history="1">
        <w:r w:rsidRPr="00380EDE">
          <w:rPr>
            <w:rStyle w:val="Hyperlink"/>
            <w:rFonts w:ascii="Arial" w:hAnsi="Arial" w:cs="Arial"/>
            <w:bCs/>
            <w:color w:val="auto"/>
            <w:u w:val="none"/>
            <w:lang w:val="en"/>
          </w:rPr>
          <w:t>speech marks</w:t>
        </w:r>
      </w:hyperlink>
      <w:r w:rsidRPr="00380EDE">
        <w:rPr>
          <w:rFonts w:ascii="Arial" w:hAnsi="Arial" w:cs="Arial"/>
          <w:bCs/>
          <w:lang w:val="en"/>
        </w:rPr>
        <w:t>).</w:t>
      </w:r>
    </w:p>
    <w:p w:rsidR="00D22A52" w:rsidRPr="00D22A52" w:rsidRDefault="004F61EE" w:rsidP="00A00251">
      <w:pPr>
        <w:numPr>
          <w:ilvl w:val="0"/>
          <w:numId w:val="1"/>
        </w:numPr>
        <w:rPr>
          <w:rFonts w:ascii="Arial" w:hAnsi="Arial" w:cs="Arial"/>
          <w:bCs/>
          <w:lang w:val="en"/>
        </w:rPr>
      </w:pPr>
      <w:r w:rsidRPr="00E72268">
        <w:rPr>
          <w:rFonts w:ascii="Arial" w:hAnsi="Arial" w:cs="Arial"/>
          <w:bCs/>
          <w:lang w:val="en"/>
        </w:rPr>
        <w:t>Stage directions for the actors are written every now and again in italics and brackets.</w:t>
      </w:r>
    </w:p>
    <w:p w:rsidR="00D22A52" w:rsidRDefault="00D22A52" w:rsidP="00A00251">
      <w:pPr>
        <w:rPr>
          <w:rFonts w:ascii="Arial" w:hAnsi="Arial" w:cs="Arial"/>
          <w:bCs/>
          <w:u w:val="single"/>
          <w:lang w:val="en"/>
        </w:rPr>
      </w:pPr>
    </w:p>
    <w:p w:rsidR="00D22A52" w:rsidRDefault="00D22A52" w:rsidP="00A00251">
      <w:pPr>
        <w:rPr>
          <w:rFonts w:ascii="Arial" w:hAnsi="Arial" w:cs="Arial"/>
          <w:bCs/>
          <w:lang w:val="en"/>
        </w:rPr>
      </w:pPr>
      <w:r w:rsidRPr="00D22A52">
        <w:rPr>
          <w:rFonts w:ascii="Arial" w:hAnsi="Arial" w:cs="Arial"/>
          <w:bCs/>
          <w:lang w:val="en"/>
        </w:rPr>
        <w:t>The genre is not subv</w:t>
      </w:r>
      <w:r w:rsidR="00437F3C">
        <w:rPr>
          <w:rFonts w:ascii="Arial" w:hAnsi="Arial" w:cs="Arial"/>
          <w:bCs/>
          <w:lang w:val="en"/>
        </w:rPr>
        <w:t>erted in any way but it does utilise</w:t>
      </w:r>
      <w:r w:rsidRPr="00D22A52">
        <w:rPr>
          <w:rFonts w:ascii="Arial" w:hAnsi="Arial" w:cs="Arial"/>
          <w:bCs/>
          <w:lang w:val="en"/>
        </w:rPr>
        <w:t xml:space="preserve"> the following, slightly unusual model: </w:t>
      </w:r>
    </w:p>
    <w:p w:rsidR="00D22A52" w:rsidRPr="00D22A52" w:rsidRDefault="00D22A52" w:rsidP="00A00251">
      <w:pPr>
        <w:rPr>
          <w:rFonts w:ascii="Arial" w:hAnsi="Arial" w:cs="Arial"/>
          <w:bCs/>
          <w:lang w:val="en"/>
        </w:rPr>
      </w:pPr>
    </w:p>
    <w:p w:rsidR="00D22A52" w:rsidRPr="00D22A52" w:rsidRDefault="00380EDE" w:rsidP="00A00251">
      <w:pPr>
        <w:rPr>
          <w:rFonts w:ascii="Arial" w:hAnsi="Arial" w:cs="Arial"/>
          <w:b/>
          <w:bCs/>
          <w:u w:val="single"/>
          <w:lang w:val="en"/>
        </w:rPr>
      </w:pPr>
      <w:r w:rsidRPr="00D22A52">
        <w:rPr>
          <w:rFonts w:ascii="Arial" w:hAnsi="Arial" w:cs="Arial"/>
          <w:b/>
          <w:bCs/>
          <w:u w:val="single"/>
          <w:lang w:val="en"/>
        </w:rPr>
        <w:t>Perambulant model</w:t>
      </w:r>
      <w:r w:rsidR="00D22A52">
        <w:rPr>
          <w:rFonts w:ascii="Arial" w:hAnsi="Arial" w:cs="Arial"/>
          <w:b/>
          <w:bCs/>
          <w:u w:val="single"/>
          <w:lang w:val="en"/>
        </w:rPr>
        <w:t xml:space="preserve"> </w:t>
      </w:r>
    </w:p>
    <w:p w:rsidR="00D22A52" w:rsidRDefault="00D22A52" w:rsidP="00A00251">
      <w:pPr>
        <w:rPr>
          <w:rFonts w:ascii="Arial" w:hAnsi="Arial" w:cs="Arial"/>
          <w:bCs/>
          <w:u w:val="single"/>
          <w:lang w:val="en"/>
        </w:rPr>
      </w:pPr>
    </w:p>
    <w:p w:rsidR="00A00251" w:rsidRPr="00D22A52" w:rsidRDefault="00ED50C3" w:rsidP="00A00251">
      <w:pPr>
        <w:rPr>
          <w:rFonts w:ascii="Arial" w:hAnsi="Arial" w:cs="Arial"/>
          <w:bCs/>
          <w:lang w:val="en"/>
        </w:rPr>
      </w:pPr>
      <w:hyperlink r:id="rId7" w:history="1">
        <w:r w:rsidR="00D22A52" w:rsidRPr="00225C24">
          <w:rPr>
            <w:rStyle w:val="Hyperlink"/>
            <w:rFonts w:ascii="Arial" w:hAnsi="Arial" w:cs="Arial"/>
            <w:bCs/>
            <w:lang w:val="en"/>
          </w:rPr>
          <w:t>http://www.megaessays.com/viewpaper/70820.html</w:t>
        </w:r>
      </w:hyperlink>
      <w:r w:rsidR="00D22A52">
        <w:rPr>
          <w:rFonts w:ascii="Arial" w:hAnsi="Arial" w:cs="Arial"/>
          <w:bCs/>
          <w:lang w:val="en"/>
        </w:rPr>
        <w:t xml:space="preserve"> </w:t>
      </w:r>
    </w:p>
    <w:p w:rsidR="00380EDE" w:rsidRPr="00380EDE" w:rsidRDefault="00380EDE" w:rsidP="00A00251">
      <w:pPr>
        <w:rPr>
          <w:rFonts w:ascii="Arial" w:hAnsi="Arial" w:cs="Arial"/>
          <w:bCs/>
          <w:lang w:val="en"/>
        </w:rPr>
      </w:pPr>
    </w:p>
    <w:p w:rsidR="00D22A52" w:rsidRDefault="00A00251" w:rsidP="00A00251">
      <w:pPr>
        <w:rPr>
          <w:rFonts w:ascii="Arial" w:hAnsi="Arial" w:cs="Arial"/>
          <w:lang w:val="en"/>
        </w:rPr>
      </w:pPr>
      <w:r w:rsidRPr="00380EDE">
        <w:rPr>
          <w:rFonts w:ascii="Arial" w:hAnsi="Arial" w:cs="Arial"/>
          <w:lang w:val="en"/>
        </w:rPr>
        <w:t xml:space="preserve">The perambulant model is a technique used in drama to dislocate the audience involving multiple points of focus. </w:t>
      </w:r>
      <w:r w:rsidR="00D22A52" w:rsidRPr="00D22A52">
        <w:rPr>
          <w:rFonts w:ascii="Arial" w:hAnsi="Arial" w:cs="Arial"/>
          <w:lang w:val="en"/>
        </w:rPr>
        <w:t xml:space="preserve">meaning that the action of the play shifts between several locations: There is the town of Northam with the Police Station and two Cells, the Main Street and the Government Well Aboriginal Reserve. Then there is The Moore River Native Settlement with the Superintendent’s office, the Millimurra family’s tent and the Aboriginal camp at Long Pool. There is also the Chief Protectors Office and the Western Australian Historical Society in Perth and an area by the railway line. This allows for diversification of a conventional stage setting or alternatively placement of the sets around the theatre where the audience may literally take their cushions to another part of the auditorium. This “restlessness” in the action then becomes a symbol of the restlessness and enforced upheaval suffered by the aboriginal people at the hands of the dominant white culture. </w:t>
      </w:r>
      <w:r w:rsidRPr="00380EDE">
        <w:rPr>
          <w:rFonts w:ascii="Arial" w:hAnsi="Arial" w:cs="Arial"/>
          <w:lang w:val="en"/>
        </w:rPr>
        <w:t xml:space="preserve">Throughout </w:t>
      </w:r>
      <w:r w:rsidRPr="00380EDE">
        <w:rPr>
          <w:rFonts w:ascii="Arial" w:hAnsi="Arial" w:cs="Arial"/>
          <w:i/>
          <w:iCs/>
          <w:lang w:val="en"/>
        </w:rPr>
        <w:t>No Sugar</w:t>
      </w:r>
      <w:r w:rsidRPr="00380EDE">
        <w:rPr>
          <w:rFonts w:ascii="Arial" w:hAnsi="Arial" w:cs="Arial"/>
          <w:lang w:val="en"/>
        </w:rPr>
        <w:t xml:space="preserve"> it is employed to convey a sense of displacement to the audience, representative of the isolation felt by the Aboriginal people unable and unwilling to assimilate to White Culture.</w:t>
      </w:r>
    </w:p>
    <w:p w:rsidR="009514DB" w:rsidRPr="009514DB" w:rsidRDefault="009514DB" w:rsidP="00A00251">
      <w:pPr>
        <w:rPr>
          <w:rFonts w:ascii="Arial" w:hAnsi="Arial" w:cs="Arial"/>
          <w:sz w:val="16"/>
          <w:szCs w:val="16"/>
          <w:lang w:val="en"/>
        </w:rPr>
      </w:pP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sz w:val="16"/>
          <w:szCs w:val="16"/>
          <w:lang w:val="en"/>
        </w:rPr>
        <w:t>J Armstrong  2016</w:t>
      </w:r>
    </w:p>
    <w:sectPr w:rsidR="009514DB" w:rsidRPr="009514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7E52520B"/>
    <w:multiLevelType w:val="multilevel"/>
    <w:tmpl w:val="8662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51"/>
    <w:rsid w:val="00380EDE"/>
    <w:rsid w:val="00437CEF"/>
    <w:rsid w:val="00437F3C"/>
    <w:rsid w:val="004F61EE"/>
    <w:rsid w:val="00542DDF"/>
    <w:rsid w:val="00624776"/>
    <w:rsid w:val="0076688A"/>
    <w:rsid w:val="008216EC"/>
    <w:rsid w:val="009514DB"/>
    <w:rsid w:val="00996924"/>
    <w:rsid w:val="00A00251"/>
    <w:rsid w:val="00CF6EF3"/>
    <w:rsid w:val="00D22A52"/>
    <w:rsid w:val="00D35C3B"/>
    <w:rsid w:val="00E72268"/>
    <w:rsid w:val="00E87191"/>
    <w:rsid w:val="00ED50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002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00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6799">
      <w:bodyDiv w:val="1"/>
      <w:marLeft w:val="0"/>
      <w:marRight w:val="0"/>
      <w:marTop w:val="0"/>
      <w:marBottom w:val="0"/>
      <w:divBdr>
        <w:top w:val="none" w:sz="0" w:space="0" w:color="auto"/>
        <w:left w:val="none" w:sz="0" w:space="0" w:color="auto"/>
        <w:bottom w:val="none" w:sz="0" w:space="0" w:color="auto"/>
        <w:right w:val="none" w:sz="0" w:space="0" w:color="auto"/>
      </w:divBdr>
      <w:divsChild>
        <w:div w:id="582303058">
          <w:marLeft w:val="0"/>
          <w:marRight w:val="0"/>
          <w:marTop w:val="0"/>
          <w:marBottom w:val="0"/>
          <w:divBdr>
            <w:top w:val="none" w:sz="0" w:space="0" w:color="auto"/>
            <w:left w:val="none" w:sz="0" w:space="0" w:color="auto"/>
            <w:bottom w:val="none" w:sz="0" w:space="0" w:color="auto"/>
            <w:right w:val="none" w:sz="0" w:space="0" w:color="auto"/>
          </w:divBdr>
          <w:divsChild>
            <w:div w:id="951323092">
              <w:marLeft w:val="0"/>
              <w:marRight w:val="0"/>
              <w:marTop w:val="0"/>
              <w:marBottom w:val="0"/>
              <w:divBdr>
                <w:top w:val="none" w:sz="0" w:space="0" w:color="auto"/>
                <w:left w:val="none" w:sz="0" w:space="0" w:color="auto"/>
                <w:bottom w:val="none" w:sz="0" w:space="0" w:color="auto"/>
                <w:right w:val="none" w:sz="0" w:space="0" w:color="auto"/>
              </w:divBdr>
              <w:divsChild>
                <w:div w:id="3606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8574">
      <w:bodyDiv w:val="1"/>
      <w:marLeft w:val="0"/>
      <w:marRight w:val="0"/>
      <w:marTop w:val="0"/>
      <w:marBottom w:val="0"/>
      <w:divBdr>
        <w:top w:val="none" w:sz="0" w:space="0" w:color="auto"/>
        <w:left w:val="none" w:sz="0" w:space="0" w:color="auto"/>
        <w:bottom w:val="none" w:sz="0" w:space="0" w:color="auto"/>
        <w:right w:val="none" w:sz="0" w:space="0" w:color="auto"/>
      </w:divBdr>
      <w:divsChild>
        <w:div w:id="835458798">
          <w:marLeft w:val="0"/>
          <w:marRight w:val="0"/>
          <w:marTop w:val="0"/>
          <w:marBottom w:val="0"/>
          <w:divBdr>
            <w:top w:val="none" w:sz="0" w:space="0" w:color="auto"/>
            <w:left w:val="none" w:sz="0" w:space="0" w:color="auto"/>
            <w:bottom w:val="none" w:sz="0" w:space="0" w:color="auto"/>
            <w:right w:val="none" w:sz="0" w:space="0" w:color="auto"/>
          </w:divBdr>
          <w:divsChild>
            <w:div w:id="1536965424">
              <w:marLeft w:val="0"/>
              <w:marRight w:val="0"/>
              <w:marTop w:val="0"/>
              <w:marBottom w:val="0"/>
              <w:divBdr>
                <w:top w:val="none" w:sz="0" w:space="0" w:color="auto"/>
                <w:left w:val="none" w:sz="0" w:space="0" w:color="auto"/>
                <w:bottom w:val="none" w:sz="0" w:space="0" w:color="auto"/>
                <w:right w:val="none" w:sz="0" w:space="0" w:color="auto"/>
              </w:divBdr>
              <w:divsChild>
                <w:div w:id="209807039">
                  <w:marLeft w:val="0"/>
                  <w:marRight w:val="0"/>
                  <w:marTop w:val="0"/>
                  <w:marBottom w:val="0"/>
                  <w:divBdr>
                    <w:top w:val="none" w:sz="0" w:space="0" w:color="auto"/>
                    <w:left w:val="none" w:sz="0" w:space="0" w:color="auto"/>
                    <w:bottom w:val="none" w:sz="0" w:space="0" w:color="auto"/>
                    <w:right w:val="none" w:sz="0" w:space="0" w:color="auto"/>
                  </w:divBdr>
                  <w:divsChild>
                    <w:div w:id="13033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5142">
      <w:bodyDiv w:val="1"/>
      <w:marLeft w:val="0"/>
      <w:marRight w:val="0"/>
      <w:marTop w:val="0"/>
      <w:marBottom w:val="0"/>
      <w:divBdr>
        <w:top w:val="none" w:sz="0" w:space="0" w:color="auto"/>
        <w:left w:val="none" w:sz="0" w:space="0" w:color="auto"/>
        <w:bottom w:val="none" w:sz="0" w:space="0" w:color="auto"/>
        <w:right w:val="none" w:sz="0" w:space="0" w:color="auto"/>
      </w:divBdr>
      <w:divsChild>
        <w:div w:id="2117629265">
          <w:marLeft w:val="0"/>
          <w:marRight w:val="0"/>
          <w:marTop w:val="300"/>
          <w:marBottom w:val="0"/>
          <w:divBdr>
            <w:top w:val="none" w:sz="0" w:space="0" w:color="auto"/>
            <w:left w:val="none" w:sz="0" w:space="0" w:color="auto"/>
            <w:bottom w:val="none" w:sz="0" w:space="0" w:color="auto"/>
            <w:right w:val="none" w:sz="0" w:space="0" w:color="auto"/>
          </w:divBdr>
          <w:divsChild>
            <w:div w:id="2137991704">
              <w:marLeft w:val="0"/>
              <w:marRight w:val="0"/>
              <w:marTop w:val="0"/>
              <w:marBottom w:val="0"/>
              <w:divBdr>
                <w:top w:val="none" w:sz="0" w:space="0" w:color="auto"/>
                <w:left w:val="none" w:sz="0" w:space="0" w:color="auto"/>
                <w:bottom w:val="none" w:sz="0" w:space="0" w:color="auto"/>
                <w:right w:val="none" w:sz="0" w:space="0" w:color="auto"/>
              </w:divBdr>
              <w:divsChild>
                <w:div w:id="1509905811">
                  <w:marLeft w:val="0"/>
                  <w:marRight w:val="0"/>
                  <w:marTop w:val="0"/>
                  <w:marBottom w:val="0"/>
                  <w:divBdr>
                    <w:top w:val="none" w:sz="0" w:space="0" w:color="auto"/>
                    <w:left w:val="none" w:sz="0" w:space="0" w:color="auto"/>
                    <w:bottom w:val="none" w:sz="0" w:space="0" w:color="auto"/>
                    <w:right w:val="none" w:sz="0" w:space="0" w:color="auto"/>
                  </w:divBdr>
                  <w:divsChild>
                    <w:div w:id="530873328">
                      <w:marLeft w:val="0"/>
                      <w:marRight w:val="0"/>
                      <w:marTop w:val="0"/>
                      <w:marBottom w:val="360"/>
                      <w:divBdr>
                        <w:top w:val="none" w:sz="0" w:space="0" w:color="auto"/>
                        <w:left w:val="none" w:sz="0" w:space="0" w:color="auto"/>
                        <w:bottom w:val="none" w:sz="0" w:space="0" w:color="auto"/>
                        <w:right w:val="none" w:sz="0" w:space="0" w:color="auto"/>
                      </w:divBdr>
                      <w:divsChild>
                        <w:div w:id="2088067556">
                          <w:marLeft w:val="0"/>
                          <w:marRight w:val="0"/>
                          <w:marTop w:val="0"/>
                          <w:marBottom w:val="0"/>
                          <w:divBdr>
                            <w:top w:val="none" w:sz="0" w:space="0" w:color="auto"/>
                            <w:left w:val="none" w:sz="0" w:space="0" w:color="auto"/>
                            <w:bottom w:val="none" w:sz="0" w:space="0" w:color="auto"/>
                            <w:right w:val="none" w:sz="0" w:space="0" w:color="auto"/>
                          </w:divBdr>
                          <w:divsChild>
                            <w:div w:id="1901210870">
                              <w:marLeft w:val="0"/>
                              <w:marRight w:val="0"/>
                              <w:marTop w:val="0"/>
                              <w:marBottom w:val="0"/>
                              <w:divBdr>
                                <w:top w:val="none" w:sz="0" w:space="0" w:color="auto"/>
                                <w:left w:val="none" w:sz="0" w:space="0" w:color="auto"/>
                                <w:bottom w:val="none" w:sz="0" w:space="0" w:color="auto"/>
                                <w:right w:val="none" w:sz="0" w:space="0" w:color="auto"/>
                              </w:divBdr>
                              <w:divsChild>
                                <w:div w:id="1658730780">
                                  <w:marLeft w:val="0"/>
                                  <w:marRight w:val="0"/>
                                  <w:marTop w:val="0"/>
                                  <w:marBottom w:val="0"/>
                                  <w:divBdr>
                                    <w:top w:val="none" w:sz="0" w:space="0" w:color="auto"/>
                                    <w:left w:val="none" w:sz="0" w:space="0" w:color="auto"/>
                                    <w:bottom w:val="none" w:sz="0" w:space="0" w:color="auto"/>
                                    <w:right w:val="none" w:sz="0" w:space="0" w:color="auto"/>
                                  </w:divBdr>
                                  <w:divsChild>
                                    <w:div w:id="1501848645">
                                      <w:marLeft w:val="0"/>
                                      <w:marRight w:val="0"/>
                                      <w:marTop w:val="0"/>
                                      <w:marBottom w:val="0"/>
                                      <w:divBdr>
                                        <w:top w:val="none" w:sz="0" w:space="0" w:color="auto"/>
                                        <w:left w:val="none" w:sz="0" w:space="0" w:color="auto"/>
                                        <w:bottom w:val="none" w:sz="0" w:space="0" w:color="auto"/>
                                        <w:right w:val="none" w:sz="0" w:space="0" w:color="auto"/>
                                      </w:divBdr>
                                      <w:divsChild>
                                        <w:div w:id="133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egaessays.com/viewpaper/708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schoolrun.com/what-are-direct-and-indirect-spee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3655FA2B</Template>
  <TotalTime>0</TotalTime>
  <Pages>1</Pages>
  <Words>419</Words>
  <Characters>2360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DAVIDSON Louise</cp:lastModifiedBy>
  <cp:revision>2</cp:revision>
  <cp:lastPrinted>2016-02-17T00:36:00Z</cp:lastPrinted>
  <dcterms:created xsi:type="dcterms:W3CDTF">2018-01-30T04:42:00Z</dcterms:created>
  <dcterms:modified xsi:type="dcterms:W3CDTF">2018-01-30T04:42:00Z</dcterms:modified>
</cp:coreProperties>
</file>