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A7E15" w14:textId="77777777" w:rsidR="00357364" w:rsidRDefault="00100115" w:rsidP="00E81DAE">
      <w:pPr>
        <w:jc w:val="both"/>
        <w:rPr>
          <w:b/>
          <w:sz w:val="30"/>
          <w:szCs w:val="30"/>
        </w:rPr>
      </w:pPr>
      <w:bookmarkStart w:id="0" w:name="_Hlk120889061"/>
      <w:r>
        <w:rPr>
          <w:b/>
          <w:sz w:val="30"/>
          <w:szCs w:val="30"/>
        </w:rPr>
        <w:t>LITERATURE- ATAR Year 11</w:t>
      </w:r>
      <w:bookmarkEnd w:id="0"/>
      <w:r w:rsidR="00E81DAE">
        <w:rPr>
          <w:b/>
          <w:sz w:val="30"/>
          <w:szCs w:val="30"/>
        </w:rPr>
        <w:tab/>
      </w:r>
      <w:r w:rsidR="00E81DAE">
        <w:rPr>
          <w:b/>
          <w:sz w:val="30"/>
          <w:szCs w:val="30"/>
        </w:rPr>
        <w:tab/>
      </w:r>
      <w:r>
        <w:rPr>
          <w:b/>
          <w:sz w:val="30"/>
          <w:szCs w:val="30"/>
        </w:rPr>
        <w:tab/>
      </w:r>
    </w:p>
    <w:p w14:paraId="7713817F" w14:textId="77777777" w:rsidR="00357364" w:rsidRDefault="00357364" w:rsidP="00E81DAE">
      <w:pPr>
        <w:jc w:val="both"/>
        <w:rPr>
          <w:b/>
          <w:sz w:val="30"/>
          <w:szCs w:val="30"/>
        </w:rPr>
      </w:pPr>
    </w:p>
    <w:p w14:paraId="023B21C2" w14:textId="0023C399" w:rsidR="00E81DAE" w:rsidRDefault="00E81DAE" w:rsidP="00E81DAE">
      <w:pPr>
        <w:jc w:val="both"/>
        <w:rPr>
          <w:b/>
          <w:sz w:val="30"/>
          <w:szCs w:val="30"/>
        </w:rPr>
      </w:pPr>
      <w:r>
        <w:rPr>
          <w:b/>
          <w:sz w:val="30"/>
          <w:szCs w:val="30"/>
        </w:rPr>
        <w:t>DATE DUE:  Term 1 Week 4</w:t>
      </w:r>
      <w:r w:rsidR="00357364">
        <w:rPr>
          <w:b/>
          <w:sz w:val="30"/>
          <w:szCs w:val="30"/>
        </w:rPr>
        <w:t>, Last TWO sessions</w:t>
      </w:r>
    </w:p>
    <w:p w14:paraId="2BE6B939" w14:textId="318AC44D" w:rsidR="00E81DAE" w:rsidRDefault="00100115" w:rsidP="00100115">
      <w:pPr>
        <w:jc w:val="both"/>
        <w:rPr>
          <w:b/>
          <w:sz w:val="30"/>
          <w:szCs w:val="30"/>
        </w:rPr>
      </w:pPr>
      <w:r>
        <w:rPr>
          <w:b/>
          <w:sz w:val="30"/>
          <w:szCs w:val="30"/>
        </w:rPr>
        <w:tab/>
      </w:r>
      <w:r>
        <w:rPr>
          <w:b/>
          <w:sz w:val="30"/>
          <w:szCs w:val="30"/>
        </w:rPr>
        <w:tab/>
      </w:r>
    </w:p>
    <w:p w14:paraId="0EDC6341" w14:textId="77777777" w:rsidR="00E81DAE" w:rsidRDefault="00E81DAE" w:rsidP="00E81DAE">
      <w:pPr>
        <w:jc w:val="both"/>
        <w:rPr>
          <w:b/>
          <w:sz w:val="28"/>
          <w:szCs w:val="28"/>
        </w:rPr>
      </w:pPr>
      <w:r>
        <w:rPr>
          <w:b/>
          <w:sz w:val="28"/>
          <w:szCs w:val="28"/>
        </w:rPr>
        <w:t>NAME_________________________</w:t>
      </w:r>
    </w:p>
    <w:p w14:paraId="11CB3FFF" w14:textId="77777777" w:rsidR="00100115" w:rsidRDefault="00100115" w:rsidP="00100115">
      <w:pPr>
        <w:jc w:val="both"/>
        <w:rPr>
          <w:b/>
          <w:sz w:val="26"/>
          <w:szCs w:val="26"/>
        </w:rPr>
      </w:pPr>
    </w:p>
    <w:p w14:paraId="3D62C372" w14:textId="34DC9F6A" w:rsidR="00100115" w:rsidRDefault="00100115" w:rsidP="00100115">
      <w:pPr>
        <w:jc w:val="both"/>
        <w:rPr>
          <w:b/>
          <w:sz w:val="28"/>
          <w:szCs w:val="28"/>
        </w:rPr>
      </w:pPr>
      <w:r>
        <w:rPr>
          <w:b/>
          <w:sz w:val="28"/>
          <w:szCs w:val="28"/>
        </w:rPr>
        <w:t xml:space="preserve">TASK 1 </w:t>
      </w:r>
      <w:r w:rsidR="00D833B9">
        <w:rPr>
          <w:b/>
          <w:sz w:val="28"/>
          <w:szCs w:val="28"/>
        </w:rPr>
        <w:t xml:space="preserve"> </w:t>
      </w:r>
      <w:r w:rsidR="00D833B9">
        <w:rPr>
          <w:b/>
          <w:sz w:val="28"/>
          <w:szCs w:val="28"/>
        </w:rPr>
        <w:tab/>
      </w:r>
      <w:r>
        <w:rPr>
          <w:b/>
          <w:sz w:val="28"/>
          <w:szCs w:val="28"/>
        </w:rPr>
        <w:t xml:space="preserve">  </w:t>
      </w:r>
    </w:p>
    <w:p w14:paraId="10F0D3E5" w14:textId="77777777" w:rsidR="00100115" w:rsidRDefault="00100115" w:rsidP="00100115">
      <w:pPr>
        <w:jc w:val="both"/>
        <w:rPr>
          <w:b/>
          <w:sz w:val="28"/>
          <w:szCs w:val="28"/>
        </w:rPr>
      </w:pPr>
      <w:r>
        <w:rPr>
          <w:b/>
          <w:sz w:val="28"/>
          <w:szCs w:val="28"/>
        </w:rPr>
        <w:t xml:space="preserve"> </w:t>
      </w:r>
    </w:p>
    <w:p w14:paraId="01FDA5C0" w14:textId="6DBFED3C" w:rsidR="00100115" w:rsidRPr="00357364" w:rsidRDefault="00100115" w:rsidP="00100115">
      <w:pPr>
        <w:rPr>
          <w:b/>
        </w:rPr>
      </w:pPr>
      <w:r w:rsidRPr="00357364">
        <w:rPr>
          <w:b/>
        </w:rPr>
        <w:t xml:space="preserve">Assessment type: Short </w:t>
      </w:r>
      <w:r w:rsidR="005547D6">
        <w:rPr>
          <w:b/>
        </w:rPr>
        <w:t>Written Response to Poetry</w:t>
      </w:r>
    </w:p>
    <w:p w14:paraId="7ACC7B02" w14:textId="77777777" w:rsidR="00100115" w:rsidRPr="00357364" w:rsidRDefault="00100115" w:rsidP="00100115">
      <w:pPr>
        <w:rPr>
          <w:b/>
        </w:rPr>
      </w:pPr>
    </w:p>
    <w:p w14:paraId="1197E7C7" w14:textId="77777777" w:rsidR="00100115" w:rsidRPr="00357364" w:rsidRDefault="00100115" w:rsidP="00100115">
      <w:pPr>
        <w:rPr>
          <w:b/>
        </w:rPr>
      </w:pPr>
      <w:r w:rsidRPr="00357364">
        <w:rPr>
          <w:b/>
        </w:rPr>
        <w:t>Task weighting: 10%</w:t>
      </w:r>
    </w:p>
    <w:p w14:paraId="0BA38501" w14:textId="77777777" w:rsidR="00100115" w:rsidRDefault="00100115" w:rsidP="00100115">
      <w:pPr>
        <w:rPr>
          <w:sz w:val="28"/>
          <w:szCs w:val="28"/>
        </w:rPr>
      </w:pPr>
    </w:p>
    <w:p w14:paraId="20A959BB" w14:textId="77777777" w:rsidR="00D10CFA" w:rsidRDefault="00D10CFA" w:rsidP="00100115">
      <w:pPr>
        <w:rPr>
          <w:b/>
          <w:color w:val="000000"/>
          <w:sz w:val="28"/>
          <w:szCs w:val="28"/>
        </w:rPr>
      </w:pPr>
    </w:p>
    <w:p w14:paraId="6680CFAD" w14:textId="1BE417EE" w:rsidR="00EA666B" w:rsidRDefault="00EA666B" w:rsidP="00D10CFA">
      <w:pPr>
        <w:jc w:val="center"/>
        <w:rPr>
          <w:b/>
          <w:color w:val="000000"/>
          <w:sz w:val="28"/>
          <w:szCs w:val="28"/>
        </w:rPr>
      </w:pPr>
      <w:r>
        <w:rPr>
          <w:b/>
          <w:color w:val="000000"/>
          <w:sz w:val="28"/>
          <w:szCs w:val="28"/>
        </w:rPr>
        <w:t xml:space="preserve">Present a close reading </w:t>
      </w:r>
      <w:r w:rsidR="00E8197A">
        <w:rPr>
          <w:b/>
          <w:color w:val="000000"/>
          <w:sz w:val="28"/>
          <w:szCs w:val="28"/>
        </w:rPr>
        <w:t xml:space="preserve">of ONE of the following </w:t>
      </w:r>
      <w:r>
        <w:rPr>
          <w:b/>
          <w:color w:val="000000"/>
          <w:sz w:val="28"/>
          <w:szCs w:val="28"/>
        </w:rPr>
        <w:t>poem</w:t>
      </w:r>
      <w:r w:rsidR="00E8197A">
        <w:rPr>
          <w:b/>
          <w:color w:val="000000"/>
          <w:sz w:val="28"/>
          <w:szCs w:val="28"/>
        </w:rPr>
        <w:t>s</w:t>
      </w:r>
      <w:r>
        <w:rPr>
          <w:b/>
          <w:color w:val="000000"/>
          <w:sz w:val="28"/>
          <w:szCs w:val="28"/>
        </w:rPr>
        <w:t>.</w:t>
      </w:r>
    </w:p>
    <w:p w14:paraId="4A7968F9" w14:textId="77777777" w:rsidR="00EA666B" w:rsidRDefault="00EA666B" w:rsidP="00100115">
      <w:pPr>
        <w:rPr>
          <w:b/>
          <w:color w:val="000000"/>
          <w:sz w:val="28"/>
          <w:szCs w:val="28"/>
        </w:rPr>
      </w:pPr>
    </w:p>
    <w:p w14:paraId="2220D9DA" w14:textId="2D0B31AB" w:rsidR="00EA666B" w:rsidRPr="008C219C" w:rsidRDefault="00EA666B" w:rsidP="00100115">
      <w:pPr>
        <w:rPr>
          <w:bCs/>
          <w:color w:val="000000"/>
          <w:sz w:val="28"/>
          <w:szCs w:val="28"/>
        </w:rPr>
      </w:pPr>
      <w:r w:rsidRPr="008C219C">
        <w:rPr>
          <w:bCs/>
          <w:color w:val="000000"/>
          <w:sz w:val="28"/>
          <w:szCs w:val="28"/>
        </w:rPr>
        <w:t xml:space="preserve">You </w:t>
      </w:r>
      <w:r w:rsidR="00F82091" w:rsidRPr="008C219C">
        <w:rPr>
          <w:bCs/>
          <w:color w:val="000000"/>
          <w:sz w:val="28"/>
          <w:szCs w:val="28"/>
        </w:rPr>
        <w:t xml:space="preserve">will have a choice of three poems. Choose one poem and write a close reading. </w:t>
      </w:r>
    </w:p>
    <w:p w14:paraId="6DA83707" w14:textId="77777777" w:rsidR="00100115" w:rsidRDefault="00100115" w:rsidP="00100115">
      <w:pPr>
        <w:rPr>
          <w:b/>
          <w:color w:val="000000"/>
          <w:sz w:val="28"/>
          <w:szCs w:val="28"/>
        </w:rPr>
      </w:pPr>
    </w:p>
    <w:p w14:paraId="53E5C84F" w14:textId="77777777" w:rsidR="00100115" w:rsidRDefault="00100115" w:rsidP="00100115"/>
    <w:p w14:paraId="1CAA76EA" w14:textId="77777777" w:rsidR="0080076F" w:rsidRDefault="0080076F" w:rsidP="00100115"/>
    <w:p w14:paraId="593198F8" w14:textId="3C1E4E26" w:rsidR="00100115" w:rsidRPr="005547D6" w:rsidRDefault="007E7332" w:rsidP="00100115">
      <w:r w:rsidRPr="005547D6">
        <w:t>Teaching points: study of traditional poetry. Focus on poetic form, genre, conventions, language, intertextual readings and the significance of context. Make connections between the texts in terms of their ideas, ideologies, representations, structure, construction. </w:t>
      </w:r>
    </w:p>
    <w:p w14:paraId="79270DF7" w14:textId="77777777" w:rsidR="0080076F" w:rsidRDefault="0080076F" w:rsidP="00100115">
      <w:pPr>
        <w:rPr>
          <w:rStyle w:val="eop"/>
          <w:color w:val="000000"/>
          <w:sz w:val="22"/>
          <w:szCs w:val="22"/>
          <w:shd w:val="clear" w:color="auto" w:fill="FFFFFF"/>
        </w:rPr>
      </w:pPr>
    </w:p>
    <w:p w14:paraId="0CAEB594" w14:textId="77777777" w:rsidR="0080076F" w:rsidRDefault="0080076F" w:rsidP="00100115">
      <w:pPr>
        <w:rPr>
          <w:rStyle w:val="eop"/>
          <w:color w:val="000000"/>
          <w:sz w:val="22"/>
          <w:szCs w:val="22"/>
          <w:shd w:val="clear" w:color="auto" w:fill="FFFFFF"/>
        </w:rPr>
      </w:pPr>
    </w:p>
    <w:p w14:paraId="1E262B05" w14:textId="77777777" w:rsidR="0080076F" w:rsidRDefault="0080076F" w:rsidP="00100115">
      <w:pPr>
        <w:rPr>
          <w:b/>
        </w:rPr>
      </w:pPr>
    </w:p>
    <w:p w14:paraId="75B3F478" w14:textId="77777777" w:rsidR="00100115" w:rsidRDefault="00100115" w:rsidP="00100115">
      <w:pPr>
        <w:rPr>
          <w:sz w:val="28"/>
          <w:szCs w:val="28"/>
        </w:rPr>
      </w:pPr>
    </w:p>
    <w:p w14:paraId="13B68B0B" w14:textId="77777777" w:rsidR="00100115" w:rsidRDefault="00100115" w:rsidP="00100115">
      <w:pPr>
        <w:rPr>
          <w:b/>
          <w:sz w:val="28"/>
          <w:szCs w:val="28"/>
        </w:rPr>
      </w:pPr>
      <w:r>
        <w:rPr>
          <w:b/>
          <w:sz w:val="28"/>
          <w:szCs w:val="28"/>
        </w:rPr>
        <w:t>TASK CONDITIONS</w:t>
      </w:r>
    </w:p>
    <w:p w14:paraId="65DB3E56" w14:textId="77777777" w:rsidR="005D60A2" w:rsidRPr="005D60A2" w:rsidRDefault="005D60A2" w:rsidP="005D60A2">
      <w:pPr>
        <w:numPr>
          <w:ilvl w:val="0"/>
          <w:numId w:val="1"/>
        </w:numPr>
      </w:pPr>
      <w:r w:rsidRPr="005D60A2">
        <w:t>Two sessions are allocated to work on the task.  </w:t>
      </w:r>
    </w:p>
    <w:p w14:paraId="26F34747" w14:textId="77777777" w:rsidR="005D60A2" w:rsidRPr="005D60A2" w:rsidRDefault="005D60A2" w:rsidP="005D60A2">
      <w:pPr>
        <w:numPr>
          <w:ilvl w:val="0"/>
          <w:numId w:val="1"/>
        </w:numPr>
      </w:pPr>
      <w:r w:rsidRPr="005D60A2">
        <w:t>In the first session students read, choose a poem for analysis, annotate the poem and write one page of notes on that poem. The page may not contain any fully drafted paragraphs. Annotated copies of the poems and page of notes will be handed in to the teacher at the end of the first session. </w:t>
      </w:r>
    </w:p>
    <w:p w14:paraId="5E02470F" w14:textId="77777777" w:rsidR="005D60A2" w:rsidRPr="005D60A2" w:rsidRDefault="005D60A2" w:rsidP="005D60A2">
      <w:pPr>
        <w:numPr>
          <w:ilvl w:val="0"/>
          <w:numId w:val="1"/>
        </w:numPr>
      </w:pPr>
      <w:r w:rsidRPr="005D60A2">
        <w:t>In the second session, the annotated poem and the page of notes will be returned to students and they will produce a reading in response to the question.  </w:t>
      </w:r>
    </w:p>
    <w:p w14:paraId="186CE33E" w14:textId="77777777" w:rsidR="005D60A2" w:rsidRPr="005D60A2" w:rsidRDefault="005D60A2" w:rsidP="005D60A2">
      <w:pPr>
        <w:numPr>
          <w:ilvl w:val="0"/>
          <w:numId w:val="1"/>
        </w:numPr>
      </w:pPr>
      <w:r w:rsidRPr="005D60A2">
        <w:t>No other materials may be used during the writing session. </w:t>
      </w:r>
    </w:p>
    <w:p w14:paraId="24567E5E" w14:textId="77777777" w:rsidR="005D60A2" w:rsidRPr="005D60A2" w:rsidRDefault="005D60A2" w:rsidP="005D60A2">
      <w:pPr>
        <w:numPr>
          <w:ilvl w:val="0"/>
          <w:numId w:val="1"/>
        </w:numPr>
      </w:pPr>
      <w:r w:rsidRPr="005D60A2">
        <w:t>Notes and annotated poem must be submitted with the essay. </w:t>
      </w:r>
    </w:p>
    <w:p w14:paraId="236EA1C0" w14:textId="77777777" w:rsidR="00100115" w:rsidRDefault="00100115" w:rsidP="00100115">
      <w:pPr>
        <w:rPr>
          <w:sz w:val="28"/>
          <w:szCs w:val="28"/>
        </w:rPr>
      </w:pPr>
    </w:p>
    <w:p w14:paraId="664017A4" w14:textId="77777777" w:rsidR="00100115" w:rsidRDefault="00100115" w:rsidP="00100115">
      <w:pPr>
        <w:rPr>
          <w:sz w:val="28"/>
          <w:szCs w:val="28"/>
        </w:rPr>
      </w:pPr>
    </w:p>
    <w:p w14:paraId="43D7E710" w14:textId="39CBE6BD" w:rsidR="00100115" w:rsidRDefault="00100115" w:rsidP="00100115">
      <w:r>
        <w:br w:type="page"/>
      </w:r>
    </w:p>
    <w:p w14:paraId="5E5FBEEB" w14:textId="6D024799" w:rsidR="009462F0" w:rsidRPr="009462F0" w:rsidRDefault="009462F0" w:rsidP="00100115">
      <w:pPr>
        <w:rPr>
          <w:b/>
          <w:bCs/>
          <w:sz w:val="32"/>
          <w:szCs w:val="32"/>
        </w:rPr>
      </w:pPr>
      <w:r w:rsidRPr="009462F0">
        <w:rPr>
          <w:b/>
          <w:bCs/>
          <w:sz w:val="32"/>
          <w:szCs w:val="32"/>
        </w:rPr>
        <w:lastRenderedPageBreak/>
        <w:t>Task 1</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45"/>
        <w:gridCol w:w="1277"/>
      </w:tblGrid>
      <w:tr w:rsidR="00100115" w14:paraId="3714E09F" w14:textId="77777777" w:rsidTr="0080076F">
        <w:tc>
          <w:tcPr>
            <w:tcW w:w="8045" w:type="dxa"/>
            <w:shd w:val="clear" w:color="auto" w:fill="CCC0D9"/>
            <w:vAlign w:val="center"/>
          </w:tcPr>
          <w:p w14:paraId="4CC82DA6" w14:textId="7241855C" w:rsidR="00100115" w:rsidRDefault="00100115" w:rsidP="0080076F">
            <w:pPr>
              <w:spacing w:before="120" w:after="120"/>
              <w:rPr>
                <w:b/>
                <w:sz w:val="28"/>
                <w:szCs w:val="28"/>
              </w:rPr>
            </w:pPr>
            <w:r>
              <w:rPr>
                <w:b/>
                <w:sz w:val="28"/>
                <w:szCs w:val="28"/>
              </w:rPr>
              <w:t>Marking Key – Task 1: Close reading of a poem</w:t>
            </w:r>
          </w:p>
        </w:tc>
        <w:tc>
          <w:tcPr>
            <w:tcW w:w="1277" w:type="dxa"/>
            <w:shd w:val="clear" w:color="auto" w:fill="CCC0D9"/>
            <w:vAlign w:val="center"/>
          </w:tcPr>
          <w:p w14:paraId="368C152B" w14:textId="77777777" w:rsidR="00100115" w:rsidRDefault="00100115" w:rsidP="0080076F">
            <w:pPr>
              <w:spacing w:before="120" w:after="120"/>
              <w:jc w:val="center"/>
              <w:rPr>
                <w:b/>
              </w:rPr>
            </w:pPr>
          </w:p>
        </w:tc>
      </w:tr>
      <w:tr w:rsidR="00100115" w14:paraId="3269F8CC" w14:textId="77777777" w:rsidTr="0080076F">
        <w:trPr>
          <w:trHeight w:val="250"/>
        </w:trPr>
        <w:tc>
          <w:tcPr>
            <w:tcW w:w="9322" w:type="dxa"/>
            <w:gridSpan w:val="2"/>
            <w:shd w:val="clear" w:color="auto" w:fill="E5DFEC"/>
            <w:vAlign w:val="center"/>
          </w:tcPr>
          <w:p w14:paraId="36FA10F9" w14:textId="77777777" w:rsidR="00100115" w:rsidRDefault="00100115" w:rsidP="0080076F">
            <w:pPr>
              <w:tabs>
                <w:tab w:val="right" w:pos="9072"/>
              </w:tabs>
              <w:rPr>
                <w:b/>
                <w:color w:val="000000"/>
              </w:rPr>
            </w:pPr>
            <w:r>
              <w:rPr>
                <w:b/>
                <w:color w:val="000000"/>
              </w:rPr>
              <w:t>Task type: short written response</w:t>
            </w:r>
          </w:p>
        </w:tc>
      </w:tr>
      <w:tr w:rsidR="00100115" w14:paraId="4607E8BB" w14:textId="77777777" w:rsidTr="0080076F">
        <w:trPr>
          <w:trHeight w:val="250"/>
        </w:trPr>
        <w:tc>
          <w:tcPr>
            <w:tcW w:w="9322" w:type="dxa"/>
            <w:gridSpan w:val="2"/>
            <w:shd w:val="clear" w:color="auto" w:fill="E5DFEC"/>
            <w:vAlign w:val="center"/>
          </w:tcPr>
          <w:p w14:paraId="267A89DF" w14:textId="77777777" w:rsidR="00100115" w:rsidRDefault="00100115" w:rsidP="0080076F">
            <w:pPr>
              <w:tabs>
                <w:tab w:val="right" w:pos="9072"/>
              </w:tabs>
              <w:rPr>
                <w:b/>
                <w:color w:val="000000"/>
              </w:rPr>
            </w:pPr>
            <w:r>
              <w:rPr>
                <w:b/>
                <w:color w:val="000000"/>
              </w:rPr>
              <w:t>Assessment criteria:</w:t>
            </w:r>
          </w:p>
        </w:tc>
      </w:tr>
      <w:tr w:rsidR="00100115" w14:paraId="777D675D" w14:textId="77777777" w:rsidTr="0080076F">
        <w:trPr>
          <w:trHeight w:val="250"/>
        </w:trPr>
        <w:tc>
          <w:tcPr>
            <w:tcW w:w="9322" w:type="dxa"/>
            <w:gridSpan w:val="2"/>
            <w:shd w:val="clear" w:color="auto" w:fill="E5DFEC"/>
            <w:vAlign w:val="center"/>
          </w:tcPr>
          <w:p w14:paraId="38783B08" w14:textId="206165BC" w:rsidR="00100115" w:rsidRDefault="00100115" w:rsidP="0080076F">
            <w:pPr>
              <w:tabs>
                <w:tab w:val="right" w:pos="9072"/>
              </w:tabs>
              <w:rPr>
                <w:b/>
                <w:color w:val="000000"/>
              </w:rPr>
            </w:pPr>
            <w:r>
              <w:rPr>
                <w:b/>
                <w:color w:val="000000"/>
              </w:rPr>
              <w:t>Reading of text</w:t>
            </w:r>
          </w:p>
        </w:tc>
      </w:tr>
      <w:tr w:rsidR="00100115" w14:paraId="2E3B16D9" w14:textId="77777777" w:rsidTr="0080076F">
        <w:tc>
          <w:tcPr>
            <w:tcW w:w="8045" w:type="dxa"/>
          </w:tcPr>
          <w:p w14:paraId="2CA64E8E" w14:textId="7F24AA1A" w:rsidR="00610034" w:rsidRDefault="00100115" w:rsidP="0080076F">
            <w:pPr>
              <w:rPr>
                <w:color w:val="000000"/>
              </w:rPr>
            </w:pPr>
            <w:r>
              <w:rPr>
                <w:color w:val="000000"/>
              </w:rPr>
              <w:t>presents a sophisticated</w:t>
            </w:r>
            <w:r w:rsidR="0018664E">
              <w:rPr>
                <w:color w:val="000000"/>
              </w:rPr>
              <w:t xml:space="preserve"> and insightful</w:t>
            </w:r>
            <w:r>
              <w:rPr>
                <w:color w:val="000000"/>
              </w:rPr>
              <w:t xml:space="preserve"> reading</w:t>
            </w:r>
            <w:r w:rsidR="0018664E">
              <w:rPr>
                <w:color w:val="000000"/>
              </w:rPr>
              <w:t>/s</w:t>
            </w:r>
            <w:r>
              <w:rPr>
                <w:color w:val="000000"/>
              </w:rPr>
              <w:t xml:space="preserve"> using appropriate reading strategies</w:t>
            </w:r>
            <w:r w:rsidR="00610034">
              <w:rPr>
                <w:color w:val="000000"/>
              </w:rPr>
              <w:t xml:space="preserve"> and/or reading practices</w:t>
            </w:r>
          </w:p>
          <w:p w14:paraId="110FD2A0" w14:textId="77777777" w:rsidR="00100115" w:rsidRDefault="00100115" w:rsidP="0080076F">
            <w:pPr>
              <w:rPr>
                <w:color w:val="000000"/>
              </w:rPr>
            </w:pPr>
          </w:p>
        </w:tc>
        <w:tc>
          <w:tcPr>
            <w:tcW w:w="1277" w:type="dxa"/>
            <w:vAlign w:val="center"/>
          </w:tcPr>
          <w:p w14:paraId="27100FCE" w14:textId="23ECE81C" w:rsidR="00100115" w:rsidRDefault="0018664E" w:rsidP="0018664E">
            <w:pPr>
              <w:jc w:val="right"/>
              <w:rPr>
                <w:color w:val="000000"/>
              </w:rPr>
            </w:pPr>
            <w:r>
              <w:rPr>
                <w:color w:val="000000"/>
              </w:rPr>
              <w:t>/7</w:t>
            </w:r>
          </w:p>
        </w:tc>
      </w:tr>
      <w:tr w:rsidR="00100115" w14:paraId="0824931B" w14:textId="77777777" w:rsidTr="0080076F">
        <w:trPr>
          <w:trHeight w:val="250"/>
        </w:trPr>
        <w:tc>
          <w:tcPr>
            <w:tcW w:w="9322" w:type="dxa"/>
            <w:gridSpan w:val="2"/>
            <w:shd w:val="clear" w:color="auto" w:fill="E5DFEC"/>
            <w:vAlign w:val="center"/>
          </w:tcPr>
          <w:p w14:paraId="2BE84179" w14:textId="48DEBFF3" w:rsidR="00100115" w:rsidRDefault="00610034" w:rsidP="0080076F">
            <w:pPr>
              <w:tabs>
                <w:tab w:val="right" w:pos="9072"/>
              </w:tabs>
              <w:rPr>
                <w:b/>
              </w:rPr>
            </w:pPr>
            <w:r>
              <w:rPr>
                <w:b/>
              </w:rPr>
              <w:t>Close textual analysis</w:t>
            </w:r>
            <w:r w:rsidR="00FA1230">
              <w:rPr>
                <w:b/>
              </w:rPr>
              <w:t xml:space="preserve"> and use of evidence</w:t>
            </w:r>
          </w:p>
        </w:tc>
      </w:tr>
      <w:tr w:rsidR="00100115" w14:paraId="5E08A6BC" w14:textId="77777777" w:rsidTr="0080076F">
        <w:tc>
          <w:tcPr>
            <w:tcW w:w="8045" w:type="dxa"/>
          </w:tcPr>
          <w:p w14:paraId="43A84E05" w14:textId="77777777" w:rsidR="00100115" w:rsidRDefault="00610034" w:rsidP="00FA1230">
            <w:pPr>
              <w:pStyle w:val="NoSpacing"/>
            </w:pPr>
            <w:r>
              <w:t>Supports the reading through a detailed close textual analysis of language, text examples and/or generic conventions and reference to cultural contexts where appropriate</w:t>
            </w:r>
          </w:p>
          <w:p w14:paraId="1BBFC840" w14:textId="139B30B5" w:rsidR="00FA1230" w:rsidRDefault="00FA1230" w:rsidP="00FA1230">
            <w:pPr>
              <w:pStyle w:val="NoSpacing"/>
            </w:pPr>
          </w:p>
        </w:tc>
        <w:tc>
          <w:tcPr>
            <w:tcW w:w="1277" w:type="dxa"/>
          </w:tcPr>
          <w:p w14:paraId="274902B4" w14:textId="77777777" w:rsidR="00100115" w:rsidRDefault="00100115" w:rsidP="0018664E"/>
          <w:p w14:paraId="1992DCD2" w14:textId="77777777" w:rsidR="0018664E" w:rsidRDefault="0018664E" w:rsidP="0018664E"/>
          <w:p w14:paraId="27721126" w14:textId="31ADD9B3" w:rsidR="0018664E" w:rsidRDefault="0018664E" w:rsidP="0018664E">
            <w:pPr>
              <w:jc w:val="right"/>
            </w:pPr>
            <w:r>
              <w:t>/6</w:t>
            </w:r>
          </w:p>
        </w:tc>
      </w:tr>
      <w:tr w:rsidR="00100115" w14:paraId="235D7B8F" w14:textId="77777777" w:rsidTr="0080076F">
        <w:trPr>
          <w:trHeight w:val="250"/>
        </w:trPr>
        <w:tc>
          <w:tcPr>
            <w:tcW w:w="9322" w:type="dxa"/>
            <w:gridSpan w:val="2"/>
            <w:shd w:val="clear" w:color="auto" w:fill="E5DFEC"/>
            <w:vAlign w:val="center"/>
          </w:tcPr>
          <w:p w14:paraId="0CF16287" w14:textId="22F0D439" w:rsidR="00100115" w:rsidRDefault="0018664E" w:rsidP="0080076F">
            <w:pPr>
              <w:tabs>
                <w:tab w:val="right" w:pos="9072"/>
              </w:tabs>
              <w:rPr>
                <w:b/>
              </w:rPr>
            </w:pPr>
            <w:r>
              <w:rPr>
                <w:b/>
              </w:rPr>
              <w:t>Li</w:t>
            </w:r>
            <w:r w:rsidR="00FA1230">
              <w:rPr>
                <w:b/>
              </w:rPr>
              <w:t>nguistic</w:t>
            </w:r>
            <w:r>
              <w:rPr>
                <w:b/>
              </w:rPr>
              <w:t>, stylistic and critical terminology</w:t>
            </w:r>
            <w:r w:rsidR="00100115">
              <w:rPr>
                <w:b/>
              </w:rPr>
              <w:t xml:space="preserve"> </w:t>
            </w:r>
          </w:p>
        </w:tc>
      </w:tr>
      <w:tr w:rsidR="00100115" w14:paraId="1FCCD6CF" w14:textId="77777777" w:rsidTr="0080076F">
        <w:tc>
          <w:tcPr>
            <w:tcW w:w="8045" w:type="dxa"/>
          </w:tcPr>
          <w:p w14:paraId="6D7FCD51" w14:textId="38C04160" w:rsidR="00100115" w:rsidRDefault="0018664E" w:rsidP="0080076F">
            <w:r>
              <w:t>demonstrates an informed and sophisticated understanding of literary, stylistic and critical terminology related to the reading</w:t>
            </w:r>
          </w:p>
          <w:p w14:paraId="5AF49296" w14:textId="77777777" w:rsidR="00100115" w:rsidRDefault="00100115" w:rsidP="0080076F"/>
        </w:tc>
        <w:tc>
          <w:tcPr>
            <w:tcW w:w="1277" w:type="dxa"/>
          </w:tcPr>
          <w:p w14:paraId="19DA611B" w14:textId="77777777" w:rsidR="00100115" w:rsidRDefault="00100115" w:rsidP="0080076F">
            <w:pPr>
              <w:jc w:val="center"/>
            </w:pPr>
          </w:p>
          <w:p w14:paraId="73A86F90" w14:textId="51B14D28" w:rsidR="0018664E" w:rsidRDefault="0018664E" w:rsidP="0018664E">
            <w:pPr>
              <w:jc w:val="right"/>
            </w:pPr>
            <w:r>
              <w:t>/6</w:t>
            </w:r>
          </w:p>
        </w:tc>
      </w:tr>
      <w:tr w:rsidR="00100115" w14:paraId="54C889E5" w14:textId="77777777" w:rsidTr="0080076F">
        <w:trPr>
          <w:trHeight w:val="250"/>
        </w:trPr>
        <w:tc>
          <w:tcPr>
            <w:tcW w:w="9322" w:type="dxa"/>
            <w:gridSpan w:val="2"/>
            <w:shd w:val="clear" w:color="auto" w:fill="E5DFEC"/>
            <w:vAlign w:val="center"/>
          </w:tcPr>
          <w:p w14:paraId="10598178" w14:textId="45F2216D" w:rsidR="00100115" w:rsidRDefault="00610034" w:rsidP="0080076F">
            <w:pPr>
              <w:tabs>
                <w:tab w:val="right" w:pos="9072"/>
              </w:tabs>
              <w:rPr>
                <w:b/>
              </w:rPr>
            </w:pPr>
            <w:r>
              <w:rPr>
                <w:b/>
              </w:rPr>
              <w:t>Expression of idea</w:t>
            </w:r>
            <w:r w:rsidR="0018664E">
              <w:rPr>
                <w:b/>
              </w:rPr>
              <w:t>s</w:t>
            </w:r>
          </w:p>
        </w:tc>
      </w:tr>
      <w:tr w:rsidR="00100115" w14:paraId="34894562" w14:textId="77777777" w:rsidTr="0080076F">
        <w:tc>
          <w:tcPr>
            <w:tcW w:w="8045" w:type="dxa"/>
          </w:tcPr>
          <w:p w14:paraId="3B451987" w14:textId="5BC58708" w:rsidR="00610034" w:rsidRDefault="00610034" w:rsidP="00610034">
            <w:pPr>
              <w:spacing w:after="280"/>
            </w:pPr>
            <w:r>
              <w:t xml:space="preserve">expresses ideas in a coherent, sophisticated, lucid and sustained </w:t>
            </w:r>
            <w:r w:rsidR="0018664E">
              <w:t xml:space="preserve">language, </w:t>
            </w:r>
            <w:r>
              <w:t>style</w:t>
            </w:r>
            <w:r w:rsidR="0018664E">
              <w:t xml:space="preserve"> and structure</w:t>
            </w:r>
          </w:p>
          <w:p w14:paraId="16B6F213" w14:textId="06DE7120" w:rsidR="00100115" w:rsidRDefault="00100115" w:rsidP="0018664E">
            <w:pPr>
              <w:spacing w:after="280"/>
            </w:pPr>
          </w:p>
        </w:tc>
        <w:tc>
          <w:tcPr>
            <w:tcW w:w="1277" w:type="dxa"/>
            <w:vAlign w:val="center"/>
          </w:tcPr>
          <w:p w14:paraId="037181B2" w14:textId="3ACFB2A6" w:rsidR="00100115" w:rsidRDefault="0018664E" w:rsidP="0018664E">
            <w:pPr>
              <w:jc w:val="right"/>
            </w:pPr>
            <w:r>
              <w:t>/6</w:t>
            </w:r>
          </w:p>
        </w:tc>
      </w:tr>
      <w:tr w:rsidR="00100115" w14:paraId="1416039C" w14:textId="77777777" w:rsidTr="009462F0">
        <w:tc>
          <w:tcPr>
            <w:tcW w:w="8045" w:type="dxa"/>
            <w:tcBorders>
              <w:bottom w:val="single" w:sz="4" w:space="0" w:color="auto"/>
            </w:tcBorders>
            <w:vAlign w:val="center"/>
          </w:tcPr>
          <w:p w14:paraId="621BF187" w14:textId="77777777" w:rsidR="0018664E" w:rsidRDefault="00100115" w:rsidP="0080076F">
            <w:pPr>
              <w:spacing w:before="60" w:after="60"/>
              <w:rPr>
                <w:b/>
              </w:rPr>
            </w:pPr>
            <w:r>
              <w:rPr>
                <w:b/>
              </w:rPr>
              <w:t>Weighting:  10%</w:t>
            </w:r>
          </w:p>
          <w:p w14:paraId="11379187" w14:textId="650DC59F" w:rsidR="00100115" w:rsidRDefault="00100115" w:rsidP="0080076F">
            <w:pPr>
              <w:spacing w:before="60" w:after="60"/>
              <w:rPr>
                <w:b/>
              </w:rPr>
            </w:pPr>
            <w:r>
              <w:rPr>
                <w:b/>
              </w:rPr>
              <w:t xml:space="preserve">Total    </w:t>
            </w:r>
          </w:p>
        </w:tc>
        <w:tc>
          <w:tcPr>
            <w:tcW w:w="1277" w:type="dxa"/>
            <w:tcBorders>
              <w:bottom w:val="single" w:sz="4" w:space="0" w:color="auto"/>
            </w:tcBorders>
            <w:vAlign w:val="center"/>
          </w:tcPr>
          <w:p w14:paraId="1BD6A21D" w14:textId="624A37D6" w:rsidR="00100115" w:rsidRDefault="00100115" w:rsidP="0080076F">
            <w:pPr>
              <w:spacing w:before="60" w:after="60"/>
              <w:jc w:val="right"/>
              <w:rPr>
                <w:b/>
              </w:rPr>
            </w:pPr>
            <w:r>
              <w:rPr>
                <w:b/>
              </w:rPr>
              <w:t>/2</w:t>
            </w:r>
            <w:r w:rsidR="0018664E">
              <w:rPr>
                <w:b/>
              </w:rPr>
              <w:t>5</w:t>
            </w:r>
          </w:p>
        </w:tc>
      </w:tr>
      <w:tr w:rsidR="00100115" w14:paraId="396C6B8D" w14:textId="77777777" w:rsidTr="009462F0">
        <w:tc>
          <w:tcPr>
            <w:tcW w:w="9322" w:type="dxa"/>
            <w:gridSpan w:val="2"/>
            <w:tcBorders>
              <w:top w:val="single" w:sz="4" w:space="0" w:color="auto"/>
              <w:left w:val="nil"/>
              <w:bottom w:val="nil"/>
              <w:right w:val="nil"/>
            </w:tcBorders>
            <w:vAlign w:val="center"/>
          </w:tcPr>
          <w:p w14:paraId="595F55D3" w14:textId="1DA7B3CF" w:rsidR="00100115" w:rsidRDefault="009462F0" w:rsidP="009462F0">
            <w:pPr>
              <w:spacing w:before="60" w:after="60"/>
              <w:rPr>
                <w:b/>
              </w:rPr>
            </w:pPr>
            <w:r>
              <w:rPr>
                <w:b/>
              </w:rPr>
              <w:t>Comments:</w:t>
            </w:r>
          </w:p>
        </w:tc>
      </w:tr>
    </w:tbl>
    <w:p w14:paraId="2A8AFDB7" w14:textId="697B3987" w:rsidR="00EC65B2" w:rsidRDefault="00EC65B2"/>
    <w:p w14:paraId="375AEA67" w14:textId="35DF3CA6" w:rsidR="00F317E2" w:rsidRDefault="00F317E2"/>
    <w:p w14:paraId="50266DDE" w14:textId="77777777" w:rsidR="00F317E2" w:rsidRDefault="00F317E2"/>
    <w:sectPr w:rsidR="00F31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2F78"/>
    <w:multiLevelType w:val="multilevel"/>
    <w:tmpl w:val="A4607C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9BE464A"/>
    <w:multiLevelType w:val="multilevel"/>
    <w:tmpl w:val="700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15"/>
    <w:rsid w:val="00100115"/>
    <w:rsid w:val="0018664E"/>
    <w:rsid w:val="002629B2"/>
    <w:rsid w:val="003421E4"/>
    <w:rsid w:val="00357364"/>
    <w:rsid w:val="00464BDC"/>
    <w:rsid w:val="004B3160"/>
    <w:rsid w:val="005547D6"/>
    <w:rsid w:val="005D60A2"/>
    <w:rsid w:val="00610034"/>
    <w:rsid w:val="0065274C"/>
    <w:rsid w:val="006E3518"/>
    <w:rsid w:val="007E7332"/>
    <w:rsid w:val="0080076F"/>
    <w:rsid w:val="008C219C"/>
    <w:rsid w:val="009462F0"/>
    <w:rsid w:val="009D7BF9"/>
    <w:rsid w:val="00A8635B"/>
    <w:rsid w:val="00BA225C"/>
    <w:rsid w:val="00D10CFA"/>
    <w:rsid w:val="00D8112B"/>
    <w:rsid w:val="00D833B9"/>
    <w:rsid w:val="00DB53B1"/>
    <w:rsid w:val="00E56896"/>
    <w:rsid w:val="00E615F5"/>
    <w:rsid w:val="00E8197A"/>
    <w:rsid w:val="00E81DAE"/>
    <w:rsid w:val="00EA666B"/>
    <w:rsid w:val="00EC65B2"/>
    <w:rsid w:val="00F317E2"/>
    <w:rsid w:val="00F82091"/>
    <w:rsid w:val="00FA1230"/>
    <w:rsid w:val="00FA422C"/>
    <w:rsid w:val="00FE34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473C"/>
  <w15:chartTrackingRefBased/>
  <w15:docId w15:val="{241606B5-EFD0-4CFE-91C5-32C7E311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15"/>
    <w:pPr>
      <w:spacing w:after="0" w:line="240" w:lineRule="auto"/>
    </w:pPr>
    <w:rPr>
      <w:rFonts w:ascii="Calibri" w:eastAsia="Calibri" w:hAnsi="Calibri" w:cs="Calibri"/>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230"/>
    <w:pPr>
      <w:spacing w:after="0" w:line="240" w:lineRule="auto"/>
    </w:pPr>
    <w:rPr>
      <w:rFonts w:ascii="Calibri" w:eastAsia="Calibri" w:hAnsi="Calibri" w:cs="Calibri"/>
      <w:sz w:val="24"/>
      <w:szCs w:val="24"/>
      <w:lang w:val="en-US" w:eastAsia="en-AU"/>
    </w:rPr>
  </w:style>
  <w:style w:type="character" w:customStyle="1" w:styleId="normaltextrun">
    <w:name w:val="normaltextrun"/>
    <w:basedOn w:val="DefaultParagraphFont"/>
    <w:rsid w:val="007E7332"/>
  </w:style>
  <w:style w:type="character" w:customStyle="1" w:styleId="eop">
    <w:name w:val="eop"/>
    <w:basedOn w:val="DefaultParagraphFont"/>
    <w:rsid w:val="007E7332"/>
  </w:style>
  <w:style w:type="paragraph" w:customStyle="1" w:styleId="paragraph">
    <w:name w:val="paragraph"/>
    <w:basedOn w:val="Normal"/>
    <w:rsid w:val="005D60A2"/>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3" ma:contentTypeDescription="Create a new document." ma:contentTypeScope="" ma:versionID="ab8ecfa154951844e429b3ac5e6ca688">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b8b2cbc839bf2d2f23501295f589698b"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Props1.xml><?xml version="1.0" encoding="utf-8"?>
<ds:datastoreItem xmlns:ds="http://schemas.openxmlformats.org/officeDocument/2006/customXml" ds:itemID="{04BF3D09-C34C-42CA-A4F2-B041FE363463}">
  <ds:schemaRefs>
    <ds:schemaRef ds:uri="http://schemas.microsoft.com/sharepoint/v3/contenttype/forms"/>
  </ds:schemaRefs>
</ds:datastoreItem>
</file>

<file path=customXml/itemProps2.xml><?xml version="1.0" encoding="utf-8"?>
<ds:datastoreItem xmlns:ds="http://schemas.openxmlformats.org/officeDocument/2006/customXml" ds:itemID="{53CB7A2B-B403-4F1F-BF9D-BCFDC5727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25CB9B-B76F-4520-BCAA-5B93FCF8AA0E}">
  <ds:schemaRefs>
    <ds:schemaRef ds:uri="http://schemas.microsoft.com/office/2006/metadata/properties"/>
    <ds:schemaRef ds:uri="http://schemas.microsoft.com/office/infopath/2007/PartnerControls"/>
    <ds:schemaRef ds:uri="38ddde75-0934-4bec-a369-79257b122dc2"/>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COBLE-NEAL Fiona [Willetton Senior High School]</dc:creator>
  <cp:keywords/>
  <dc:description/>
  <cp:lastModifiedBy>MCCAULEY Daisy [Willetton Senior High School]</cp:lastModifiedBy>
  <cp:revision>25</cp:revision>
  <cp:lastPrinted>2022-02-14T01:55:00Z</cp:lastPrinted>
  <dcterms:created xsi:type="dcterms:W3CDTF">2022-12-02T07:21:00Z</dcterms:created>
  <dcterms:modified xsi:type="dcterms:W3CDTF">2023-02-07T07:56:00Z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