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EB686" w14:textId="77777777" w:rsidR="0062665E" w:rsidRDefault="00F578E0">
      <w:r>
        <w:t>Frame narratives- Frankenstein- notes</w:t>
      </w:r>
    </w:p>
    <w:p w14:paraId="5AECE88D" w14:textId="77777777" w:rsidR="00F578E0" w:rsidRPr="00F578E0" w:rsidRDefault="00F578E0" w:rsidP="00F578E0">
      <w:pPr>
        <w:spacing w:after="120" w:line="240" w:lineRule="auto"/>
        <w:outlineLvl w:val="2"/>
        <w:rPr>
          <w:rFonts w:ascii="Times New Roman" w:eastAsia="Times New Roman" w:hAnsi="Times New Roman" w:cs="Times New Roman"/>
          <w:b/>
          <w:bCs/>
          <w:i/>
          <w:color w:val="000000"/>
          <w:sz w:val="24"/>
          <w:szCs w:val="24"/>
          <w:lang w:eastAsia="en-AU"/>
        </w:rPr>
      </w:pPr>
      <w:r>
        <w:t xml:space="preserve">(Source: </w:t>
      </w:r>
      <w:r w:rsidRPr="00F578E0">
        <w:rPr>
          <w:rFonts w:ascii="Times New Roman" w:eastAsia="Times New Roman" w:hAnsi="Times New Roman" w:cs="Times New Roman"/>
          <w:b/>
          <w:bCs/>
          <w:color w:val="000000"/>
          <w:sz w:val="24"/>
          <w:szCs w:val="24"/>
          <w:lang w:eastAsia="en-AU"/>
        </w:rPr>
        <w:t xml:space="preserve">Framing the Frame: Embedded Narratives Enabling Texts and </w:t>
      </w:r>
      <w:r w:rsidRPr="00F578E0">
        <w:rPr>
          <w:rFonts w:ascii="Times New Roman" w:eastAsia="Times New Roman" w:hAnsi="Times New Roman" w:cs="Times New Roman"/>
          <w:b/>
          <w:bCs/>
          <w:i/>
          <w:color w:val="000000"/>
          <w:sz w:val="24"/>
          <w:szCs w:val="24"/>
          <w:lang w:eastAsia="en-AU"/>
        </w:rPr>
        <w:t>Frankenstein</w:t>
      </w:r>
    </w:p>
    <w:p w14:paraId="4DA25A10" w14:textId="77777777" w:rsidR="00F578E0" w:rsidRDefault="00F578E0" w:rsidP="00F578E0">
      <w:pPr>
        <w:spacing w:after="120" w:line="240" w:lineRule="auto"/>
        <w:outlineLvl w:val="2"/>
        <w:rPr>
          <w:rFonts w:ascii="Times New Roman" w:eastAsia="Times New Roman" w:hAnsi="Times New Roman" w:cs="Times New Roman"/>
          <w:b/>
          <w:bCs/>
          <w:color w:val="000000"/>
          <w:sz w:val="24"/>
          <w:szCs w:val="24"/>
          <w:lang w:eastAsia="en-AU"/>
        </w:rPr>
      </w:pPr>
      <w:r w:rsidRPr="00F578E0">
        <w:rPr>
          <w:rFonts w:ascii="Times New Roman" w:eastAsia="Times New Roman" w:hAnsi="Times New Roman" w:cs="Times New Roman"/>
          <w:b/>
          <w:bCs/>
          <w:color w:val="000000"/>
          <w:sz w:val="24"/>
          <w:szCs w:val="24"/>
          <w:lang w:eastAsia="en-AU"/>
        </w:rPr>
        <w:t>Gregory O’Dea</w:t>
      </w:r>
      <w:r>
        <w:rPr>
          <w:rFonts w:ascii="Times New Roman" w:eastAsia="Times New Roman" w:hAnsi="Times New Roman" w:cs="Times New Roman"/>
          <w:b/>
          <w:bCs/>
          <w:color w:val="000000"/>
          <w:sz w:val="24"/>
          <w:szCs w:val="24"/>
          <w:lang w:eastAsia="en-AU"/>
        </w:rPr>
        <w:t>)</w:t>
      </w:r>
    </w:p>
    <w:p w14:paraId="686606C7" w14:textId="77777777" w:rsidR="00F578E0" w:rsidRDefault="00F578E0" w:rsidP="00F578E0">
      <w:pPr>
        <w:spacing w:after="120" w:line="240" w:lineRule="auto"/>
        <w:outlineLvl w:val="2"/>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Abstract:</w:t>
      </w:r>
    </w:p>
    <w:p w14:paraId="2D1F00DF"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F578E0">
        <w:rPr>
          <w:rFonts w:ascii="Times New Roman" w:eastAsia="Times New Roman" w:hAnsi="Times New Roman" w:cs="Times New Roman"/>
          <w:b/>
          <w:sz w:val="21"/>
          <w:szCs w:val="21"/>
          <w:lang w:eastAsia="en-AU"/>
        </w:rPr>
        <w:t>Frame narrative</w:t>
      </w:r>
      <w:r w:rsidRPr="006306B5">
        <w:rPr>
          <w:rFonts w:ascii="Times New Roman" w:eastAsia="Times New Roman" w:hAnsi="Times New Roman" w:cs="Times New Roman"/>
          <w:sz w:val="21"/>
          <w:szCs w:val="21"/>
          <w:lang w:eastAsia="en-AU"/>
        </w:rPr>
        <w:t xml:space="preserve"> (usually assuming and elaborating a liminal, distinguishing, or transitional “picture-frame” metaphor) are incomplete, describing only the initial experience of “coming at” and “moving off from” the text as a pre-existing artifact.</w:t>
      </w:r>
    </w:p>
    <w:p w14:paraId="1971392A"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F578E0">
        <w:rPr>
          <w:rFonts w:ascii="Times New Roman" w:eastAsia="Times New Roman" w:hAnsi="Times New Roman" w:cs="Times New Roman"/>
          <w:b/>
          <w:sz w:val="21"/>
          <w:szCs w:val="21"/>
          <w:lang w:eastAsia="en-AU"/>
        </w:rPr>
        <w:t>An alternative</w:t>
      </w:r>
      <w:r w:rsidRPr="006306B5">
        <w:rPr>
          <w:rFonts w:ascii="Times New Roman" w:eastAsia="Times New Roman" w:hAnsi="Times New Roman" w:cs="Times New Roman"/>
          <w:sz w:val="21"/>
          <w:szCs w:val="21"/>
          <w:lang w:eastAsia="en-AU"/>
        </w:rPr>
        <w:t xml:space="preserve"> analysis would emphasize narrative acts and enabling texts (guided by the metaphor of an internal, form-giving “frame-work”), and thus describe the process by which the textual artifact comes into being, shaping itself over time into the text we eventually read. </w:t>
      </w:r>
    </w:p>
    <w:p w14:paraId="27AAC50B"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6306B5">
        <w:rPr>
          <w:rFonts w:ascii="Times New Roman" w:eastAsia="Times New Roman" w:hAnsi="Times New Roman" w:cs="Times New Roman"/>
          <w:sz w:val="21"/>
          <w:szCs w:val="21"/>
          <w:lang w:eastAsia="en-AU"/>
        </w:rPr>
        <w:t>In Mary Shelley's </w:t>
      </w:r>
      <w:r w:rsidRPr="006306B5">
        <w:rPr>
          <w:rFonts w:ascii="Helvetica" w:eastAsia="Times New Roman" w:hAnsi="Helvetica" w:cs="Helvetica"/>
          <w:i/>
          <w:iCs/>
          <w:sz w:val="21"/>
          <w:szCs w:val="21"/>
          <w:lang w:eastAsia="en-AU"/>
        </w:rPr>
        <w:t>Frankenstein,</w:t>
      </w:r>
      <w:r w:rsidRPr="006306B5">
        <w:rPr>
          <w:rFonts w:ascii="Times New Roman" w:eastAsia="Times New Roman" w:hAnsi="Times New Roman" w:cs="Times New Roman"/>
          <w:sz w:val="21"/>
          <w:szCs w:val="21"/>
          <w:lang w:eastAsia="en-AU"/>
        </w:rPr>
        <w:t xml:space="preserve"> we might distinguish </w:t>
      </w:r>
      <w:r w:rsidRPr="00F578E0">
        <w:rPr>
          <w:rFonts w:ascii="Times New Roman" w:eastAsia="Times New Roman" w:hAnsi="Times New Roman" w:cs="Times New Roman"/>
          <w:b/>
          <w:sz w:val="21"/>
          <w:szCs w:val="21"/>
          <w:lang w:eastAsia="en-AU"/>
        </w:rPr>
        <w:t>three frame sequences</w:t>
      </w:r>
      <w:r w:rsidRPr="006306B5">
        <w:rPr>
          <w:rFonts w:ascii="Times New Roman" w:eastAsia="Times New Roman" w:hAnsi="Times New Roman" w:cs="Times New Roman"/>
          <w:sz w:val="21"/>
          <w:szCs w:val="21"/>
          <w:lang w:eastAsia="en-AU"/>
        </w:rPr>
        <w:t>:</w:t>
      </w:r>
    </w:p>
    <w:p w14:paraId="5D560718" w14:textId="77777777" w:rsidR="00F578E0" w:rsidRDefault="00F578E0" w:rsidP="00F578E0">
      <w:pPr>
        <w:spacing w:after="0" w:line="240" w:lineRule="auto"/>
        <w:rPr>
          <w:rFonts w:ascii="Times New Roman" w:eastAsia="Times New Roman" w:hAnsi="Times New Roman" w:cs="Times New Roman"/>
          <w:sz w:val="21"/>
          <w:szCs w:val="21"/>
          <w:lang w:eastAsia="en-AU"/>
        </w:rPr>
      </w:pPr>
    </w:p>
    <w:p w14:paraId="485B043A" w14:textId="77777777" w:rsidR="00F578E0" w:rsidRDefault="00F578E0" w:rsidP="00F578E0">
      <w:pPr>
        <w:spacing w:after="0" w:line="240" w:lineRule="auto"/>
        <w:rPr>
          <w:rFonts w:ascii="Times New Roman" w:eastAsia="Times New Roman" w:hAnsi="Times New Roman" w:cs="Times New Roman"/>
          <w:sz w:val="21"/>
          <w:szCs w:val="21"/>
          <w:lang w:eastAsia="en-AU"/>
        </w:rPr>
      </w:pPr>
      <w:r>
        <w:rPr>
          <w:rFonts w:ascii="Times New Roman" w:eastAsia="Times New Roman" w:hAnsi="Times New Roman" w:cs="Times New Roman"/>
          <w:b/>
          <w:sz w:val="21"/>
          <w:szCs w:val="21"/>
          <w:lang w:eastAsia="en-AU"/>
        </w:rPr>
        <w:t>R</w:t>
      </w:r>
      <w:r w:rsidRPr="00F578E0">
        <w:rPr>
          <w:rFonts w:ascii="Helvetica" w:eastAsia="Times New Roman" w:hAnsi="Helvetica" w:cs="Helvetica"/>
          <w:b/>
          <w:i/>
          <w:iCs/>
          <w:sz w:val="21"/>
          <w:szCs w:val="21"/>
          <w:lang w:eastAsia="en-AU"/>
        </w:rPr>
        <w:t>eading</w:t>
      </w:r>
      <w:r w:rsidRPr="00F578E0">
        <w:rPr>
          <w:rFonts w:ascii="Times New Roman" w:eastAsia="Times New Roman" w:hAnsi="Times New Roman" w:cs="Times New Roman"/>
          <w:b/>
          <w:sz w:val="21"/>
          <w:szCs w:val="21"/>
          <w:lang w:eastAsia="en-AU"/>
        </w:rPr>
        <w:t> sequence</w:t>
      </w:r>
      <w:r>
        <w:rPr>
          <w:rFonts w:ascii="Times New Roman" w:eastAsia="Times New Roman" w:hAnsi="Times New Roman" w:cs="Times New Roman"/>
          <w:sz w:val="21"/>
          <w:szCs w:val="21"/>
          <w:lang w:eastAsia="en-AU"/>
        </w:rPr>
        <w:t>-</w:t>
      </w:r>
      <w:r w:rsidRPr="006306B5">
        <w:rPr>
          <w:rFonts w:ascii="Times New Roman" w:eastAsia="Times New Roman" w:hAnsi="Times New Roman" w:cs="Times New Roman"/>
          <w:sz w:val="21"/>
          <w:szCs w:val="21"/>
          <w:lang w:eastAsia="en-AU"/>
        </w:rPr>
        <w:t xml:space="preserve"> </w:t>
      </w:r>
    </w:p>
    <w:p w14:paraId="66BDFD1C" w14:textId="77777777" w:rsidR="00F578E0" w:rsidRDefault="00F578E0" w:rsidP="00F578E0">
      <w:pPr>
        <w:spacing w:after="0" w:line="240" w:lineRule="auto"/>
        <w:rPr>
          <w:rFonts w:ascii="Times New Roman" w:eastAsia="Times New Roman" w:hAnsi="Times New Roman" w:cs="Times New Roman"/>
          <w:sz w:val="21"/>
          <w:szCs w:val="21"/>
          <w:lang w:eastAsia="en-AU"/>
        </w:rPr>
      </w:pPr>
      <w:r>
        <w:rPr>
          <w:rFonts w:ascii="Helvetica" w:eastAsia="Times New Roman" w:hAnsi="Helvetica" w:cs="Helvetica"/>
          <w:b/>
          <w:i/>
          <w:iCs/>
          <w:sz w:val="21"/>
          <w:szCs w:val="21"/>
          <w:lang w:eastAsia="en-AU"/>
        </w:rPr>
        <w:t>A</w:t>
      </w:r>
      <w:r w:rsidRPr="00F578E0">
        <w:rPr>
          <w:rFonts w:ascii="Helvetica" w:eastAsia="Times New Roman" w:hAnsi="Helvetica" w:cs="Helvetica"/>
          <w:b/>
          <w:i/>
          <w:iCs/>
          <w:sz w:val="21"/>
          <w:szCs w:val="21"/>
          <w:lang w:eastAsia="en-AU"/>
        </w:rPr>
        <w:t>ction</w:t>
      </w:r>
      <w:r w:rsidRPr="00F578E0">
        <w:rPr>
          <w:rFonts w:ascii="Times New Roman" w:eastAsia="Times New Roman" w:hAnsi="Times New Roman" w:cs="Times New Roman"/>
          <w:b/>
          <w:sz w:val="21"/>
          <w:szCs w:val="21"/>
          <w:lang w:eastAsia="en-AU"/>
        </w:rPr>
        <w:t> sequence</w:t>
      </w:r>
      <w:r>
        <w:rPr>
          <w:rFonts w:ascii="Times New Roman" w:eastAsia="Times New Roman" w:hAnsi="Times New Roman" w:cs="Times New Roman"/>
          <w:sz w:val="21"/>
          <w:szCs w:val="21"/>
          <w:lang w:eastAsia="en-AU"/>
        </w:rPr>
        <w:t>-</w:t>
      </w:r>
    </w:p>
    <w:p w14:paraId="21A4056C" w14:textId="77777777" w:rsidR="00F578E0" w:rsidRDefault="00F578E0" w:rsidP="00F578E0">
      <w:pPr>
        <w:spacing w:after="0" w:line="240" w:lineRule="auto"/>
        <w:rPr>
          <w:rFonts w:ascii="Times New Roman" w:eastAsia="Times New Roman" w:hAnsi="Times New Roman" w:cs="Times New Roman"/>
          <w:sz w:val="21"/>
          <w:szCs w:val="21"/>
          <w:lang w:eastAsia="en-AU"/>
        </w:rPr>
      </w:pPr>
    </w:p>
    <w:p w14:paraId="2C70C971"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F578E0">
        <w:rPr>
          <w:rFonts w:ascii="Times New Roman" w:eastAsia="Times New Roman" w:hAnsi="Times New Roman" w:cs="Times New Roman"/>
          <w:b/>
          <w:sz w:val="21"/>
          <w:szCs w:val="21"/>
          <w:lang w:eastAsia="en-AU"/>
        </w:rPr>
        <w:t>N</w:t>
      </w:r>
      <w:r w:rsidRPr="00F578E0">
        <w:rPr>
          <w:rFonts w:ascii="Helvetica" w:eastAsia="Times New Roman" w:hAnsi="Helvetica" w:cs="Helvetica"/>
          <w:b/>
          <w:i/>
          <w:iCs/>
          <w:sz w:val="21"/>
          <w:szCs w:val="21"/>
          <w:lang w:eastAsia="en-AU"/>
        </w:rPr>
        <w:t>arrative</w:t>
      </w:r>
      <w:r w:rsidRPr="00F578E0">
        <w:rPr>
          <w:rFonts w:ascii="Times New Roman" w:eastAsia="Times New Roman" w:hAnsi="Times New Roman" w:cs="Times New Roman"/>
          <w:b/>
          <w:sz w:val="21"/>
          <w:szCs w:val="21"/>
          <w:lang w:eastAsia="en-AU"/>
        </w:rPr>
        <w:t> sequence</w:t>
      </w:r>
      <w:r>
        <w:rPr>
          <w:rFonts w:ascii="Times New Roman" w:eastAsia="Times New Roman" w:hAnsi="Times New Roman" w:cs="Times New Roman"/>
          <w:sz w:val="21"/>
          <w:szCs w:val="21"/>
          <w:lang w:eastAsia="en-AU"/>
        </w:rPr>
        <w:t>:</w:t>
      </w:r>
    </w:p>
    <w:p w14:paraId="7DECB948"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6306B5">
        <w:rPr>
          <w:rFonts w:ascii="Times New Roman" w:eastAsia="Times New Roman" w:hAnsi="Times New Roman" w:cs="Times New Roman"/>
          <w:sz w:val="21"/>
          <w:szCs w:val="21"/>
          <w:lang w:eastAsia="en-AU"/>
        </w:rPr>
        <w:t>The narrative sequence is the primary, enabling frame shaping the novel, and is dependent upon three levels of narrative refiguring: </w:t>
      </w:r>
    </w:p>
    <w:p w14:paraId="7D8CF910"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6306B5">
        <w:rPr>
          <w:rFonts w:ascii="Helvetica" w:eastAsia="Times New Roman" w:hAnsi="Helvetica" w:cs="Helvetica"/>
          <w:i/>
          <w:iCs/>
          <w:sz w:val="21"/>
          <w:szCs w:val="21"/>
          <w:lang w:eastAsia="en-AU"/>
        </w:rPr>
        <w:t>rhetorical</w:t>
      </w:r>
      <w:r w:rsidRPr="006306B5">
        <w:rPr>
          <w:rFonts w:ascii="Times New Roman" w:eastAsia="Times New Roman" w:hAnsi="Times New Roman" w:cs="Times New Roman"/>
          <w:sz w:val="21"/>
          <w:szCs w:val="21"/>
          <w:lang w:eastAsia="en-AU"/>
        </w:rPr>
        <w:t>,</w:t>
      </w:r>
    </w:p>
    <w:p w14:paraId="243BC909"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6306B5">
        <w:rPr>
          <w:rFonts w:ascii="Times New Roman" w:eastAsia="Times New Roman" w:hAnsi="Times New Roman" w:cs="Times New Roman"/>
          <w:sz w:val="21"/>
          <w:szCs w:val="21"/>
          <w:lang w:eastAsia="en-AU"/>
        </w:rPr>
        <w:t> </w:t>
      </w:r>
      <w:r w:rsidRPr="006306B5">
        <w:rPr>
          <w:rFonts w:ascii="Helvetica" w:eastAsia="Times New Roman" w:hAnsi="Helvetica" w:cs="Helvetica"/>
          <w:i/>
          <w:iCs/>
          <w:sz w:val="21"/>
          <w:szCs w:val="21"/>
          <w:lang w:eastAsia="en-AU"/>
        </w:rPr>
        <w:t>elemental</w:t>
      </w:r>
      <w:r w:rsidRPr="006306B5">
        <w:rPr>
          <w:rFonts w:ascii="Times New Roman" w:eastAsia="Times New Roman" w:hAnsi="Times New Roman" w:cs="Times New Roman"/>
          <w:sz w:val="21"/>
          <w:szCs w:val="21"/>
          <w:lang w:eastAsia="en-AU"/>
        </w:rPr>
        <w:t>, and </w:t>
      </w:r>
    </w:p>
    <w:p w14:paraId="249C193D"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6306B5">
        <w:rPr>
          <w:rFonts w:ascii="Helvetica" w:eastAsia="Times New Roman" w:hAnsi="Helvetica" w:cs="Helvetica"/>
          <w:i/>
          <w:iCs/>
          <w:sz w:val="21"/>
          <w:szCs w:val="21"/>
          <w:lang w:eastAsia="en-AU"/>
        </w:rPr>
        <w:t>intentional</w:t>
      </w:r>
    </w:p>
    <w:p w14:paraId="13811121" w14:textId="77777777" w:rsidR="00F578E0" w:rsidRDefault="00F578E0" w:rsidP="00F578E0">
      <w:pPr>
        <w:spacing w:after="0" w:line="240" w:lineRule="auto"/>
        <w:rPr>
          <w:rFonts w:ascii="Times New Roman" w:eastAsia="Times New Roman" w:hAnsi="Times New Roman" w:cs="Times New Roman"/>
          <w:sz w:val="21"/>
          <w:szCs w:val="21"/>
          <w:lang w:eastAsia="en-AU"/>
        </w:rPr>
      </w:pPr>
    </w:p>
    <w:p w14:paraId="597ADBE7" w14:textId="77777777" w:rsidR="00F578E0" w:rsidRDefault="00F578E0" w:rsidP="00F578E0">
      <w:pPr>
        <w:spacing w:after="0" w:line="240" w:lineRule="auto"/>
        <w:rPr>
          <w:rFonts w:ascii="Times New Roman" w:eastAsia="Times New Roman" w:hAnsi="Times New Roman" w:cs="Times New Roman"/>
          <w:sz w:val="21"/>
          <w:szCs w:val="21"/>
          <w:lang w:eastAsia="en-AU"/>
        </w:rPr>
      </w:pPr>
      <w:r w:rsidRPr="00F578E0">
        <w:rPr>
          <w:rFonts w:ascii="Times New Roman" w:eastAsia="Times New Roman" w:hAnsi="Times New Roman" w:cs="Times New Roman"/>
          <w:b/>
          <w:sz w:val="21"/>
          <w:szCs w:val="21"/>
          <w:lang w:eastAsia="en-AU"/>
        </w:rPr>
        <w:t>Each narrative act</w:t>
      </w:r>
      <w:r w:rsidRPr="006306B5">
        <w:rPr>
          <w:rFonts w:ascii="Times New Roman" w:eastAsia="Times New Roman" w:hAnsi="Times New Roman" w:cs="Times New Roman"/>
          <w:sz w:val="21"/>
          <w:szCs w:val="21"/>
          <w:lang w:eastAsia="en-AU"/>
        </w:rPr>
        <w:t xml:space="preserve"> in Shelley’s novel is </w:t>
      </w:r>
      <w:r w:rsidRPr="00F578E0">
        <w:rPr>
          <w:rFonts w:ascii="Times New Roman" w:eastAsia="Times New Roman" w:hAnsi="Times New Roman" w:cs="Times New Roman"/>
          <w:b/>
          <w:sz w:val="21"/>
          <w:szCs w:val="21"/>
          <w:lang w:eastAsia="en-AU"/>
        </w:rPr>
        <w:t>enabled and shaped by a previous narrative act</w:t>
      </w:r>
      <w:r w:rsidRPr="006306B5">
        <w:rPr>
          <w:rFonts w:ascii="Times New Roman" w:eastAsia="Times New Roman" w:hAnsi="Times New Roman" w:cs="Times New Roman"/>
          <w:sz w:val="21"/>
          <w:szCs w:val="21"/>
          <w:lang w:eastAsia="en-AU"/>
        </w:rPr>
        <w:t>, and each narrative text produced by these acts is the peculiar result of the narrative sequence that engenders it. The tension between narrative act and narrative text in </w:t>
      </w:r>
      <w:r w:rsidRPr="006306B5">
        <w:rPr>
          <w:rFonts w:ascii="Helvetica" w:eastAsia="Times New Roman" w:hAnsi="Helvetica" w:cs="Helvetica"/>
          <w:i/>
          <w:iCs/>
          <w:sz w:val="21"/>
          <w:szCs w:val="21"/>
          <w:lang w:eastAsia="en-AU"/>
        </w:rPr>
        <w:t>Frankenstein </w:t>
      </w:r>
      <w:r w:rsidRPr="006306B5">
        <w:rPr>
          <w:rFonts w:ascii="Times New Roman" w:eastAsia="Times New Roman" w:hAnsi="Times New Roman" w:cs="Times New Roman"/>
          <w:sz w:val="21"/>
          <w:szCs w:val="21"/>
          <w:lang w:eastAsia="en-AU"/>
        </w:rPr>
        <w:t>forms a fundamental dialectic process, producing an ambiguously authoritative artifact.</w:t>
      </w:r>
    </w:p>
    <w:p w14:paraId="5953209B" w14:textId="77777777" w:rsidR="00F578E0" w:rsidRDefault="00F578E0" w:rsidP="00F578E0">
      <w:pPr>
        <w:spacing w:after="0" w:line="240" w:lineRule="auto"/>
        <w:rPr>
          <w:rFonts w:ascii="Times New Roman" w:eastAsia="Times New Roman" w:hAnsi="Times New Roman" w:cs="Times New Roman"/>
          <w:sz w:val="21"/>
          <w:szCs w:val="21"/>
          <w:lang w:eastAsia="en-AU"/>
        </w:rPr>
      </w:pPr>
    </w:p>
    <w:p w14:paraId="6516C587" w14:textId="77777777" w:rsidR="00F578E0" w:rsidRDefault="00F578E0" w:rsidP="00F578E0">
      <w:pPr>
        <w:spacing w:after="0" w:line="240" w:lineRule="auto"/>
        <w:rPr>
          <w:rFonts w:ascii="Times New Roman" w:eastAsia="Times New Roman" w:hAnsi="Times New Roman" w:cs="Times New Roman"/>
          <w:b/>
          <w:sz w:val="24"/>
          <w:szCs w:val="24"/>
          <w:lang w:eastAsia="en-AU"/>
        </w:rPr>
      </w:pPr>
      <w:r w:rsidRPr="00F578E0">
        <w:rPr>
          <w:rFonts w:ascii="Times New Roman" w:eastAsia="Times New Roman" w:hAnsi="Times New Roman" w:cs="Times New Roman"/>
          <w:b/>
          <w:sz w:val="24"/>
          <w:szCs w:val="24"/>
          <w:lang w:eastAsia="en-AU"/>
        </w:rPr>
        <w:t xml:space="preserve">Examining frame narrative </w:t>
      </w:r>
    </w:p>
    <w:p w14:paraId="35A4C979" w14:textId="77777777" w:rsidR="00F578E0" w:rsidRPr="00F578E0" w:rsidRDefault="00F578E0" w:rsidP="00F578E0">
      <w:pPr>
        <w:spacing w:after="0" w:line="240" w:lineRule="auto"/>
        <w:rPr>
          <w:rFonts w:ascii="Times New Roman" w:eastAsia="Times New Roman" w:hAnsi="Times New Roman" w:cs="Times New Roman"/>
          <w:b/>
          <w:sz w:val="24"/>
          <w:szCs w:val="24"/>
          <w:lang w:eastAsia="en-AU"/>
        </w:rPr>
      </w:pPr>
    </w:p>
    <w:p w14:paraId="0DD20359"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(1818; 1831), concentric narrative with an unusually focused and influential core: Milton’s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I will try to show that Milton’s epic acts as the central, enabling, and shaping text for the narrative process of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This is to say more than that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xml:space="preserve"> is a constant source of Shelley’s allusion and imagery, or that Shelley re-enacts fundamental </w:t>
      </w:r>
      <w:r w:rsidRPr="00F578E0">
        <w:rPr>
          <w:rFonts w:ascii="Times New Roman" w:eastAsia="Times New Roman" w:hAnsi="Times New Roman" w:cs="Times New Roman"/>
          <w:b/>
          <w:sz w:val="24"/>
          <w:szCs w:val="24"/>
          <w:lang w:eastAsia="en-AU"/>
        </w:rPr>
        <w:t>Miltonic themes of creation, duty, prohibition, and transgression</w:t>
      </w:r>
      <w:r w:rsidRPr="006306B5">
        <w:rPr>
          <w:rFonts w:ascii="Times New Roman" w:eastAsia="Times New Roman" w:hAnsi="Times New Roman" w:cs="Times New Roman"/>
          <w:sz w:val="24"/>
          <w:szCs w:val="24"/>
          <w:lang w:eastAsia="en-AU"/>
        </w:rPr>
        <w:t>; these points seem plain, and we need only consult Shelley’s epigraph for evidence of thematic connection.</w:t>
      </w:r>
      <w:hyperlink r:id="rId7" w:anchor="no7" w:tooltip="The epigraph reads, " w:history="1">
        <w:r w:rsidRPr="006306B5">
          <w:rPr>
            <w:rFonts w:ascii="Helvetica" w:eastAsia="Times New Roman" w:hAnsi="Helvetica" w:cs="Helvetica"/>
            <w:color w:val="FF4242"/>
            <w:sz w:val="20"/>
            <w:szCs w:val="20"/>
            <w:lang w:eastAsia="en-AU"/>
          </w:rPr>
          <w:t>[7]</w:t>
        </w:r>
      </w:hyperlink>
      <w:r w:rsidRPr="006306B5">
        <w:rPr>
          <w:rFonts w:ascii="Times New Roman" w:eastAsia="Times New Roman" w:hAnsi="Times New Roman" w:cs="Times New Roman"/>
          <w:sz w:val="24"/>
          <w:szCs w:val="24"/>
          <w:lang w:eastAsia="en-AU"/>
        </w:rPr>
        <w:t> Rather, I want to suggest that while </w:t>
      </w:r>
      <w:r w:rsidRPr="00F578E0">
        <w:rPr>
          <w:rFonts w:ascii="Times New Roman" w:eastAsia="Times New Roman" w:hAnsi="Times New Roman" w:cs="Times New Roman"/>
          <w:b/>
          <w:i/>
          <w:iCs/>
          <w:sz w:val="24"/>
          <w:szCs w:val="24"/>
          <w:lang w:eastAsia="en-AU"/>
        </w:rPr>
        <w:t>Paradise Lost</w:t>
      </w:r>
      <w:r w:rsidRPr="00F578E0">
        <w:rPr>
          <w:rFonts w:ascii="Times New Roman" w:eastAsia="Times New Roman" w:hAnsi="Times New Roman" w:cs="Times New Roman"/>
          <w:b/>
          <w:sz w:val="24"/>
          <w:szCs w:val="24"/>
          <w:lang w:eastAsia="en-AU"/>
        </w:rPr>
        <w:t> is certainly a powerful </w:t>
      </w:r>
      <w:r w:rsidRPr="00F578E0">
        <w:rPr>
          <w:rFonts w:ascii="Times New Roman" w:eastAsia="Times New Roman" w:hAnsi="Times New Roman" w:cs="Times New Roman"/>
          <w:b/>
          <w:i/>
          <w:iCs/>
          <w:sz w:val="24"/>
          <w:szCs w:val="24"/>
          <w:lang w:eastAsia="en-AU"/>
        </w:rPr>
        <w:t>external</w:t>
      </w:r>
      <w:r w:rsidRPr="00F578E0">
        <w:rPr>
          <w:rFonts w:ascii="Times New Roman" w:eastAsia="Times New Roman" w:hAnsi="Times New Roman" w:cs="Times New Roman"/>
          <w:b/>
          <w:sz w:val="24"/>
          <w:szCs w:val="24"/>
          <w:lang w:eastAsia="en-AU"/>
        </w:rPr>
        <w:t> influence on Shelley’s formulation and our reading of </w:t>
      </w:r>
      <w:r w:rsidRPr="00F578E0">
        <w:rPr>
          <w:rFonts w:ascii="Times New Roman" w:eastAsia="Times New Roman" w:hAnsi="Times New Roman" w:cs="Times New Roman"/>
          <w:b/>
          <w:i/>
          <w:iCs/>
          <w:sz w:val="24"/>
          <w:szCs w:val="24"/>
          <w:lang w:eastAsia="en-AU"/>
        </w:rPr>
        <w:t>Frankenstein</w:t>
      </w:r>
      <w:r w:rsidRPr="00F578E0">
        <w:rPr>
          <w:rFonts w:ascii="Times New Roman" w:eastAsia="Times New Roman" w:hAnsi="Times New Roman" w:cs="Times New Roman"/>
          <w:b/>
          <w:sz w:val="24"/>
          <w:szCs w:val="24"/>
          <w:lang w:eastAsia="en-AU"/>
        </w:rPr>
        <w:t>, it is also situated as a catalytic influence on the </w:t>
      </w:r>
      <w:r w:rsidRPr="00F578E0">
        <w:rPr>
          <w:rFonts w:ascii="Times New Roman" w:eastAsia="Times New Roman" w:hAnsi="Times New Roman" w:cs="Times New Roman"/>
          <w:b/>
          <w:i/>
          <w:iCs/>
          <w:sz w:val="24"/>
          <w:szCs w:val="24"/>
          <w:lang w:eastAsia="en-AU"/>
        </w:rPr>
        <w:t>internal</w:t>
      </w:r>
      <w:r w:rsidRPr="00F578E0">
        <w:rPr>
          <w:rFonts w:ascii="Times New Roman" w:eastAsia="Times New Roman" w:hAnsi="Times New Roman" w:cs="Times New Roman"/>
          <w:b/>
          <w:sz w:val="24"/>
          <w:szCs w:val="24"/>
          <w:lang w:eastAsia="en-AU"/>
        </w:rPr>
        <w:t> world of the tale, as that tale determines and shapes itself through a series of enabling and activating narratives. In short, </w:t>
      </w:r>
      <w:r w:rsidRPr="00F578E0">
        <w:rPr>
          <w:rFonts w:ascii="Times New Roman" w:eastAsia="Times New Roman" w:hAnsi="Times New Roman" w:cs="Times New Roman"/>
          <w:b/>
          <w:i/>
          <w:iCs/>
          <w:sz w:val="24"/>
          <w:szCs w:val="24"/>
          <w:lang w:eastAsia="en-AU"/>
        </w:rPr>
        <w:t>Paradise Lost</w:t>
      </w:r>
      <w:r w:rsidRPr="00F578E0">
        <w:rPr>
          <w:rFonts w:ascii="Times New Roman" w:eastAsia="Times New Roman" w:hAnsi="Times New Roman" w:cs="Times New Roman"/>
          <w:b/>
          <w:sz w:val="24"/>
          <w:szCs w:val="24"/>
          <w:lang w:eastAsia="en-AU"/>
        </w:rPr>
        <w:t> is the matrix (or “frame-work”) upon which Shelley builds (or “frames”) the characters, motivations, actions, and readings of </w:t>
      </w:r>
      <w:r w:rsidRPr="00F578E0">
        <w:rPr>
          <w:rFonts w:ascii="Times New Roman" w:eastAsia="Times New Roman" w:hAnsi="Times New Roman" w:cs="Times New Roman"/>
          <w:b/>
          <w:i/>
          <w:iCs/>
          <w:sz w:val="24"/>
          <w:szCs w:val="24"/>
          <w:lang w:eastAsia="en-AU"/>
        </w:rPr>
        <w:t>Frankenstein</w:t>
      </w:r>
      <w:r w:rsidRPr="00F578E0">
        <w:rPr>
          <w:rFonts w:ascii="Times New Roman" w:eastAsia="Times New Roman" w:hAnsi="Times New Roman" w:cs="Times New Roman"/>
          <w:b/>
          <w:sz w:val="24"/>
          <w:szCs w:val="24"/>
          <w:lang w:eastAsia="en-AU"/>
        </w:rPr>
        <w:t> (its “frames of reference”) and which enables the concentric structure (or “framing”) of the narratives</w:t>
      </w:r>
      <w:r w:rsidRPr="006306B5">
        <w:rPr>
          <w:rFonts w:ascii="Times New Roman" w:eastAsia="Times New Roman" w:hAnsi="Times New Roman" w:cs="Times New Roman"/>
          <w:sz w:val="24"/>
          <w:szCs w:val="24"/>
          <w:lang w:eastAsia="en-AU"/>
        </w:rPr>
        <w:t xml:space="preserve">. In order to describe this </w:t>
      </w:r>
      <w:proofErr w:type="gramStart"/>
      <w:r w:rsidRPr="006306B5">
        <w:rPr>
          <w:rFonts w:ascii="Times New Roman" w:eastAsia="Times New Roman" w:hAnsi="Times New Roman" w:cs="Times New Roman"/>
          <w:sz w:val="24"/>
          <w:szCs w:val="24"/>
          <w:lang w:eastAsia="en-AU"/>
        </w:rPr>
        <w:t>structure</w:t>
      </w:r>
      <w:proofErr w:type="gramEnd"/>
      <w:r w:rsidRPr="006306B5">
        <w:rPr>
          <w:rFonts w:ascii="Times New Roman" w:eastAsia="Times New Roman" w:hAnsi="Times New Roman" w:cs="Times New Roman"/>
          <w:sz w:val="24"/>
          <w:szCs w:val="24"/>
          <w:lang w:eastAsia="en-AU"/>
        </w:rPr>
        <w:t xml:space="preserve"> I will first discuss the general architecture of </w:t>
      </w:r>
      <w:r w:rsidRPr="00F578E0">
        <w:rPr>
          <w:rFonts w:ascii="Times New Roman" w:eastAsia="Times New Roman" w:hAnsi="Times New Roman" w:cs="Times New Roman"/>
          <w:b/>
          <w:sz w:val="24"/>
          <w:szCs w:val="24"/>
          <w:lang w:eastAsia="en-AU"/>
        </w:rPr>
        <w:t>frame sequences</w:t>
      </w:r>
      <w:r w:rsidRPr="006306B5">
        <w:rPr>
          <w:rFonts w:ascii="Times New Roman" w:eastAsia="Times New Roman" w:hAnsi="Times New Roman" w:cs="Times New Roman"/>
          <w:sz w:val="24"/>
          <w:szCs w:val="24"/>
          <w:lang w:eastAsia="en-AU"/>
        </w:rPr>
        <w:t xml:space="preserve"> in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and then examine the narrative frame sequence in particular.</w:t>
      </w:r>
    </w:p>
    <w:p w14:paraId="4CD71F62" w14:textId="77777777" w:rsidR="00F578E0" w:rsidRPr="006306B5" w:rsidRDefault="00F578E0" w:rsidP="00F578E0">
      <w:pPr>
        <w:spacing w:before="360" w:after="120" w:line="240" w:lineRule="auto"/>
        <w:jc w:val="center"/>
        <w:outlineLvl w:val="1"/>
        <w:rPr>
          <w:rFonts w:ascii="Times New Roman" w:eastAsia="Times New Roman" w:hAnsi="Times New Roman" w:cs="Times New Roman"/>
          <w:b/>
          <w:bCs/>
          <w:color w:val="FF4242"/>
          <w:sz w:val="47"/>
          <w:szCs w:val="47"/>
          <w:lang w:eastAsia="en-AU"/>
        </w:rPr>
      </w:pPr>
      <w:r w:rsidRPr="006306B5">
        <w:rPr>
          <w:rFonts w:ascii="Times New Roman" w:eastAsia="Times New Roman" w:hAnsi="Times New Roman" w:cs="Times New Roman"/>
          <w:b/>
          <w:bCs/>
          <w:color w:val="FF4242"/>
          <w:sz w:val="47"/>
          <w:szCs w:val="47"/>
          <w:lang w:eastAsia="en-AU"/>
        </w:rPr>
        <w:t>II</w:t>
      </w:r>
    </w:p>
    <w:p w14:paraId="73DBD953" w14:textId="77777777" w:rsidR="00F578E0"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xml:space="preserve">’s narrative architecture </w:t>
      </w:r>
      <w:r w:rsidRPr="00F578E0">
        <w:rPr>
          <w:rFonts w:ascii="Times New Roman" w:eastAsia="Times New Roman" w:hAnsi="Times New Roman" w:cs="Times New Roman"/>
          <w:b/>
          <w:sz w:val="24"/>
          <w:szCs w:val="24"/>
          <w:lang w:eastAsia="en-AU"/>
        </w:rPr>
        <w:t>comprises three separate frame sequences</w:t>
      </w:r>
      <w:r w:rsidRPr="006306B5">
        <w:rPr>
          <w:rFonts w:ascii="Times New Roman" w:eastAsia="Times New Roman" w:hAnsi="Times New Roman" w:cs="Times New Roman"/>
          <w:sz w:val="24"/>
          <w:szCs w:val="24"/>
          <w:lang w:eastAsia="en-AU"/>
        </w:rPr>
        <w:t xml:space="preserve">, each enabled and directed by a </w:t>
      </w:r>
      <w:r w:rsidRPr="00F578E0">
        <w:rPr>
          <w:rFonts w:ascii="Times New Roman" w:eastAsia="Times New Roman" w:hAnsi="Times New Roman" w:cs="Times New Roman"/>
          <w:b/>
          <w:sz w:val="24"/>
          <w:szCs w:val="24"/>
          <w:lang w:eastAsia="en-AU"/>
        </w:rPr>
        <w:t>different narrator</w:t>
      </w:r>
      <w:r w:rsidRPr="006306B5">
        <w:rPr>
          <w:rFonts w:ascii="Times New Roman" w:eastAsia="Times New Roman" w:hAnsi="Times New Roman" w:cs="Times New Roman"/>
          <w:sz w:val="24"/>
          <w:szCs w:val="24"/>
          <w:lang w:eastAsia="en-AU"/>
        </w:rPr>
        <w:t xml:space="preserve">: </w:t>
      </w:r>
    </w:p>
    <w:p w14:paraId="542D467A" w14:textId="77777777" w:rsidR="006A4B0B" w:rsidRDefault="006A4B0B" w:rsidP="00F578E0">
      <w:pPr>
        <w:spacing w:after="0" w:line="240" w:lineRule="auto"/>
        <w:rPr>
          <w:rFonts w:ascii="Times New Roman" w:eastAsia="Times New Roman" w:hAnsi="Times New Roman" w:cs="Times New Roman"/>
          <w:sz w:val="24"/>
          <w:szCs w:val="24"/>
          <w:lang w:eastAsia="en-AU"/>
        </w:rPr>
      </w:pPr>
    </w:p>
    <w:p w14:paraId="67F5A3F0" w14:textId="77777777" w:rsidR="00F578E0" w:rsidRPr="006A4B0B" w:rsidRDefault="00F578E0" w:rsidP="00F578E0">
      <w:pPr>
        <w:spacing w:after="0" w:line="240" w:lineRule="auto"/>
        <w:rPr>
          <w:rFonts w:ascii="Times New Roman" w:eastAsia="Times New Roman" w:hAnsi="Times New Roman" w:cs="Times New Roman"/>
          <w:b/>
          <w:sz w:val="24"/>
          <w:szCs w:val="24"/>
          <w:lang w:eastAsia="en-AU"/>
        </w:rPr>
      </w:pPr>
      <w:r w:rsidRPr="006A4B0B">
        <w:rPr>
          <w:rFonts w:ascii="Times New Roman" w:eastAsia="Times New Roman" w:hAnsi="Times New Roman" w:cs="Times New Roman"/>
          <w:b/>
          <w:sz w:val="24"/>
          <w:szCs w:val="24"/>
          <w:lang w:eastAsia="en-AU"/>
        </w:rPr>
        <w:t>The </w:t>
      </w:r>
      <w:r w:rsidRPr="006A4B0B">
        <w:rPr>
          <w:rFonts w:ascii="Times New Roman" w:eastAsia="Times New Roman" w:hAnsi="Times New Roman" w:cs="Times New Roman"/>
          <w:b/>
          <w:i/>
          <w:iCs/>
          <w:sz w:val="24"/>
          <w:szCs w:val="24"/>
          <w:lang w:eastAsia="en-AU"/>
        </w:rPr>
        <w:t>reading sequence</w:t>
      </w:r>
      <w:r w:rsidRPr="006A4B0B">
        <w:rPr>
          <w:rFonts w:ascii="Times New Roman" w:eastAsia="Times New Roman" w:hAnsi="Times New Roman" w:cs="Times New Roman"/>
          <w:b/>
          <w:sz w:val="24"/>
          <w:szCs w:val="24"/>
          <w:lang w:eastAsia="en-AU"/>
        </w:rPr>
        <w:t> provided by Robert Walton,</w:t>
      </w:r>
    </w:p>
    <w:p w14:paraId="559F246C"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The </w:t>
      </w:r>
      <w:r w:rsidRPr="006306B5">
        <w:rPr>
          <w:rFonts w:ascii="Times New Roman" w:eastAsia="Times New Roman" w:hAnsi="Times New Roman" w:cs="Times New Roman"/>
          <w:i/>
          <w:iCs/>
          <w:sz w:val="24"/>
          <w:szCs w:val="24"/>
          <w:lang w:eastAsia="en-AU"/>
        </w:rPr>
        <w:t>reading sequence</w:t>
      </w:r>
      <w:r w:rsidRPr="006306B5">
        <w:rPr>
          <w:rFonts w:ascii="Times New Roman" w:eastAsia="Times New Roman" w:hAnsi="Times New Roman" w:cs="Times New Roman"/>
          <w:sz w:val="24"/>
          <w:szCs w:val="24"/>
          <w:lang w:eastAsia="en-AU"/>
        </w:rPr>
        <w:t> is the preliminary process by which readers move through a series of “picture-frame” narratives, as Walton’s letters frame (or enclose) Frankenstein’s history, which in turn frames (or encloses) the Creature’s tale.</w:t>
      </w:r>
      <w:hyperlink r:id="rId8" w:anchor="no8" w:tooltip="What I call the " w:history="1">
        <w:r w:rsidRPr="006306B5">
          <w:rPr>
            <w:rFonts w:ascii="Helvetica" w:eastAsia="Times New Roman" w:hAnsi="Helvetica" w:cs="Helvetica"/>
            <w:color w:val="FF4242"/>
            <w:sz w:val="20"/>
            <w:szCs w:val="20"/>
            <w:lang w:eastAsia="en-AU"/>
          </w:rPr>
          <w:t>[8]</w:t>
        </w:r>
      </w:hyperlink>
      <w:r w:rsidRPr="006306B5">
        <w:rPr>
          <w:rFonts w:ascii="Times New Roman" w:eastAsia="Times New Roman" w:hAnsi="Times New Roman" w:cs="Times New Roman"/>
          <w:sz w:val="24"/>
          <w:szCs w:val="24"/>
          <w:lang w:eastAsia="en-AU"/>
        </w:rPr>
        <w:t xml:space="preserve"> Our experience of the reading sequence moves us from exterior to interior, but also from the most recent narrative (Walton’s letters) to the earliest (the Creature’s tale), all of which are recorded by and related through Walton. Our position during the reading sequence approximates that of Walton’s sister, Margaret Saville, in reading her brother’s letters; we experience the narratives as a set of texts arranged not according to the chronology of actions they represent, nor the order in which the narratives were originally related, but instead as they were received and came to have situational meaning to the perceiver (in this case, Walton). The reading sequence thus suggests the “picture-frame” metaphor by providing transitional spaces, introducing Shelley’s readers to increasingly alien narrators and situations as we move from Walton to Frankenstein to the Creature: from the margins of reality to the </w:t>
      </w:r>
      <w:proofErr w:type="spellStart"/>
      <w:r w:rsidRPr="006306B5">
        <w:rPr>
          <w:rFonts w:ascii="Times New Roman" w:eastAsia="Times New Roman" w:hAnsi="Times New Roman" w:cs="Times New Roman"/>
          <w:sz w:val="24"/>
          <w:szCs w:val="24"/>
          <w:lang w:eastAsia="en-AU"/>
        </w:rPr>
        <w:t>center</w:t>
      </w:r>
      <w:proofErr w:type="spellEnd"/>
      <w:r w:rsidRPr="006306B5">
        <w:rPr>
          <w:rFonts w:ascii="Times New Roman" w:eastAsia="Times New Roman" w:hAnsi="Times New Roman" w:cs="Times New Roman"/>
          <w:sz w:val="24"/>
          <w:szCs w:val="24"/>
          <w:lang w:eastAsia="en-AU"/>
        </w:rPr>
        <w:t xml:space="preserve"> of </w:t>
      </w:r>
      <w:r w:rsidRPr="006A4B0B">
        <w:rPr>
          <w:rFonts w:ascii="Times New Roman" w:eastAsia="Times New Roman" w:hAnsi="Times New Roman" w:cs="Times New Roman"/>
          <w:b/>
          <w:sz w:val="24"/>
          <w:szCs w:val="24"/>
          <w:lang w:eastAsia="en-AU"/>
        </w:rPr>
        <w:t>alterity</w:t>
      </w:r>
      <w:r w:rsidR="006A4B0B">
        <w:rPr>
          <w:rFonts w:ascii="Times New Roman" w:eastAsia="Times New Roman" w:hAnsi="Times New Roman" w:cs="Times New Roman"/>
          <w:b/>
          <w:sz w:val="24"/>
          <w:szCs w:val="24"/>
          <w:lang w:eastAsia="en-AU"/>
        </w:rPr>
        <w:t xml:space="preserve"> (sense of otherness)</w:t>
      </w:r>
      <w:r w:rsidRPr="006A4B0B">
        <w:rPr>
          <w:rFonts w:ascii="Times New Roman" w:eastAsia="Times New Roman" w:hAnsi="Times New Roman" w:cs="Times New Roman"/>
          <w:b/>
          <w:sz w:val="24"/>
          <w:szCs w:val="24"/>
          <w:lang w:eastAsia="en-AU"/>
        </w:rPr>
        <w:t>.</w:t>
      </w:r>
    </w:p>
    <w:p w14:paraId="55453533" w14:textId="77777777" w:rsidR="00F578E0" w:rsidRDefault="00F578E0" w:rsidP="00F578E0">
      <w:pPr>
        <w:spacing w:after="0" w:line="240" w:lineRule="auto"/>
        <w:rPr>
          <w:rFonts w:ascii="Times New Roman" w:eastAsia="Times New Roman" w:hAnsi="Times New Roman" w:cs="Times New Roman"/>
          <w:sz w:val="24"/>
          <w:szCs w:val="24"/>
          <w:lang w:eastAsia="en-AU"/>
        </w:rPr>
      </w:pPr>
    </w:p>
    <w:p w14:paraId="5B16C9EE" w14:textId="77777777" w:rsidR="00F578E0" w:rsidRDefault="00F578E0" w:rsidP="00F578E0">
      <w:pPr>
        <w:spacing w:after="0" w:line="240" w:lineRule="auto"/>
        <w:rPr>
          <w:rFonts w:ascii="Times New Roman" w:eastAsia="Times New Roman" w:hAnsi="Times New Roman" w:cs="Times New Roman"/>
          <w:sz w:val="24"/>
          <w:szCs w:val="24"/>
          <w:lang w:eastAsia="en-AU"/>
        </w:rPr>
      </w:pPr>
    </w:p>
    <w:p w14:paraId="144D9897" w14:textId="77777777" w:rsidR="00F578E0" w:rsidRPr="006A4B0B" w:rsidRDefault="00F578E0" w:rsidP="00F578E0">
      <w:pPr>
        <w:spacing w:after="0" w:line="240" w:lineRule="auto"/>
        <w:rPr>
          <w:rFonts w:ascii="Times New Roman" w:eastAsia="Times New Roman" w:hAnsi="Times New Roman" w:cs="Times New Roman"/>
          <w:b/>
          <w:sz w:val="24"/>
          <w:szCs w:val="24"/>
          <w:lang w:eastAsia="en-AU"/>
        </w:rPr>
      </w:pPr>
      <w:r w:rsidRPr="006A4B0B">
        <w:rPr>
          <w:rFonts w:ascii="Times New Roman" w:eastAsia="Times New Roman" w:hAnsi="Times New Roman" w:cs="Times New Roman"/>
          <w:b/>
          <w:sz w:val="24"/>
          <w:szCs w:val="24"/>
          <w:lang w:eastAsia="en-AU"/>
        </w:rPr>
        <w:t>The </w:t>
      </w:r>
      <w:r w:rsidRPr="006A4B0B">
        <w:rPr>
          <w:rFonts w:ascii="Times New Roman" w:eastAsia="Times New Roman" w:hAnsi="Times New Roman" w:cs="Times New Roman"/>
          <w:b/>
          <w:i/>
          <w:iCs/>
          <w:sz w:val="24"/>
          <w:szCs w:val="24"/>
          <w:lang w:eastAsia="en-AU"/>
        </w:rPr>
        <w:t>action sequence</w:t>
      </w:r>
      <w:r w:rsidRPr="006A4B0B">
        <w:rPr>
          <w:rFonts w:ascii="Times New Roman" w:eastAsia="Times New Roman" w:hAnsi="Times New Roman" w:cs="Times New Roman"/>
          <w:b/>
          <w:sz w:val="24"/>
          <w:szCs w:val="24"/>
          <w:lang w:eastAsia="en-AU"/>
        </w:rPr>
        <w:t xml:space="preserve"> constructed by Victor Frankenstein, </w:t>
      </w:r>
    </w:p>
    <w:p w14:paraId="7FE38642" w14:textId="77777777" w:rsidR="006A4B0B" w:rsidRPr="006306B5" w:rsidRDefault="006A4B0B" w:rsidP="006A4B0B">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The </w:t>
      </w:r>
      <w:r w:rsidRPr="006A4B0B">
        <w:rPr>
          <w:rFonts w:ascii="Times New Roman" w:eastAsia="Times New Roman" w:hAnsi="Times New Roman" w:cs="Times New Roman"/>
          <w:b/>
          <w:i/>
          <w:iCs/>
          <w:sz w:val="24"/>
          <w:szCs w:val="24"/>
          <w:lang w:eastAsia="en-AU"/>
        </w:rPr>
        <w:t>action sequence</w:t>
      </w:r>
      <w:r w:rsidRPr="006306B5">
        <w:rPr>
          <w:rFonts w:ascii="Times New Roman" w:eastAsia="Times New Roman" w:hAnsi="Times New Roman" w:cs="Times New Roman"/>
          <w:sz w:val="24"/>
          <w:szCs w:val="24"/>
          <w:lang w:eastAsia="en-AU"/>
        </w:rPr>
        <w:t> is the series of narrated events reconstructed as they occurred chronologically. In Shelley’s novel this sequence is directed by Frankenstein, who relates the earliest events in the story (his parents’ courtship and marriage, his own upbringing and education, and so forth). By interpolating the Creature’s narrative within his own, Frankenstein supplies information to the action sequence that would otherwise be unavailable or inaccessible (the Creature’s education, his murder of William and implication of Justine Moritz, and so on).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’s action sequence requires a separate level of engagement from the reader, as we must reconstruct the events by transforming the reading sequence into the action sequence in a second cognitive operation; we must, for example, re-order the events of Walton’s narrative to come after the events of Frankenstein’s, as we must relocate the events related by the Creature within earlier portions of Frankenstein’s narrative.</w:t>
      </w:r>
    </w:p>
    <w:p w14:paraId="56A29506" w14:textId="77777777" w:rsidR="00F578E0" w:rsidRDefault="00F578E0" w:rsidP="00F578E0">
      <w:pPr>
        <w:spacing w:after="0" w:line="240" w:lineRule="auto"/>
        <w:rPr>
          <w:rFonts w:ascii="Times New Roman" w:eastAsia="Times New Roman" w:hAnsi="Times New Roman" w:cs="Times New Roman"/>
          <w:sz w:val="24"/>
          <w:szCs w:val="24"/>
          <w:lang w:eastAsia="en-AU"/>
        </w:rPr>
      </w:pPr>
    </w:p>
    <w:p w14:paraId="363BFB8B" w14:textId="77777777" w:rsidR="00F578E0" w:rsidRPr="006A4B0B" w:rsidRDefault="00F578E0" w:rsidP="00F578E0">
      <w:pPr>
        <w:spacing w:after="0" w:line="240" w:lineRule="auto"/>
        <w:rPr>
          <w:rFonts w:ascii="Times New Roman" w:eastAsia="Times New Roman" w:hAnsi="Times New Roman" w:cs="Times New Roman"/>
          <w:b/>
          <w:sz w:val="24"/>
          <w:szCs w:val="24"/>
          <w:lang w:eastAsia="en-AU"/>
        </w:rPr>
      </w:pPr>
      <w:r w:rsidRPr="006A4B0B">
        <w:rPr>
          <w:rFonts w:ascii="Times New Roman" w:eastAsia="Times New Roman" w:hAnsi="Times New Roman" w:cs="Times New Roman"/>
          <w:b/>
          <w:sz w:val="24"/>
          <w:szCs w:val="24"/>
          <w:lang w:eastAsia="en-AU"/>
        </w:rPr>
        <w:t>The </w:t>
      </w:r>
      <w:r w:rsidRPr="006A4B0B">
        <w:rPr>
          <w:rFonts w:ascii="Times New Roman" w:eastAsia="Times New Roman" w:hAnsi="Times New Roman" w:cs="Times New Roman"/>
          <w:b/>
          <w:i/>
          <w:iCs/>
          <w:sz w:val="24"/>
          <w:szCs w:val="24"/>
          <w:lang w:eastAsia="en-AU"/>
        </w:rPr>
        <w:t>narrative sequence</w:t>
      </w:r>
      <w:r w:rsidRPr="006A4B0B">
        <w:rPr>
          <w:rFonts w:ascii="Times New Roman" w:eastAsia="Times New Roman" w:hAnsi="Times New Roman" w:cs="Times New Roman"/>
          <w:b/>
          <w:sz w:val="24"/>
          <w:szCs w:val="24"/>
          <w:lang w:eastAsia="en-AU"/>
        </w:rPr>
        <w:t> initiated by Frankenstein’s Creature.</w:t>
      </w:r>
    </w:p>
    <w:p w14:paraId="362DE0B5"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The </w:t>
      </w:r>
      <w:r w:rsidRPr="006306B5">
        <w:rPr>
          <w:rFonts w:ascii="Times New Roman" w:eastAsia="Times New Roman" w:hAnsi="Times New Roman" w:cs="Times New Roman"/>
          <w:i/>
          <w:iCs/>
          <w:sz w:val="24"/>
          <w:szCs w:val="24"/>
          <w:lang w:eastAsia="en-AU"/>
        </w:rPr>
        <w:t>narrative sequence</w:t>
      </w:r>
      <w:r w:rsidRPr="006306B5">
        <w:rPr>
          <w:rFonts w:ascii="Times New Roman" w:eastAsia="Times New Roman" w:hAnsi="Times New Roman" w:cs="Times New Roman"/>
          <w:sz w:val="24"/>
          <w:szCs w:val="24"/>
          <w:lang w:eastAsia="en-AU"/>
        </w:rPr>
        <w:t> in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is yet a deeper structural arrangement: it is the chronological order in which the narrative acts take place. As I shall argue, the narrative sequence actually enables and shapes the reading and action sequences in Shelley’s work. Let us say provisionally that the narrative sequence is initiated and directed by the Creature (a claim I will modify later), whose narrative is chronologically the first significant, detailed and revealing narrative by a character in the story. All before has been silence (on Frankenstein’s part) or half-understood allusion to events that the Creature will later make clear (such as Justine Moritz’s account of the night of William’s murder). Indeed, Frankenstein’s silence—his failure to narrate his life at Ingolstadt in letters to his family, and his refusal to articulate his belief that the Creature is William’s murderer—is one source of his culpability.</w:t>
      </w:r>
      <w:hyperlink r:id="rId9" w:anchor="no9" w:tooltip="Syndy M. Conger has suggested that this silence and culpability cause Frankenstein to shift from protagonist to antagonist over the course of the novel (63-64)." w:history="1">
        <w:r w:rsidRPr="006306B5">
          <w:rPr>
            <w:rFonts w:ascii="Helvetica" w:eastAsia="Times New Roman" w:hAnsi="Helvetica" w:cs="Helvetica"/>
            <w:color w:val="FF4242"/>
            <w:sz w:val="20"/>
            <w:szCs w:val="20"/>
            <w:lang w:eastAsia="en-AU"/>
          </w:rPr>
          <w:t>[9]</w:t>
        </w:r>
      </w:hyperlink>
      <w:r w:rsidRPr="006306B5">
        <w:rPr>
          <w:rFonts w:ascii="Times New Roman" w:eastAsia="Times New Roman" w:hAnsi="Times New Roman" w:cs="Times New Roman"/>
          <w:sz w:val="24"/>
          <w:szCs w:val="24"/>
          <w:lang w:eastAsia="en-AU"/>
        </w:rPr>
        <w:t xml:space="preserve"> The Creature’s narrative enables its train of audiences (Frankenstein, Walton, and Margaret Saville-Shelley’s reader) to understand those obscured events rightly. From this primary speaking position, the Creature’s narrative sets in motion events, revelations, and conceived dialectics of </w:t>
      </w:r>
      <w:proofErr w:type="spellStart"/>
      <w:r w:rsidRPr="006306B5">
        <w:rPr>
          <w:rFonts w:ascii="Times New Roman" w:eastAsia="Times New Roman" w:hAnsi="Times New Roman" w:cs="Times New Roman"/>
          <w:sz w:val="24"/>
          <w:szCs w:val="24"/>
          <w:lang w:eastAsia="en-AU"/>
        </w:rPr>
        <w:t>protagonism</w:t>
      </w:r>
      <w:proofErr w:type="spellEnd"/>
      <w:r w:rsidRPr="006306B5">
        <w:rPr>
          <w:rFonts w:ascii="Times New Roman" w:eastAsia="Times New Roman" w:hAnsi="Times New Roman" w:cs="Times New Roman"/>
          <w:sz w:val="24"/>
          <w:szCs w:val="24"/>
          <w:lang w:eastAsia="en-AU"/>
        </w:rPr>
        <w:t xml:space="preserve">/antagonism, authority/submission, and creator/creature—all of which eventually lead to the physical situation and conceptual form that enable Frankenstein’s narrative to Walton. Frankenstein’s narrative, of course, then enables and prompts the conceptual form of Walton’s narrative to his sister (and thus to Shelley’s reader). </w:t>
      </w:r>
      <w:r w:rsidRPr="006306B5">
        <w:rPr>
          <w:rFonts w:ascii="Times New Roman" w:eastAsia="Times New Roman" w:hAnsi="Times New Roman" w:cs="Times New Roman"/>
          <w:sz w:val="24"/>
          <w:szCs w:val="24"/>
          <w:lang w:eastAsia="en-AU"/>
        </w:rPr>
        <w:lastRenderedPageBreak/>
        <w:t>In this way, the Creature’s narrative—his own creature, so to speak—is the creator of the tale we read.</w:t>
      </w:r>
      <w:hyperlink r:id="rId10" w:anchor="no10" w:tooltip="This reading is perhaps a new twist on the well-established notion of Shelley’s " w:history="1">
        <w:r w:rsidRPr="006306B5">
          <w:rPr>
            <w:rFonts w:ascii="Helvetica" w:eastAsia="Times New Roman" w:hAnsi="Helvetica" w:cs="Helvetica"/>
            <w:color w:val="FF4242"/>
            <w:sz w:val="20"/>
            <w:szCs w:val="20"/>
            <w:lang w:eastAsia="en-AU"/>
          </w:rPr>
          <w:t>[10]</w:t>
        </w:r>
      </w:hyperlink>
    </w:p>
    <w:p w14:paraId="19125819" w14:textId="77777777" w:rsidR="006A4B0B" w:rsidRDefault="006A4B0B" w:rsidP="00F578E0">
      <w:pPr>
        <w:spacing w:after="0" w:line="240" w:lineRule="auto"/>
        <w:rPr>
          <w:rFonts w:ascii="Times New Roman" w:eastAsia="Times New Roman" w:hAnsi="Times New Roman" w:cs="Times New Roman"/>
          <w:b/>
          <w:sz w:val="24"/>
          <w:szCs w:val="24"/>
          <w:lang w:eastAsia="en-AU"/>
        </w:rPr>
      </w:pPr>
      <w:r w:rsidRPr="006A4B0B">
        <w:rPr>
          <w:rFonts w:ascii="Times New Roman" w:eastAsia="Times New Roman" w:hAnsi="Times New Roman" w:cs="Times New Roman"/>
          <w:b/>
          <w:sz w:val="24"/>
          <w:szCs w:val="24"/>
          <w:lang w:eastAsia="en-AU"/>
        </w:rPr>
        <w:t>O’Dea posits:</w:t>
      </w:r>
    </w:p>
    <w:p w14:paraId="6FCA7079" w14:textId="77777777" w:rsidR="006A4B0B" w:rsidRPr="006A4B0B" w:rsidRDefault="006A4B0B" w:rsidP="00F578E0">
      <w:pPr>
        <w:spacing w:after="0" w:line="240" w:lineRule="auto"/>
        <w:rPr>
          <w:rFonts w:ascii="Times New Roman" w:eastAsia="Times New Roman" w:hAnsi="Times New Roman" w:cs="Times New Roman"/>
          <w:b/>
          <w:sz w:val="24"/>
          <w:szCs w:val="24"/>
          <w:lang w:eastAsia="en-AU"/>
        </w:rPr>
      </w:pPr>
    </w:p>
    <w:p w14:paraId="4449D768" w14:textId="77777777" w:rsidR="006A4B0B" w:rsidRDefault="00F578E0" w:rsidP="00F578E0">
      <w:pPr>
        <w:spacing w:after="0" w:line="240" w:lineRule="auto"/>
        <w:rPr>
          <w:rFonts w:ascii="Helvetica" w:eastAsia="Times New Roman" w:hAnsi="Helvetica" w:cs="Helvetica"/>
          <w:color w:val="FF4242"/>
          <w:sz w:val="20"/>
          <w:szCs w:val="20"/>
          <w:lang w:eastAsia="en-AU"/>
        </w:rPr>
      </w:pP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offers a kind of reverse </w:t>
      </w:r>
      <w:r w:rsidRPr="006A4B0B">
        <w:rPr>
          <w:rFonts w:ascii="Times New Roman" w:eastAsia="Times New Roman" w:hAnsi="Times New Roman" w:cs="Times New Roman"/>
          <w:b/>
          <w:i/>
          <w:iCs/>
          <w:sz w:val="24"/>
          <w:szCs w:val="24"/>
          <w:lang w:eastAsia="en-AU"/>
        </w:rPr>
        <w:t xml:space="preserve">mise </w:t>
      </w:r>
      <w:proofErr w:type="spellStart"/>
      <w:r w:rsidRPr="006A4B0B">
        <w:rPr>
          <w:rFonts w:ascii="Times New Roman" w:eastAsia="Times New Roman" w:hAnsi="Times New Roman" w:cs="Times New Roman"/>
          <w:b/>
          <w:i/>
          <w:iCs/>
          <w:sz w:val="24"/>
          <w:szCs w:val="24"/>
          <w:lang w:eastAsia="en-AU"/>
        </w:rPr>
        <w:t>en</w:t>
      </w:r>
      <w:proofErr w:type="spellEnd"/>
      <w:r w:rsidRPr="006A4B0B">
        <w:rPr>
          <w:rFonts w:ascii="Times New Roman" w:eastAsia="Times New Roman" w:hAnsi="Times New Roman" w:cs="Times New Roman"/>
          <w:b/>
          <w:i/>
          <w:iCs/>
          <w:sz w:val="24"/>
          <w:szCs w:val="24"/>
          <w:lang w:eastAsia="en-AU"/>
        </w:rPr>
        <w:t xml:space="preserve"> abyme</w:t>
      </w:r>
      <w:r w:rsidR="006A4B0B">
        <w:rPr>
          <w:rFonts w:ascii="Times New Roman" w:eastAsia="Times New Roman" w:hAnsi="Times New Roman" w:cs="Times New Roman"/>
          <w:i/>
          <w:iCs/>
          <w:sz w:val="24"/>
          <w:szCs w:val="24"/>
          <w:lang w:eastAsia="en-AU"/>
        </w:rPr>
        <w:t xml:space="preserve"> </w:t>
      </w:r>
      <w:r w:rsidR="006A4B0B" w:rsidRPr="006A4B0B">
        <w:rPr>
          <w:rFonts w:ascii="Times New Roman" w:eastAsia="Times New Roman" w:hAnsi="Times New Roman" w:cs="Times New Roman"/>
          <w:iCs/>
          <w:sz w:val="24"/>
          <w:szCs w:val="24"/>
          <w:lang w:eastAsia="en-AU"/>
        </w:rPr>
        <w:t>( French technique of placing a copy of an image or in the novel- a frame of the narrative within other narratives within itself, often in a way that suggests infinity)</w:t>
      </w:r>
      <w:r w:rsidR="006A4B0B">
        <w:rPr>
          <w:rFonts w:ascii="Times New Roman" w:eastAsia="Times New Roman" w:hAnsi="Times New Roman" w:cs="Times New Roman"/>
          <w:i/>
          <w:iCs/>
          <w:sz w:val="24"/>
          <w:szCs w:val="24"/>
          <w:lang w:eastAsia="en-AU"/>
        </w:rPr>
        <w:t xml:space="preserve"> </w:t>
      </w:r>
      <w:r w:rsidRPr="006306B5">
        <w:rPr>
          <w:rFonts w:ascii="Times New Roman" w:eastAsia="Times New Roman" w:hAnsi="Times New Roman" w:cs="Times New Roman"/>
          <w:sz w:val="24"/>
          <w:szCs w:val="24"/>
          <w:lang w:eastAsia="en-AU"/>
        </w:rPr>
        <w:t>, in which the outset narratives reflect and refigure the enabling and shaping inset narratives.</w:t>
      </w:r>
      <w:hyperlink r:id="rId11" w:anchor="no12" w:tooltip="For discussions of mise en abyme and its complexities, see Prince, Dictionary 53; Dällenbach; and Jefferson. Bal, though, notes that " w:history="1">
        <w:r w:rsidRPr="006306B5">
          <w:rPr>
            <w:rFonts w:ascii="Helvetica" w:eastAsia="Times New Roman" w:hAnsi="Helvetica" w:cs="Helvetica"/>
            <w:color w:val="FF4242"/>
            <w:sz w:val="20"/>
            <w:szCs w:val="20"/>
            <w:lang w:eastAsia="en-AU"/>
          </w:rPr>
          <w:t>[12]</w:t>
        </w:r>
      </w:hyperlink>
    </w:p>
    <w:p w14:paraId="5FD97796" w14:textId="77777777" w:rsidR="006A4B0B"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i/>
          <w:iCs/>
          <w:sz w:val="24"/>
          <w:szCs w:val="24"/>
          <w:lang w:eastAsia="en-AU"/>
        </w:rPr>
        <w:t>Rhetorical</w:t>
      </w:r>
      <w:r w:rsidRPr="006A4B0B">
        <w:rPr>
          <w:rFonts w:ascii="Times New Roman" w:eastAsia="Times New Roman" w:hAnsi="Times New Roman" w:cs="Times New Roman"/>
          <w:b/>
          <w:sz w:val="24"/>
          <w:szCs w:val="24"/>
          <w:lang w:eastAsia="en-AU"/>
        </w:rPr>
        <w:t> refiguring</w:t>
      </w:r>
      <w:r w:rsidRPr="006306B5">
        <w:rPr>
          <w:rFonts w:ascii="Times New Roman" w:eastAsia="Times New Roman" w:hAnsi="Times New Roman" w:cs="Times New Roman"/>
          <w:sz w:val="24"/>
          <w:szCs w:val="24"/>
          <w:lang w:eastAsia="en-AU"/>
        </w:rPr>
        <w:t xml:space="preserve"> of an inset narrative takes place on the level of language as the narrator of a superior level adopts words and phrases from a pr</w:t>
      </w:r>
      <w:r w:rsidR="006A4B0B">
        <w:rPr>
          <w:rFonts w:ascii="Times New Roman" w:eastAsia="Times New Roman" w:hAnsi="Times New Roman" w:cs="Times New Roman"/>
          <w:sz w:val="24"/>
          <w:szCs w:val="24"/>
          <w:lang w:eastAsia="en-AU"/>
        </w:rPr>
        <w:t xml:space="preserve">evious (embedded) narrative. </w:t>
      </w:r>
    </w:p>
    <w:p w14:paraId="34CDA849" w14:textId="77777777" w:rsidR="006A4B0B" w:rsidRDefault="006A4B0B" w:rsidP="00F578E0">
      <w:pPr>
        <w:spacing w:after="0" w:line="240" w:lineRule="auto"/>
        <w:rPr>
          <w:rFonts w:ascii="Times New Roman" w:eastAsia="Times New Roman" w:hAnsi="Times New Roman" w:cs="Times New Roman"/>
          <w:sz w:val="24"/>
          <w:szCs w:val="24"/>
          <w:lang w:eastAsia="en-AU"/>
        </w:rPr>
      </w:pPr>
    </w:p>
    <w:p w14:paraId="50BDB67C" w14:textId="77777777" w:rsidR="006A4B0B" w:rsidRDefault="006A4B0B"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i/>
          <w:sz w:val="24"/>
          <w:szCs w:val="24"/>
          <w:lang w:eastAsia="en-AU"/>
        </w:rPr>
        <w:t>E</w:t>
      </w:r>
      <w:r w:rsidR="00F578E0" w:rsidRPr="006A4B0B">
        <w:rPr>
          <w:rFonts w:ascii="Times New Roman" w:eastAsia="Times New Roman" w:hAnsi="Times New Roman" w:cs="Times New Roman"/>
          <w:b/>
          <w:i/>
          <w:iCs/>
          <w:sz w:val="24"/>
          <w:szCs w:val="24"/>
          <w:lang w:eastAsia="en-AU"/>
        </w:rPr>
        <w:t>lemental</w:t>
      </w:r>
      <w:r w:rsidR="00F578E0" w:rsidRPr="006A4B0B">
        <w:rPr>
          <w:rFonts w:ascii="Times New Roman" w:eastAsia="Times New Roman" w:hAnsi="Times New Roman" w:cs="Times New Roman"/>
          <w:b/>
          <w:i/>
          <w:sz w:val="24"/>
          <w:szCs w:val="24"/>
          <w:lang w:eastAsia="en-AU"/>
        </w:rPr>
        <w:t> refiguring</w:t>
      </w:r>
      <w:r w:rsidR="00F578E0" w:rsidRPr="006306B5">
        <w:rPr>
          <w:rFonts w:ascii="Times New Roman" w:eastAsia="Times New Roman" w:hAnsi="Times New Roman" w:cs="Times New Roman"/>
          <w:sz w:val="24"/>
          <w:szCs w:val="24"/>
          <w:lang w:eastAsia="en-AU"/>
        </w:rPr>
        <w:t>, the embedded narrative influences the superior narrator’s decisions about which story elements to include in his own narrative; that is, what events make the superior narrator’s story significant as a narrative. </w:t>
      </w:r>
    </w:p>
    <w:p w14:paraId="190E9535" w14:textId="77777777" w:rsidR="006A4B0B" w:rsidRDefault="006A4B0B" w:rsidP="00F578E0">
      <w:pPr>
        <w:spacing w:after="0" w:line="240" w:lineRule="auto"/>
        <w:rPr>
          <w:rFonts w:ascii="Times New Roman" w:eastAsia="Times New Roman" w:hAnsi="Times New Roman" w:cs="Times New Roman"/>
          <w:sz w:val="24"/>
          <w:szCs w:val="24"/>
          <w:lang w:eastAsia="en-AU"/>
        </w:rPr>
      </w:pPr>
    </w:p>
    <w:p w14:paraId="5F7EC3C8"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i/>
          <w:iCs/>
          <w:sz w:val="24"/>
          <w:szCs w:val="24"/>
          <w:lang w:eastAsia="en-AU"/>
        </w:rPr>
        <w:t>Intentional</w:t>
      </w:r>
      <w:r w:rsidRPr="006A4B0B">
        <w:rPr>
          <w:rFonts w:ascii="Times New Roman" w:eastAsia="Times New Roman" w:hAnsi="Times New Roman" w:cs="Times New Roman"/>
          <w:b/>
          <w:sz w:val="24"/>
          <w:szCs w:val="24"/>
          <w:lang w:eastAsia="en-AU"/>
        </w:rPr>
        <w:t> refiguring occurs as a superior narrator derives his purpose</w:t>
      </w:r>
      <w:r w:rsidRPr="006306B5">
        <w:rPr>
          <w:rFonts w:ascii="Times New Roman" w:eastAsia="Times New Roman" w:hAnsi="Times New Roman" w:cs="Times New Roman"/>
          <w:sz w:val="24"/>
          <w:szCs w:val="24"/>
          <w:lang w:eastAsia="en-AU"/>
        </w:rPr>
        <w:t>—the intended effect of his narrative act—from influential aspects of the embedded narrative. In the presence of such narrative refiguring, embedded narratives assume a crucial position: they become </w:t>
      </w:r>
      <w:r w:rsidRPr="006306B5">
        <w:rPr>
          <w:rFonts w:ascii="Times New Roman" w:eastAsia="Times New Roman" w:hAnsi="Times New Roman" w:cs="Times New Roman"/>
          <w:i/>
          <w:iCs/>
          <w:sz w:val="24"/>
          <w:szCs w:val="24"/>
          <w:lang w:eastAsia="en-AU"/>
        </w:rPr>
        <w:t>enabling texts</w:t>
      </w:r>
      <w:r w:rsidRPr="006306B5">
        <w:rPr>
          <w:rFonts w:ascii="Times New Roman" w:eastAsia="Times New Roman" w:hAnsi="Times New Roman" w:cs="Times New Roman"/>
          <w:sz w:val="24"/>
          <w:szCs w:val="24"/>
          <w:lang w:eastAsia="en-AU"/>
        </w:rPr>
        <w:t>.</w:t>
      </w:r>
      <w:hyperlink r:id="rId12" w:anchor="no13" w:tooltip="I borrow the term embedded narrative from Bal in order to emphasize the internal location of narratives within other narratives. According to Bal, " w:history="1">
        <w:r w:rsidRPr="006306B5">
          <w:rPr>
            <w:rFonts w:ascii="Helvetica" w:eastAsia="Times New Roman" w:hAnsi="Helvetica" w:cs="Helvetica"/>
            <w:color w:val="FF4242"/>
            <w:sz w:val="20"/>
            <w:szCs w:val="20"/>
            <w:lang w:eastAsia="en-AU"/>
          </w:rPr>
          <w:t>[13]</w:t>
        </w:r>
      </w:hyperlink>
    </w:p>
    <w:p w14:paraId="1D29ABF8" w14:textId="77777777" w:rsidR="00F578E0" w:rsidRPr="006306B5" w:rsidRDefault="00F578E0" w:rsidP="00F578E0">
      <w:pPr>
        <w:spacing w:before="360" w:after="120" w:line="240" w:lineRule="auto"/>
        <w:jc w:val="center"/>
        <w:outlineLvl w:val="1"/>
        <w:rPr>
          <w:rFonts w:ascii="Times New Roman" w:eastAsia="Times New Roman" w:hAnsi="Times New Roman" w:cs="Times New Roman"/>
          <w:b/>
          <w:bCs/>
          <w:color w:val="FF4242"/>
          <w:sz w:val="47"/>
          <w:szCs w:val="47"/>
          <w:lang w:eastAsia="en-AU"/>
        </w:rPr>
      </w:pPr>
      <w:r w:rsidRPr="006306B5">
        <w:rPr>
          <w:rFonts w:ascii="Times New Roman" w:eastAsia="Times New Roman" w:hAnsi="Times New Roman" w:cs="Times New Roman"/>
          <w:b/>
          <w:bCs/>
          <w:color w:val="FF4242"/>
          <w:sz w:val="47"/>
          <w:szCs w:val="47"/>
          <w:lang w:eastAsia="en-AU"/>
        </w:rPr>
        <w:t>III</w:t>
      </w:r>
    </w:p>
    <w:p w14:paraId="62B71A8A"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Above, I made the provisional claim that Frankenstein’s Creature originates and directs the narrative sequence of Shelley’s tale. I should like now to revise that claim, for in truth the Creature’s narrative is itself enabled and patterned by the deeper frame-work of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Like the Creature himself, his tale is a refiguration of parts belonging to others. Shelley herself remarks on such deeply-situated “origins” in her “Author’s Introduction” to the 1831 edition of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w:t>
      </w:r>
      <w:proofErr w:type="spellStart"/>
      <w:r w:rsidRPr="006306B5">
        <w:rPr>
          <w:rFonts w:ascii="Times New Roman" w:eastAsia="Times New Roman" w:hAnsi="Times New Roman" w:cs="Times New Roman"/>
          <w:sz w:val="24"/>
          <w:szCs w:val="24"/>
          <w:lang w:eastAsia="en-AU"/>
        </w:rPr>
        <w:t>Every thing</w:t>
      </w:r>
      <w:proofErr w:type="spellEnd"/>
      <w:r w:rsidRPr="006306B5">
        <w:rPr>
          <w:rFonts w:ascii="Times New Roman" w:eastAsia="Times New Roman" w:hAnsi="Times New Roman" w:cs="Times New Roman"/>
          <w:sz w:val="24"/>
          <w:szCs w:val="24"/>
          <w:lang w:eastAsia="en-AU"/>
        </w:rPr>
        <w:t xml:space="preserve"> must have a beginning,” she writes,</w:t>
      </w:r>
    </w:p>
    <w:p w14:paraId="25820AFC" w14:textId="77777777" w:rsidR="00F578E0" w:rsidRPr="006306B5" w:rsidRDefault="00F578E0" w:rsidP="00F578E0">
      <w:pPr>
        <w:spacing w:after="173" w:line="240" w:lineRule="auto"/>
        <w:rPr>
          <w:rFonts w:ascii="Helvetica" w:eastAsia="Times New Roman" w:hAnsi="Helvetica" w:cs="Helvetica"/>
          <w:sz w:val="21"/>
          <w:szCs w:val="21"/>
          <w:lang w:eastAsia="en-AU"/>
        </w:rPr>
      </w:pPr>
      <w:r w:rsidRPr="006306B5">
        <w:rPr>
          <w:rFonts w:ascii="Helvetica" w:eastAsia="Times New Roman" w:hAnsi="Helvetica" w:cs="Helvetica"/>
          <w:sz w:val="21"/>
          <w:szCs w:val="21"/>
          <w:lang w:eastAsia="en-AU"/>
        </w:rPr>
        <w:t>[. . .] and that beginning must be linked to something that went before [. . .]. Invention, it must be humbly admitted, does not consist in creating out of void, but out of chaos; the materials must, in the first place, be afforded: it can give form to dark, shapeless substances, but cannot bring into being the substance itself [. . .]. Invention consists in the capacity of seizing on the capabilities of a subject, and in the power of moulding and fashioning ideas suggested to it.</w:t>
      </w:r>
    </w:p>
    <w:p w14:paraId="08EC19C7" w14:textId="77777777" w:rsidR="00F578E0" w:rsidRPr="006306B5" w:rsidRDefault="00F578E0" w:rsidP="00F578E0">
      <w:pPr>
        <w:spacing w:line="240" w:lineRule="auto"/>
        <w:rPr>
          <w:rFonts w:ascii="Times New Roman" w:eastAsia="Times New Roman" w:hAnsi="Times New Roman" w:cs="Times New Roman"/>
          <w:sz w:val="24"/>
          <w:szCs w:val="24"/>
          <w:lang w:eastAsia="en-AU"/>
        </w:rPr>
      </w:pPr>
      <w:r w:rsidRPr="006306B5">
        <w:rPr>
          <w:rFonts w:ascii="Helvetica" w:eastAsia="Times New Roman" w:hAnsi="Helvetica" w:cs="Helvetica"/>
          <w:color w:val="707070"/>
          <w:sz w:val="21"/>
          <w:szCs w:val="21"/>
          <w:lang w:eastAsia="en-AU"/>
        </w:rPr>
        <w:t>8</w:t>
      </w:r>
    </w:p>
    <w:p w14:paraId="64A58B8E"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sz w:val="24"/>
          <w:szCs w:val="24"/>
          <w:lang w:eastAsia="en-AU"/>
        </w:rPr>
        <w:t>Narrative refiguring—rhetorical, elemental, and intentional</w:t>
      </w:r>
      <w:r w:rsidRPr="006306B5">
        <w:rPr>
          <w:rFonts w:ascii="Times New Roman" w:eastAsia="Times New Roman" w:hAnsi="Times New Roman" w:cs="Times New Roman"/>
          <w:sz w:val="24"/>
          <w:szCs w:val="24"/>
          <w:lang w:eastAsia="en-AU"/>
        </w:rPr>
        <w:t>—is the process by which the core of significant structure in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strains outward and reshapes itself toward the perceiver through a sequence of framing narratives, moving from interior alterity (the Creature’s narrative) to exterior familiarity (Walton’s letters).</w:t>
      </w:r>
    </w:p>
    <w:p w14:paraId="3DE7C37E"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The narrative sequence of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begins with the Creature’s adoption of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as his essential frame of reference, and so we turn to the portmanteau of books that the Creature discovers in chapter 15 of the novel. Though these books do not make up his earliest experience, they do provide a frame of reference that structures and shapes that experience. The Creature reads each of these works as “true history” (129), and during and after his reading he attempts to fit his own experience into the framing contexts these works seem to provide. Goethe’s </w:t>
      </w:r>
      <w:r w:rsidRPr="006306B5">
        <w:rPr>
          <w:rFonts w:ascii="Times New Roman" w:eastAsia="Times New Roman" w:hAnsi="Times New Roman" w:cs="Times New Roman"/>
          <w:i/>
          <w:iCs/>
          <w:sz w:val="24"/>
          <w:szCs w:val="24"/>
          <w:lang w:eastAsia="en-AU"/>
        </w:rPr>
        <w:t>The Sufferings of Young Werther</w:t>
      </w:r>
      <w:r w:rsidRPr="006306B5">
        <w:rPr>
          <w:rFonts w:ascii="Times New Roman" w:eastAsia="Times New Roman" w:hAnsi="Times New Roman" w:cs="Times New Roman"/>
          <w:sz w:val="24"/>
          <w:szCs w:val="24"/>
          <w:lang w:eastAsia="en-AU"/>
        </w:rPr>
        <w:t xml:space="preserve"> offers a frame of reference for the Creature’s uncontextualized feelings and sensibilities. As he says, he was “unformed in mind,” but in Goethe “the lofty sentiments and feelings, which had for their object something out of self, accorded well with my experience [. . .] and with the wants which were forever alive in my own bosom. [. . .] As I read [. . .] I applied much personally to my own feelings </w:t>
      </w:r>
      <w:r w:rsidRPr="006306B5">
        <w:rPr>
          <w:rFonts w:ascii="Times New Roman" w:eastAsia="Times New Roman" w:hAnsi="Times New Roman" w:cs="Times New Roman"/>
          <w:sz w:val="24"/>
          <w:szCs w:val="24"/>
          <w:lang w:eastAsia="en-AU"/>
        </w:rPr>
        <w:lastRenderedPageBreak/>
        <w:t xml:space="preserve">and condition” (128). This Ur-frame of feeling enables the Creature’s self-questioning, a necessary location of self in a context of defined and expressed emotional references: “What did this mean?” he asks; “Who was I? What was I? Whence did I come? What was my destination?” (128). </w:t>
      </w:r>
      <w:r w:rsidRPr="006A4B0B">
        <w:rPr>
          <w:rFonts w:ascii="Times New Roman" w:eastAsia="Times New Roman" w:hAnsi="Times New Roman" w:cs="Times New Roman"/>
          <w:b/>
          <w:sz w:val="24"/>
          <w:szCs w:val="24"/>
          <w:lang w:eastAsia="en-AU"/>
        </w:rPr>
        <w:t>Plutarch’s </w:t>
      </w:r>
      <w:r w:rsidRPr="006A4B0B">
        <w:rPr>
          <w:rFonts w:ascii="Times New Roman" w:eastAsia="Times New Roman" w:hAnsi="Times New Roman" w:cs="Times New Roman"/>
          <w:b/>
          <w:i/>
          <w:iCs/>
          <w:sz w:val="24"/>
          <w:szCs w:val="24"/>
          <w:lang w:eastAsia="en-AU"/>
        </w:rPr>
        <w:t>Parallel Lives</w:t>
      </w:r>
      <w:r w:rsidRPr="006306B5">
        <w:rPr>
          <w:rFonts w:ascii="Times New Roman" w:eastAsia="Times New Roman" w:hAnsi="Times New Roman" w:cs="Times New Roman"/>
          <w:sz w:val="24"/>
          <w:szCs w:val="24"/>
          <w:lang w:eastAsia="en-AU"/>
        </w:rPr>
        <w:t> “had a far different effect” on the Creature: “Plutarch taught me high thoughts; he elevated me above the wretched sphere of my own reflections, to admire and love the heroes of past ages” (128-29). Here the Creature adopts a frame of reference beyond self, a social frame in which self is defined in relationship to others.</w:t>
      </w:r>
    </w:p>
    <w:p w14:paraId="7F438ABE"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sz w:val="24"/>
          <w:szCs w:val="24"/>
          <w:lang w:eastAsia="en-AU"/>
        </w:rPr>
        <w:t>The last and most affecting text in the portmanteau is </w:t>
      </w:r>
      <w:r w:rsidRPr="006A4B0B">
        <w:rPr>
          <w:rFonts w:ascii="Times New Roman" w:eastAsia="Times New Roman" w:hAnsi="Times New Roman" w:cs="Times New Roman"/>
          <w:b/>
          <w:i/>
          <w:iCs/>
          <w:sz w:val="24"/>
          <w:szCs w:val="24"/>
          <w:lang w:eastAsia="en-AU"/>
        </w:rPr>
        <w:t>Paradise Lost</w:t>
      </w:r>
      <w:r w:rsidRPr="006A4B0B">
        <w:rPr>
          <w:rFonts w:ascii="Times New Roman" w:eastAsia="Times New Roman" w:hAnsi="Times New Roman" w:cs="Times New Roman"/>
          <w:b/>
          <w:sz w:val="24"/>
          <w:szCs w:val="24"/>
          <w:lang w:eastAsia="en-AU"/>
        </w:rPr>
        <w:t>,</w:t>
      </w:r>
      <w:r w:rsidRPr="006306B5">
        <w:rPr>
          <w:rFonts w:ascii="Times New Roman" w:eastAsia="Times New Roman" w:hAnsi="Times New Roman" w:cs="Times New Roman"/>
          <w:sz w:val="24"/>
          <w:szCs w:val="24"/>
          <w:lang w:eastAsia="en-AU"/>
        </w:rPr>
        <w:t xml:space="preserve"> which “moved every feeling of wonder and awe that the picture of an omnipotent God warring with his creatures was capable of exciting” (129). While it is enabled by Goethe (the Ur-frame of self) and Plutarch (the Ur-frame of other), this text becomes the Creature’s defining frame of reference, as it comprises both self and other and extends those Ur-frames outward (to a cosmic level) and inward (to a psychic level). While reading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the Creature says, “I often referred the several situations as their similarity struck me, to my own. Like Adam, I was apparently united by no link to any other being in existence [. . .]. Many times I considered Satan the fitter emblem of my condition” (129). His reading of Milton gives the Creature a suitably clear and complex frame of reference: clear because in the Adam-Satan dichotomy the Creature sees a double structure of potential, a shaping figure of the world and the previously “unformed” self; complex because the potential of that dichotomy is necessarily ambivalent, and the Creature’s narrative proves him capable of sliding easily between the poles of Adam (benevolence) and Satan (malevolence).</w:t>
      </w:r>
    </w:p>
    <w:p w14:paraId="5D2E9049"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sz w:val="24"/>
          <w:szCs w:val="24"/>
          <w:lang w:eastAsia="en-AU"/>
        </w:rPr>
        <w:t>The rhetoric of the Creature’s narrative is the most overt indication that </w:t>
      </w:r>
      <w:r w:rsidRPr="006A4B0B">
        <w:rPr>
          <w:rFonts w:ascii="Times New Roman" w:eastAsia="Times New Roman" w:hAnsi="Times New Roman" w:cs="Times New Roman"/>
          <w:b/>
          <w:i/>
          <w:iCs/>
          <w:sz w:val="24"/>
          <w:szCs w:val="24"/>
          <w:lang w:eastAsia="en-AU"/>
        </w:rPr>
        <w:t>Paradise Lost</w:t>
      </w:r>
      <w:r w:rsidRPr="006A4B0B">
        <w:rPr>
          <w:rFonts w:ascii="Times New Roman" w:eastAsia="Times New Roman" w:hAnsi="Times New Roman" w:cs="Times New Roman"/>
          <w:b/>
          <w:sz w:val="24"/>
          <w:szCs w:val="24"/>
          <w:lang w:eastAsia="en-AU"/>
        </w:rPr>
        <w:t> acts as a referential frame. Most instances in which the Creature alludes to </w:t>
      </w:r>
      <w:r w:rsidRPr="006A4B0B">
        <w:rPr>
          <w:rFonts w:ascii="Times New Roman" w:eastAsia="Times New Roman" w:hAnsi="Times New Roman" w:cs="Times New Roman"/>
          <w:b/>
          <w:i/>
          <w:iCs/>
          <w:sz w:val="24"/>
          <w:szCs w:val="24"/>
          <w:lang w:eastAsia="en-AU"/>
        </w:rPr>
        <w:t>Paradise Lost</w:t>
      </w:r>
      <w:r w:rsidRPr="006306B5">
        <w:rPr>
          <w:rFonts w:ascii="Times New Roman" w:eastAsia="Times New Roman" w:hAnsi="Times New Roman" w:cs="Times New Roman"/>
          <w:sz w:val="24"/>
          <w:szCs w:val="24"/>
          <w:lang w:eastAsia="en-AU"/>
        </w:rPr>
        <w:t xml:space="preserve"> are well </w:t>
      </w:r>
      <w:proofErr w:type="gramStart"/>
      <w:r w:rsidRPr="006306B5">
        <w:rPr>
          <w:rFonts w:ascii="Times New Roman" w:eastAsia="Times New Roman" w:hAnsi="Times New Roman" w:cs="Times New Roman"/>
          <w:sz w:val="24"/>
          <w:szCs w:val="24"/>
          <w:lang w:eastAsia="en-AU"/>
        </w:rPr>
        <w:t>known:</w:t>
      </w:r>
      <w:proofErr w:type="gramEnd"/>
      <w:r w:rsidRPr="006306B5">
        <w:rPr>
          <w:rFonts w:ascii="Times New Roman" w:eastAsia="Times New Roman" w:hAnsi="Times New Roman" w:cs="Times New Roman"/>
          <w:sz w:val="24"/>
          <w:szCs w:val="24"/>
          <w:lang w:eastAsia="en-AU"/>
        </w:rPr>
        <w:t xml:space="preserve"> he remarks that the De </w:t>
      </w:r>
      <w:proofErr w:type="spellStart"/>
      <w:r w:rsidRPr="006306B5">
        <w:rPr>
          <w:rFonts w:ascii="Times New Roman" w:eastAsia="Times New Roman" w:hAnsi="Times New Roman" w:cs="Times New Roman"/>
          <w:sz w:val="24"/>
          <w:szCs w:val="24"/>
          <w:lang w:eastAsia="en-AU"/>
        </w:rPr>
        <w:t>Laceys</w:t>
      </w:r>
      <w:proofErr w:type="spellEnd"/>
      <w:r w:rsidRPr="006306B5">
        <w:rPr>
          <w:rFonts w:ascii="Times New Roman" w:eastAsia="Times New Roman" w:hAnsi="Times New Roman" w:cs="Times New Roman"/>
          <w:sz w:val="24"/>
          <w:szCs w:val="24"/>
          <w:lang w:eastAsia="en-AU"/>
        </w:rPr>
        <w:t xml:space="preserve">’ cottage seemed “as exquisite and divine a retreat as </w:t>
      </w:r>
      <w:proofErr w:type="spellStart"/>
      <w:r w:rsidRPr="006306B5">
        <w:rPr>
          <w:rFonts w:ascii="Times New Roman" w:eastAsia="Times New Roman" w:hAnsi="Times New Roman" w:cs="Times New Roman"/>
          <w:sz w:val="24"/>
          <w:szCs w:val="24"/>
          <w:lang w:eastAsia="en-AU"/>
        </w:rPr>
        <w:t>Pandaemonium</w:t>
      </w:r>
      <w:proofErr w:type="spellEnd"/>
      <w:r w:rsidRPr="006306B5">
        <w:rPr>
          <w:rFonts w:ascii="Times New Roman" w:eastAsia="Times New Roman" w:hAnsi="Times New Roman" w:cs="Times New Roman"/>
          <w:sz w:val="24"/>
          <w:szCs w:val="24"/>
          <w:lang w:eastAsia="en-AU"/>
        </w:rPr>
        <w:t xml:space="preserve"> appeared to the daemons of hell after their sufferings in the lake of fire” (106); describing his loneliness, he says that “no Eve soothed my sorrows, nor shared my thoughts [. . .] I remembered Adam’s supplication to his Creator. But where was mine? He had abandoned me [. . .]” (131); and later he says that “Evil thenceforth became my good” (220). Other rhetorical allusions, of course, abound.</w:t>
      </w:r>
      <w:hyperlink r:id="rId13" w:anchor="no14" w:tooltip="For more detailed accounts of such rhetorical allusions, see Desser 53-65. See also Small, Ketterer, Knoepflmacher, Lamb, Soyka, and Ping." w:history="1">
        <w:r w:rsidRPr="006306B5">
          <w:rPr>
            <w:rFonts w:ascii="Helvetica" w:eastAsia="Times New Roman" w:hAnsi="Helvetica" w:cs="Helvetica"/>
            <w:color w:val="FF4242"/>
            <w:sz w:val="20"/>
            <w:szCs w:val="20"/>
            <w:lang w:eastAsia="en-AU"/>
          </w:rPr>
          <w:t>[14]</w:t>
        </w:r>
      </w:hyperlink>
      <w:r w:rsidRPr="006306B5">
        <w:rPr>
          <w:rFonts w:ascii="Times New Roman" w:eastAsia="Times New Roman" w:hAnsi="Times New Roman" w:cs="Times New Roman"/>
          <w:sz w:val="24"/>
          <w:szCs w:val="24"/>
          <w:lang w:eastAsia="en-AU"/>
        </w:rPr>
        <w:t> Milton’s poem thus supplies the Creature with a discourse, a source of descriptive metaphor that shapes his view of the world and allows him to express that view according to the supplied discourse. Even more significant is what the Miltonic rhetoric suggests about the role of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in the narrative sequence of </w:t>
      </w:r>
      <w:r w:rsidRPr="006306B5">
        <w:rPr>
          <w:rFonts w:ascii="Times New Roman" w:eastAsia="Times New Roman" w:hAnsi="Times New Roman" w:cs="Times New Roman"/>
          <w:i/>
          <w:iCs/>
          <w:sz w:val="24"/>
          <w:szCs w:val="24"/>
          <w:lang w:eastAsia="en-AU"/>
        </w:rPr>
        <w:t>Frankenstein</w:t>
      </w:r>
      <w:r w:rsidRPr="006306B5">
        <w:rPr>
          <w:rFonts w:ascii="Times New Roman" w:eastAsia="Times New Roman" w:hAnsi="Times New Roman" w:cs="Times New Roman"/>
          <w:sz w:val="24"/>
          <w:szCs w:val="24"/>
          <w:lang w:eastAsia="en-AU"/>
        </w:rPr>
        <w:t>. The Creature’s adoption of Milton as his experiential frame leads naturally to its adoption as a narrative frame-work, an enabling text, without which the Creature’s narrative would not be what it is, rhetorically, elementally, or intentionally.</w:t>
      </w:r>
    </w:p>
    <w:p w14:paraId="5E6224B2"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sz w:val="24"/>
          <w:szCs w:val="24"/>
          <w:lang w:eastAsia="en-AU"/>
        </w:rPr>
        <w:t>The Creature’s elemental refiguration of </w:t>
      </w:r>
      <w:r w:rsidRPr="006A4B0B">
        <w:rPr>
          <w:rFonts w:ascii="Times New Roman" w:eastAsia="Times New Roman" w:hAnsi="Times New Roman" w:cs="Times New Roman"/>
          <w:b/>
          <w:i/>
          <w:iCs/>
          <w:sz w:val="24"/>
          <w:szCs w:val="24"/>
          <w:lang w:eastAsia="en-AU"/>
        </w:rPr>
        <w:t>Paradise Lost</w:t>
      </w:r>
      <w:r w:rsidRPr="006A4B0B">
        <w:rPr>
          <w:rFonts w:ascii="Times New Roman" w:eastAsia="Times New Roman" w:hAnsi="Times New Roman" w:cs="Times New Roman"/>
          <w:b/>
          <w:sz w:val="24"/>
          <w:szCs w:val="24"/>
          <w:lang w:eastAsia="en-AU"/>
        </w:rPr>
        <w:t> is essential to any understanding of Shelley’s work, for here we see in its deepest form the degree to which Milton’s epic has become both a perceptual and cognitive frame of reference for the Creature, and that frame will reproduce itself in the narratives enabled by the Creature’s text</w:t>
      </w:r>
      <w:r w:rsidRPr="006306B5">
        <w:rPr>
          <w:rFonts w:ascii="Times New Roman" w:eastAsia="Times New Roman" w:hAnsi="Times New Roman" w:cs="Times New Roman"/>
          <w:sz w:val="24"/>
          <w:szCs w:val="24"/>
          <w:lang w:eastAsia="en-AU"/>
        </w:rPr>
        <w:t>. The matrix for this elemental frame is the ambivalent Adam-Satan dichotomy that the Creature uses as a </w:t>
      </w:r>
      <w:r w:rsidRPr="006306B5">
        <w:rPr>
          <w:rFonts w:ascii="Times New Roman" w:eastAsia="Times New Roman" w:hAnsi="Times New Roman" w:cs="Times New Roman"/>
          <w:i/>
          <w:iCs/>
          <w:sz w:val="24"/>
          <w:szCs w:val="24"/>
          <w:lang w:eastAsia="en-AU"/>
        </w:rPr>
        <w:t>locus</w:t>
      </w:r>
      <w:r w:rsidRPr="006306B5">
        <w:rPr>
          <w:rFonts w:ascii="Times New Roman" w:eastAsia="Times New Roman" w:hAnsi="Times New Roman" w:cs="Times New Roman"/>
          <w:sz w:val="24"/>
          <w:szCs w:val="24"/>
          <w:lang w:eastAsia="en-AU"/>
        </w:rPr>
        <w:t xml:space="preserve"> for self. He seems to slide between identifications with Adam and Satan, but gradually assumes the identity of Adam-turned-Satan: “I ought to be thy Adam,” he tells Frankenstein, “but I am rather the fallen angel, whom thou </w:t>
      </w:r>
      <w:proofErr w:type="spellStart"/>
      <w:r w:rsidRPr="006306B5">
        <w:rPr>
          <w:rFonts w:ascii="Times New Roman" w:eastAsia="Times New Roman" w:hAnsi="Times New Roman" w:cs="Times New Roman"/>
          <w:sz w:val="24"/>
          <w:szCs w:val="24"/>
          <w:lang w:eastAsia="en-AU"/>
        </w:rPr>
        <w:t>drivest</w:t>
      </w:r>
      <w:proofErr w:type="spellEnd"/>
      <w:r w:rsidRPr="006306B5">
        <w:rPr>
          <w:rFonts w:ascii="Times New Roman" w:eastAsia="Times New Roman" w:hAnsi="Times New Roman" w:cs="Times New Roman"/>
          <w:sz w:val="24"/>
          <w:szCs w:val="24"/>
          <w:lang w:eastAsia="en-AU"/>
        </w:rPr>
        <w:t xml:space="preserve"> from joy for no misdeed [. . .]. I was benevolent and good; misery made me a fiend” (100). These identifications—the Creature’s consistent appropriation of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as a metaphor for self, other, and world—determine which elements of his experience he will narrate; his perception of experience is shaped by the degree to which that experience can be given context by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xml:space="preserve">. This is not to say (necessarily) that the Creature consciously acts out scenes from </w:t>
      </w:r>
      <w:r w:rsidRPr="006306B5">
        <w:rPr>
          <w:rFonts w:ascii="Times New Roman" w:eastAsia="Times New Roman" w:hAnsi="Times New Roman" w:cs="Times New Roman"/>
          <w:sz w:val="24"/>
          <w:szCs w:val="24"/>
          <w:lang w:eastAsia="en-AU"/>
        </w:rPr>
        <w:lastRenderedPageBreak/>
        <w:t>Milton’s epic, but rather (at least) that he views his past experience through the frame that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provides. Though his earlier experiences occur long before his exposure to Milton, his narrative act takes place after adopting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as his context, and thus even those early experiences are defined, selected, and narrated by reference to Milton’s enabling text.</w:t>
      </w:r>
    </w:p>
    <w:p w14:paraId="7626BB3E"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The Creature’s earliest experiences are selected and cast in his narrative for their resemblance to the formative, self-defining experiences of Milton’s Adam and Eve, as recounted in books 4 and 8 of </w:t>
      </w:r>
      <w:r w:rsidRPr="006306B5">
        <w:rPr>
          <w:rFonts w:ascii="Times New Roman" w:eastAsia="Times New Roman" w:hAnsi="Times New Roman" w:cs="Times New Roman"/>
          <w:i/>
          <w:iCs/>
          <w:sz w:val="24"/>
          <w:szCs w:val="24"/>
          <w:lang w:eastAsia="en-AU"/>
        </w:rPr>
        <w:t>Paradise Lost</w:t>
      </w:r>
      <w:r w:rsidRPr="006306B5">
        <w:rPr>
          <w:rFonts w:ascii="Times New Roman" w:eastAsia="Times New Roman" w:hAnsi="Times New Roman" w:cs="Times New Roman"/>
          <w:sz w:val="24"/>
          <w:szCs w:val="24"/>
          <w:lang w:eastAsia="en-AU"/>
        </w:rPr>
        <w:t>. Like Adam, who admits to Raphael that “‘For Man to tell how human Life began / Is hard; for who himself beginning knew?’”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8.250-51), the Creature wakes into being alone and has trouble recalling the event clearly: “It is with considerable difficulty,” he tells Frankenstein, “that I remember the original era of my being: all the events of that period appear confused and indistinct” (102). Nevertheless, he can offer some account of his early days, comparable to Adam’s in shape and structure but pointedly contrastive in emotional content. To Adam, for example, the sun is a godlike, beneficent presence, but to the Creature it is “oppressive” and “wearying” (102); Adam eats “the fairest Fruit, that Hung to the Eye / Tempting”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8.307-08), while the Creature is “tormented by hunger and thirst” (103). In light of his claims of “considerable difficulty” in recalling “the original era of [his] being,” the Creature’s selection and arrangement of these experiences indicate that he remembers them only because they are analogous to the events described by Adam; indeed, we might wonder if he has not confused his own early experience with that of Milton’s hero. In a similar moment of selection, the Creature makes a special point of representing his first glimpse of himself in a “transparent pool,” an event he remembers as he does because it is later reinforced by his reading of Eve’s encounter with her own reflection in “‘the clear / Smooth Lake</w:t>
      </w:r>
      <w:proofErr w:type="gramStart"/>
      <w:r w:rsidRPr="006306B5">
        <w:rPr>
          <w:rFonts w:ascii="Times New Roman" w:eastAsia="Times New Roman" w:hAnsi="Times New Roman" w:cs="Times New Roman"/>
          <w:sz w:val="24"/>
          <w:szCs w:val="24"/>
          <w:lang w:eastAsia="en-AU"/>
        </w:rPr>
        <w:t>’“ (</w:t>
      </w:r>
      <w:proofErr w:type="gramEnd"/>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xml:space="preserve"> 4.458-59). Eve’s is a scene of naive </w:t>
      </w:r>
      <w:proofErr w:type="spellStart"/>
      <w:r w:rsidRPr="006306B5">
        <w:rPr>
          <w:rFonts w:ascii="Times New Roman" w:eastAsia="Times New Roman" w:hAnsi="Times New Roman" w:cs="Times New Roman"/>
          <w:sz w:val="24"/>
          <w:szCs w:val="24"/>
          <w:lang w:eastAsia="en-AU"/>
        </w:rPr>
        <w:t>self adoration</w:t>
      </w:r>
      <w:proofErr w:type="spellEnd"/>
      <w:r w:rsidRPr="006306B5">
        <w:rPr>
          <w:rFonts w:ascii="Times New Roman" w:eastAsia="Times New Roman" w:hAnsi="Times New Roman" w:cs="Times New Roman"/>
          <w:sz w:val="24"/>
          <w:szCs w:val="24"/>
          <w:lang w:eastAsia="en-AU"/>
        </w:rPr>
        <w:t xml:space="preserve"> in which she and her reflection exchange “‘answering looks / Of sympathy and love’”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4.464-65), while the Creature’s own experience is physically similar but emotionally inverted; he is “terrified” by his own image (114).</w:t>
      </w:r>
    </w:p>
    <w:p w14:paraId="46EA4005"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306B5">
        <w:rPr>
          <w:rFonts w:ascii="Times New Roman" w:eastAsia="Times New Roman" w:hAnsi="Times New Roman" w:cs="Times New Roman"/>
          <w:sz w:val="24"/>
          <w:szCs w:val="24"/>
          <w:lang w:eastAsia="en-AU"/>
        </w:rPr>
        <w:t xml:space="preserve">The Creature’s later experiences—those following his rejection by the De </w:t>
      </w:r>
      <w:proofErr w:type="spellStart"/>
      <w:r w:rsidRPr="006306B5">
        <w:rPr>
          <w:rFonts w:ascii="Times New Roman" w:eastAsia="Times New Roman" w:hAnsi="Times New Roman" w:cs="Times New Roman"/>
          <w:sz w:val="24"/>
          <w:szCs w:val="24"/>
          <w:lang w:eastAsia="en-AU"/>
        </w:rPr>
        <w:t>Laceys</w:t>
      </w:r>
      <w:proofErr w:type="spellEnd"/>
      <w:r w:rsidRPr="006306B5">
        <w:rPr>
          <w:rFonts w:ascii="Times New Roman" w:eastAsia="Times New Roman" w:hAnsi="Times New Roman" w:cs="Times New Roman"/>
          <w:sz w:val="24"/>
          <w:szCs w:val="24"/>
          <w:lang w:eastAsia="en-AU"/>
        </w:rPr>
        <w:t xml:space="preserve">—are selected and cast in his narrative for their resemblance to Satan’s descriptions of suffering and vengeance following his expulsion from Heaven. Recounting the evening of William’s murder, the Creature says that he exclaimed, “‘I, too, can create desolation; my enemy [Frankenstein] is not invulnerable; this death will carry despair to him [. . .]’” (143). As </w:t>
      </w:r>
      <w:r w:rsidRPr="006A4B0B">
        <w:rPr>
          <w:rFonts w:ascii="Times New Roman" w:eastAsia="Times New Roman" w:hAnsi="Times New Roman" w:cs="Times New Roman"/>
          <w:b/>
          <w:sz w:val="24"/>
          <w:szCs w:val="24"/>
          <w:lang w:eastAsia="en-AU"/>
        </w:rPr>
        <w:t>described by Beelzebub, Satan’s</w:t>
      </w:r>
      <w:r w:rsidRPr="006306B5">
        <w:rPr>
          <w:rFonts w:ascii="Times New Roman" w:eastAsia="Times New Roman" w:hAnsi="Times New Roman" w:cs="Times New Roman"/>
          <w:sz w:val="24"/>
          <w:szCs w:val="24"/>
          <w:lang w:eastAsia="en-AU"/>
        </w:rPr>
        <w:t xml:space="preserve"> plan for vengeance against God is built upon a similar equation of death and despair: “‘To waste his whole Creation [. . .]. This would surpass / Common revenge, and interrupt his joy / In our Confusion’”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xml:space="preserve"> 2.365-72). Like Satan, the Creature claims to prefer a less violent course of action, but feels he is left no choice: “I am malicious because I am miserable,” he insists; “[. . .] if I cannot inspire love, I will cause fear; and chiefly towards you my </w:t>
      </w:r>
      <w:proofErr w:type="gramStart"/>
      <w:r w:rsidRPr="006306B5">
        <w:rPr>
          <w:rFonts w:ascii="Times New Roman" w:eastAsia="Times New Roman" w:hAnsi="Times New Roman" w:cs="Times New Roman"/>
          <w:sz w:val="24"/>
          <w:szCs w:val="24"/>
          <w:lang w:eastAsia="en-AU"/>
        </w:rPr>
        <w:t>arch-enemy</w:t>
      </w:r>
      <w:proofErr w:type="gramEnd"/>
      <w:r w:rsidRPr="006306B5">
        <w:rPr>
          <w:rFonts w:ascii="Times New Roman" w:eastAsia="Times New Roman" w:hAnsi="Times New Roman" w:cs="Times New Roman"/>
          <w:sz w:val="24"/>
          <w:szCs w:val="24"/>
          <w:lang w:eastAsia="en-AU"/>
        </w:rPr>
        <w:t>, because my creator, do I swear inextinguishable hatred” (145). Satan’s claims to innocence undoubtedly provide models for the Creature’s rationalizations.</w:t>
      </w:r>
    </w:p>
    <w:p w14:paraId="23A6DB75" w14:textId="77777777" w:rsidR="00F578E0" w:rsidRPr="006306B5" w:rsidRDefault="00F578E0" w:rsidP="00F578E0">
      <w:pPr>
        <w:spacing w:after="0" w:line="240" w:lineRule="auto"/>
        <w:rPr>
          <w:rFonts w:ascii="Times New Roman" w:eastAsia="Times New Roman" w:hAnsi="Times New Roman" w:cs="Times New Roman"/>
          <w:sz w:val="24"/>
          <w:szCs w:val="24"/>
          <w:lang w:eastAsia="en-AU"/>
        </w:rPr>
      </w:pPr>
      <w:r w:rsidRPr="006A4B0B">
        <w:rPr>
          <w:rFonts w:ascii="Times New Roman" w:eastAsia="Times New Roman" w:hAnsi="Times New Roman" w:cs="Times New Roman"/>
          <w:b/>
          <w:sz w:val="24"/>
          <w:szCs w:val="24"/>
          <w:lang w:eastAsia="en-AU"/>
        </w:rPr>
        <w:t>The Creature’s elemental selections, then, demonstrate a “slide” between the poles of the Adam-Satan dichotomy</w:t>
      </w:r>
      <w:r w:rsidRPr="006306B5">
        <w:rPr>
          <w:rFonts w:ascii="Times New Roman" w:eastAsia="Times New Roman" w:hAnsi="Times New Roman" w:cs="Times New Roman"/>
          <w:sz w:val="24"/>
          <w:szCs w:val="24"/>
          <w:lang w:eastAsia="en-AU"/>
        </w:rPr>
        <w:t>. He constructs his narrative text upon the frame of reference provided by Milton’s epic, and so represents himself as Adam-turned-Satan—or more precisely, as Adam </w:t>
      </w:r>
      <w:r w:rsidRPr="006306B5">
        <w:rPr>
          <w:rFonts w:ascii="Times New Roman" w:eastAsia="Times New Roman" w:hAnsi="Times New Roman" w:cs="Times New Roman"/>
          <w:i/>
          <w:iCs/>
          <w:sz w:val="24"/>
          <w:szCs w:val="24"/>
          <w:lang w:eastAsia="en-AU"/>
        </w:rPr>
        <w:t>manqué</w:t>
      </w:r>
      <w:r w:rsidRPr="006306B5">
        <w:rPr>
          <w:rFonts w:ascii="Times New Roman" w:eastAsia="Times New Roman" w:hAnsi="Times New Roman" w:cs="Times New Roman"/>
          <w:sz w:val="24"/>
          <w:szCs w:val="24"/>
          <w:lang w:eastAsia="en-AU"/>
        </w:rPr>
        <w:t>-turned-Satan (“I </w:t>
      </w:r>
      <w:r w:rsidRPr="006306B5">
        <w:rPr>
          <w:rFonts w:ascii="Times New Roman" w:eastAsia="Times New Roman" w:hAnsi="Times New Roman" w:cs="Times New Roman"/>
          <w:i/>
          <w:iCs/>
          <w:sz w:val="24"/>
          <w:szCs w:val="24"/>
          <w:lang w:eastAsia="en-AU"/>
        </w:rPr>
        <w:t>ought</w:t>
      </w:r>
      <w:r w:rsidRPr="006306B5">
        <w:rPr>
          <w:rFonts w:ascii="Times New Roman" w:eastAsia="Times New Roman" w:hAnsi="Times New Roman" w:cs="Times New Roman"/>
          <w:sz w:val="24"/>
          <w:szCs w:val="24"/>
          <w:lang w:eastAsia="en-AU"/>
        </w:rPr>
        <w:t> to be your Adam [. . .]” [100; emphasis added]). But these elemental selections are not necessarily unconscious, for the Creature also designs his narrative to serve a clear purpose, the exact nature of which is not revealed until the narrative’s conclusion: to persuade Frankenstein to fashion a female companion. This narrative intention, of course, is suggested by Adam’s similar complaint to God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8.357-451), but unlike Adam’s speech, the Creature’s narrative is also an attempt at persuasion, an argument of </w:t>
      </w:r>
      <w:r w:rsidRPr="006306B5">
        <w:rPr>
          <w:rFonts w:ascii="Times New Roman" w:eastAsia="Times New Roman" w:hAnsi="Times New Roman" w:cs="Times New Roman"/>
          <w:i/>
          <w:iCs/>
          <w:sz w:val="24"/>
          <w:szCs w:val="24"/>
          <w:lang w:eastAsia="en-AU"/>
        </w:rPr>
        <w:t>logos</w:t>
      </w:r>
      <w:r w:rsidRPr="006306B5">
        <w:rPr>
          <w:rFonts w:ascii="Times New Roman" w:eastAsia="Times New Roman" w:hAnsi="Times New Roman" w:cs="Times New Roman"/>
          <w:sz w:val="24"/>
          <w:szCs w:val="24"/>
          <w:lang w:eastAsia="en-AU"/>
        </w:rPr>
        <w:t>, </w:t>
      </w:r>
      <w:r w:rsidRPr="006306B5">
        <w:rPr>
          <w:rFonts w:ascii="Times New Roman" w:eastAsia="Times New Roman" w:hAnsi="Times New Roman" w:cs="Times New Roman"/>
          <w:i/>
          <w:iCs/>
          <w:sz w:val="24"/>
          <w:szCs w:val="24"/>
          <w:lang w:eastAsia="en-AU"/>
        </w:rPr>
        <w:t>pathos</w:t>
      </w:r>
      <w:r w:rsidRPr="006306B5">
        <w:rPr>
          <w:rFonts w:ascii="Times New Roman" w:eastAsia="Times New Roman" w:hAnsi="Times New Roman" w:cs="Times New Roman"/>
          <w:sz w:val="24"/>
          <w:szCs w:val="24"/>
          <w:lang w:eastAsia="en-AU"/>
        </w:rPr>
        <w:t>, and </w:t>
      </w:r>
      <w:r w:rsidRPr="006306B5">
        <w:rPr>
          <w:rFonts w:ascii="Times New Roman" w:eastAsia="Times New Roman" w:hAnsi="Times New Roman" w:cs="Times New Roman"/>
          <w:i/>
          <w:iCs/>
          <w:sz w:val="24"/>
          <w:szCs w:val="24"/>
          <w:lang w:eastAsia="en-AU"/>
        </w:rPr>
        <w:t>ethos</w:t>
      </w:r>
      <w:r w:rsidRPr="006306B5">
        <w:rPr>
          <w:rFonts w:ascii="Times New Roman" w:eastAsia="Times New Roman" w:hAnsi="Times New Roman" w:cs="Times New Roman"/>
          <w:sz w:val="24"/>
          <w:szCs w:val="24"/>
          <w:lang w:eastAsia="en-AU"/>
        </w:rPr>
        <w:t xml:space="preserve"> designed to “seduce” (or tempt) Frankenstein into </w:t>
      </w:r>
      <w:r w:rsidRPr="006306B5">
        <w:rPr>
          <w:rFonts w:ascii="Times New Roman" w:eastAsia="Times New Roman" w:hAnsi="Times New Roman" w:cs="Times New Roman"/>
          <w:sz w:val="24"/>
          <w:szCs w:val="24"/>
          <w:lang w:eastAsia="en-AU"/>
        </w:rPr>
        <w:lastRenderedPageBreak/>
        <w:t>cooperation with the Creature’s desires. The narrative intention is thus also enabled by Satan’s temptation of Eve (</w:t>
      </w:r>
      <w:r w:rsidRPr="006306B5">
        <w:rPr>
          <w:rFonts w:ascii="Times New Roman" w:eastAsia="Times New Roman" w:hAnsi="Times New Roman" w:cs="Times New Roman"/>
          <w:i/>
          <w:iCs/>
          <w:sz w:val="24"/>
          <w:szCs w:val="24"/>
          <w:lang w:eastAsia="en-AU"/>
        </w:rPr>
        <w:t>PL</w:t>
      </w:r>
      <w:r w:rsidRPr="006306B5">
        <w:rPr>
          <w:rFonts w:ascii="Times New Roman" w:eastAsia="Times New Roman" w:hAnsi="Times New Roman" w:cs="Times New Roman"/>
          <w:sz w:val="24"/>
          <w:szCs w:val="24"/>
          <w:lang w:eastAsia="en-AU"/>
        </w:rPr>
        <w:t> 9.532-732). Once again, the Adam-Satan dichotomy frames the text of the Creature’s narrative: his Satanic attempt at persuasion argues that he is Adam </w:t>
      </w:r>
      <w:r w:rsidRPr="006306B5">
        <w:rPr>
          <w:rFonts w:ascii="Times New Roman" w:eastAsia="Times New Roman" w:hAnsi="Times New Roman" w:cs="Times New Roman"/>
          <w:i/>
          <w:iCs/>
          <w:sz w:val="24"/>
          <w:szCs w:val="24"/>
          <w:lang w:eastAsia="en-AU"/>
        </w:rPr>
        <w:t>manqué</w:t>
      </w:r>
      <w:r w:rsidRPr="006306B5">
        <w:rPr>
          <w:rFonts w:ascii="Times New Roman" w:eastAsia="Times New Roman" w:hAnsi="Times New Roman" w:cs="Times New Roman"/>
          <w:sz w:val="24"/>
          <w:szCs w:val="24"/>
          <w:lang w:eastAsia="en-AU"/>
        </w:rPr>
        <w:t> in need of a companion, and that if he were given an Eve, he would revert to a true Adamic state.</w:t>
      </w:r>
      <w:hyperlink r:id="rId14" w:anchor="no15" w:tooltip="Beth Newman presents a useful analysis of the Creature’s narrative intention as an attempt at seduction (150-51). Such a reading supports my claim that the Creature’s intention is informed by his iden[…]" w:history="1">
        <w:r w:rsidRPr="006306B5">
          <w:rPr>
            <w:rFonts w:ascii="Helvetica" w:eastAsia="Times New Roman" w:hAnsi="Helvetica" w:cs="Helvetica"/>
            <w:color w:val="FF4242"/>
            <w:sz w:val="20"/>
            <w:szCs w:val="20"/>
            <w:lang w:eastAsia="en-AU"/>
          </w:rPr>
          <w:t>[15]</w:t>
        </w:r>
      </w:hyperlink>
    </w:p>
    <w:p w14:paraId="533DD099" w14:textId="77777777" w:rsidR="00F578E0" w:rsidRPr="006306B5" w:rsidRDefault="00F578E0" w:rsidP="00F578E0">
      <w:pPr>
        <w:spacing w:after="0" w:line="240" w:lineRule="auto"/>
        <w:rPr>
          <w:rFonts w:ascii="Times New Roman" w:eastAsia="Times New Roman" w:hAnsi="Times New Roman" w:cs="Times New Roman"/>
          <w:sz w:val="21"/>
          <w:szCs w:val="21"/>
          <w:lang w:eastAsia="en-AU"/>
        </w:rPr>
      </w:pPr>
    </w:p>
    <w:p w14:paraId="05786729" w14:textId="77777777" w:rsidR="00F578E0" w:rsidRPr="006306B5" w:rsidRDefault="00F578E0" w:rsidP="00F578E0">
      <w:pPr>
        <w:spacing w:after="120" w:line="240" w:lineRule="auto"/>
        <w:outlineLvl w:val="2"/>
        <w:rPr>
          <w:rFonts w:ascii="Times New Roman" w:eastAsia="Times New Roman" w:hAnsi="Times New Roman" w:cs="Times New Roman"/>
          <w:b/>
          <w:bCs/>
          <w:color w:val="000000"/>
          <w:sz w:val="37"/>
          <w:szCs w:val="37"/>
          <w:lang w:eastAsia="en-AU"/>
        </w:rPr>
      </w:pPr>
    </w:p>
    <w:p w14:paraId="771A40BF" w14:textId="77777777" w:rsidR="00F578E0" w:rsidRDefault="00F578E0"/>
    <w:sectPr w:rsidR="00F5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E0"/>
    <w:rsid w:val="0062665E"/>
    <w:rsid w:val="00675135"/>
    <w:rsid w:val="006A4B0B"/>
    <w:rsid w:val="00F578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956E"/>
  <w15:chartTrackingRefBased/>
  <w15:docId w15:val="{D946D86B-4AF5-4413-B52F-49D35A74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udit.org/en/journals/ron/1900-v1-n1-ron738/008697ar/" TargetMode="External"/><Relationship Id="rId13" Type="http://schemas.openxmlformats.org/officeDocument/2006/relationships/hyperlink" Target="https://www.erudit.org/en/journals/ron/1900-v1-n1-ron738/008697ar/" TargetMode="External"/><Relationship Id="rId3" Type="http://schemas.openxmlformats.org/officeDocument/2006/relationships/customXml" Target="../customXml/item3.xml"/><Relationship Id="rId7" Type="http://schemas.openxmlformats.org/officeDocument/2006/relationships/hyperlink" Target="https://www.erudit.org/en/journals/ron/1900-v1-n1-ron738/008697ar/" TargetMode="External"/><Relationship Id="rId12" Type="http://schemas.openxmlformats.org/officeDocument/2006/relationships/hyperlink" Target="https://www.erudit.org/en/journals/ron/1900-v1-n1-ron738/008697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rudit.org/en/journals/ron/1900-v1-n1-ron738/008697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rudit.org/en/journals/ron/1900-v1-n1-ron738/008697ar/" TargetMode="External"/><Relationship Id="rId4" Type="http://schemas.openxmlformats.org/officeDocument/2006/relationships/styles" Target="styles.xml"/><Relationship Id="rId9" Type="http://schemas.openxmlformats.org/officeDocument/2006/relationships/hyperlink" Target="https://www.erudit.org/en/journals/ron/1900-v1-n1-ron738/008697ar/" TargetMode="External"/><Relationship Id="rId14" Type="http://schemas.openxmlformats.org/officeDocument/2006/relationships/hyperlink" Target="https://www.erudit.org/en/journals/ron/1900-v1-n1-ron738/008697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2" ma:contentTypeDescription="Create a new document." ma:contentTypeScope="" ma:versionID="3e700dfcca1a2a52933fc29c1c3ac9b9">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15318729572d896945660c2e9dfaa49e"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Props1.xml><?xml version="1.0" encoding="utf-8"?>
<ds:datastoreItem xmlns:ds="http://schemas.openxmlformats.org/officeDocument/2006/customXml" ds:itemID="{9C0517B9-CD3C-42BF-839D-6C3EBEACB54C}">
  <ds:schemaRefs>
    <ds:schemaRef ds:uri="http://schemas.microsoft.com/sharepoint/v3/contenttype/forms"/>
  </ds:schemaRefs>
</ds:datastoreItem>
</file>

<file path=customXml/itemProps2.xml><?xml version="1.0" encoding="utf-8"?>
<ds:datastoreItem xmlns:ds="http://schemas.openxmlformats.org/officeDocument/2006/customXml" ds:itemID="{B83BEF67-6771-4898-8CA9-4EAB445B6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ADC82B-BA5F-4512-960C-2D9E0969B09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8ddde75-0934-4bec-a369-79257b122dc2"/>
    <ds:schemaRef ds:uri="3558e576-b1e5-468d-80a1-1877f16c586c"/>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COBLE-NEAL Fiona [Willetton Senior High School]</dc:creator>
  <cp:keywords/>
  <dc:description/>
  <cp:lastModifiedBy>MCCAULEY Daisy [Willetton Senior High School]</cp:lastModifiedBy>
  <cp:revision>2</cp:revision>
  <dcterms:created xsi:type="dcterms:W3CDTF">2022-08-05T01:07:00Z</dcterms:created>
  <dcterms:modified xsi:type="dcterms:W3CDTF">2022-08-05T01:07:00Z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