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29" w:rsidRPr="00187B29" w:rsidRDefault="00187B29" w:rsidP="00187B29">
      <w:pPr>
        <w:jc w:val="center"/>
        <w:rPr>
          <w:rFonts w:asciiTheme="majorHAnsi" w:hAnsiTheme="majorHAnsi"/>
          <w:b/>
          <w:sz w:val="28"/>
        </w:rPr>
      </w:pPr>
      <w:proofErr w:type="spellStart"/>
      <w:r w:rsidRPr="00187B29">
        <w:rPr>
          <w:rFonts w:asciiTheme="majorHAnsi" w:hAnsiTheme="majorHAnsi"/>
          <w:b/>
          <w:sz w:val="28"/>
        </w:rPr>
        <w:t>Kary</w:t>
      </w:r>
      <w:r>
        <w:rPr>
          <w:rFonts w:asciiTheme="majorHAnsi" w:hAnsiTheme="majorHAnsi"/>
          <w:b/>
          <w:sz w:val="28"/>
        </w:rPr>
        <w:t>otypes</w:t>
      </w:r>
      <w:proofErr w:type="spellEnd"/>
      <w:r>
        <w:rPr>
          <w:rFonts w:asciiTheme="majorHAnsi" w:hAnsiTheme="majorHAnsi"/>
          <w:b/>
          <w:sz w:val="28"/>
        </w:rPr>
        <w:t xml:space="preserve"> and Chromosomal Abnormalities</w:t>
      </w:r>
    </w:p>
    <w:p w:rsidR="00187B29" w:rsidRDefault="00187B29" w:rsidP="00187B29"/>
    <w:p w:rsidR="00187B29" w:rsidRDefault="00187B29" w:rsidP="00187B29">
      <w:r>
        <w:t>Research the following:</w:t>
      </w:r>
    </w:p>
    <w:p w:rsidR="00187B29" w:rsidRDefault="00187B29" w:rsidP="00187B29">
      <w:pPr>
        <w:pStyle w:val="ListParagraph"/>
        <w:numPr>
          <w:ilvl w:val="0"/>
          <w:numId w:val="2"/>
        </w:numPr>
      </w:pPr>
      <w:r>
        <w:t xml:space="preserve">What is a </w:t>
      </w:r>
      <w:proofErr w:type="spellStart"/>
      <w:r>
        <w:t>karyotype</w:t>
      </w:r>
      <w:proofErr w:type="spellEnd"/>
      <w:r>
        <w:t>?</w:t>
      </w:r>
    </w:p>
    <w:p w:rsidR="00187B29" w:rsidRDefault="00187B29" w:rsidP="00187B29">
      <w:pPr>
        <w:pStyle w:val="ListParagraph"/>
        <w:ind w:left="360"/>
      </w:pPr>
    </w:p>
    <w:p w:rsidR="00187B29" w:rsidRDefault="00187B29" w:rsidP="00187B29">
      <w:pPr>
        <w:pStyle w:val="ListParagraph"/>
        <w:numPr>
          <w:ilvl w:val="0"/>
          <w:numId w:val="2"/>
        </w:numPr>
      </w:pPr>
      <w:r>
        <w:t xml:space="preserve">What methods are used to collect the cells required for </w:t>
      </w:r>
      <w:proofErr w:type="spellStart"/>
      <w:r>
        <w:t>karyotyping</w:t>
      </w:r>
      <w:proofErr w:type="spellEnd"/>
      <w:r>
        <w:t>?</w:t>
      </w:r>
    </w:p>
    <w:p w:rsidR="00187B29" w:rsidRDefault="00187B29" w:rsidP="00187B29">
      <w:pPr>
        <w:pStyle w:val="ListParagraph"/>
        <w:ind w:left="360"/>
      </w:pPr>
    </w:p>
    <w:p w:rsidR="00187B29" w:rsidRDefault="00187B29" w:rsidP="00187B29">
      <w:pPr>
        <w:pStyle w:val="ListParagraph"/>
        <w:numPr>
          <w:ilvl w:val="0"/>
          <w:numId w:val="2"/>
        </w:numPr>
      </w:pPr>
      <w:r>
        <w:t xml:space="preserve">Once the cells have been collected, how is a </w:t>
      </w:r>
      <w:proofErr w:type="spellStart"/>
      <w:r>
        <w:t>karyotype</w:t>
      </w:r>
      <w:proofErr w:type="spellEnd"/>
      <w:r>
        <w:t xml:space="preserve"> prepared? </w:t>
      </w:r>
    </w:p>
    <w:p w:rsidR="00187B29" w:rsidRDefault="00187B29" w:rsidP="00187B29">
      <w:pPr>
        <w:pStyle w:val="ListParagraph"/>
        <w:ind w:left="360"/>
      </w:pPr>
    </w:p>
    <w:p w:rsidR="00187B29" w:rsidRDefault="00187B29" w:rsidP="00187B29">
      <w:pPr>
        <w:pStyle w:val="ListParagraph"/>
        <w:numPr>
          <w:ilvl w:val="0"/>
          <w:numId w:val="2"/>
        </w:numPr>
      </w:pPr>
      <w:proofErr w:type="spellStart"/>
      <w:r>
        <w:t>Karyotyping</w:t>
      </w:r>
      <w:proofErr w:type="spellEnd"/>
      <w:r>
        <w:t xml:space="preserve"> is useful for identifying chromosomal abnormalities.  What are chromosomal abnormalities?</w:t>
      </w:r>
    </w:p>
    <w:p w:rsidR="00187B29" w:rsidRDefault="00187B29" w:rsidP="00187B29">
      <w:pPr>
        <w:pStyle w:val="ListParagraph"/>
        <w:spacing w:after="360"/>
        <w:ind w:left="357"/>
      </w:pPr>
    </w:p>
    <w:p w:rsidR="00187B29" w:rsidRDefault="00187B29" w:rsidP="00187B29">
      <w:pPr>
        <w:pStyle w:val="ListParagraph"/>
        <w:numPr>
          <w:ilvl w:val="0"/>
          <w:numId w:val="2"/>
        </w:numPr>
        <w:spacing w:after="360"/>
        <w:ind w:left="357" w:hanging="357"/>
      </w:pPr>
      <w:r>
        <w:t xml:space="preserve">Below is a list of six of the most common chromosomal abnormalities.  The </w:t>
      </w:r>
      <w:proofErr w:type="spellStart"/>
      <w:r>
        <w:t>karyotypes</w:t>
      </w:r>
      <w:proofErr w:type="spellEnd"/>
      <w:r>
        <w:t xml:space="preserve"> for three of these disorders are listed on the back of this page.  Match up the correct disorder with the </w:t>
      </w:r>
      <w:proofErr w:type="spellStart"/>
      <w:r>
        <w:t>karyotype</w:t>
      </w:r>
      <w:proofErr w:type="spellEnd"/>
      <w:r>
        <w:t xml:space="preserve"> in the table and then complete the rest of the information in the table.</w:t>
      </w:r>
    </w:p>
    <w:p w:rsidR="00187B29" w:rsidRDefault="00187B29" w:rsidP="00187B29">
      <w:pPr>
        <w:pStyle w:val="ListParagraph"/>
      </w:pPr>
    </w:p>
    <w:p w:rsidR="00187B29" w:rsidRDefault="00187B29" w:rsidP="00187B29">
      <w:pPr>
        <w:pStyle w:val="ListParagraph"/>
        <w:numPr>
          <w:ilvl w:val="0"/>
          <w:numId w:val="1"/>
        </w:numPr>
        <w:spacing w:before="240"/>
      </w:pPr>
      <w:r>
        <w:t>Down’s syndrome</w:t>
      </w:r>
    </w:p>
    <w:p w:rsidR="00187B29" w:rsidRDefault="00187B29" w:rsidP="00187B29">
      <w:pPr>
        <w:pStyle w:val="ListParagraph"/>
        <w:numPr>
          <w:ilvl w:val="0"/>
          <w:numId w:val="1"/>
        </w:numPr>
      </w:pPr>
      <w:proofErr w:type="spellStart"/>
      <w:r>
        <w:t>Patau’s</w:t>
      </w:r>
      <w:proofErr w:type="spellEnd"/>
      <w:r>
        <w:t xml:space="preserve"> syndrome</w:t>
      </w:r>
    </w:p>
    <w:p w:rsidR="00187B29" w:rsidRDefault="00187B29" w:rsidP="00187B29">
      <w:pPr>
        <w:pStyle w:val="ListParagraph"/>
        <w:numPr>
          <w:ilvl w:val="0"/>
          <w:numId w:val="1"/>
        </w:numPr>
      </w:pPr>
      <w:r>
        <w:t>Edward’s</w:t>
      </w:r>
      <w:r w:rsidRPr="0004766A">
        <w:t xml:space="preserve"> </w:t>
      </w:r>
      <w:r>
        <w:t>syndrome</w:t>
      </w:r>
    </w:p>
    <w:p w:rsidR="00187B29" w:rsidRDefault="00187B29" w:rsidP="00187B29">
      <w:pPr>
        <w:pStyle w:val="ListParagraph"/>
        <w:numPr>
          <w:ilvl w:val="0"/>
          <w:numId w:val="1"/>
        </w:numPr>
      </w:pPr>
      <w:proofErr w:type="spellStart"/>
      <w:r>
        <w:t>Klinefelter’s</w:t>
      </w:r>
      <w:proofErr w:type="spellEnd"/>
      <w:r>
        <w:t xml:space="preserve"> syndrome</w:t>
      </w:r>
    </w:p>
    <w:p w:rsidR="00187B29" w:rsidRDefault="00187B29" w:rsidP="00187B29">
      <w:pPr>
        <w:pStyle w:val="ListParagraph"/>
        <w:numPr>
          <w:ilvl w:val="0"/>
          <w:numId w:val="1"/>
        </w:numPr>
      </w:pPr>
      <w:r>
        <w:t>Turner’s syndrome</w:t>
      </w:r>
    </w:p>
    <w:p w:rsidR="00187B29" w:rsidRDefault="00187B29" w:rsidP="00187B29">
      <w:pPr>
        <w:pStyle w:val="ListParagraph"/>
        <w:numPr>
          <w:ilvl w:val="0"/>
          <w:numId w:val="1"/>
        </w:numPr>
      </w:pPr>
      <w:r>
        <w:t>XYY syndrome</w:t>
      </w:r>
    </w:p>
    <w:p w:rsidR="00187B29" w:rsidRDefault="00187B29">
      <w:r>
        <w:br w:type="page"/>
      </w:r>
    </w:p>
    <w:p w:rsidR="00187B29" w:rsidRDefault="00187B29" w:rsidP="00187B29">
      <w:pPr>
        <w:spacing w:after="0" w:line="240" w:lineRule="auto"/>
        <w:ind w:left="360"/>
      </w:pPr>
      <w:r>
        <w:lastRenderedPageBreak/>
        <w:t xml:space="preserve">For each </w:t>
      </w:r>
      <w:proofErr w:type="spellStart"/>
      <w:r>
        <w:t>karyotype</w:t>
      </w:r>
      <w:proofErr w:type="spellEnd"/>
      <w:r>
        <w:t xml:space="preserve"> (a, b &amp; c) draw a circle around the location of the chromosomal abnormality.  Then complete the required information in the table to the right of each </w:t>
      </w:r>
      <w:proofErr w:type="spellStart"/>
      <w:r>
        <w:t>karyotype</w:t>
      </w:r>
      <w:proofErr w:type="spellEnd"/>
      <w:r>
        <w:t xml:space="preserve">. </w:t>
      </w:r>
    </w:p>
    <w:p w:rsidR="00187B29" w:rsidRDefault="00187B29" w:rsidP="00187B29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5778"/>
        <w:gridCol w:w="3464"/>
      </w:tblGrid>
      <w:tr w:rsidR="00187B29" w:rsidTr="00FB27E7">
        <w:tc>
          <w:tcPr>
            <w:tcW w:w="5778" w:type="dxa"/>
            <w:tcBorders>
              <w:bottom w:val="single" w:sz="4" w:space="0" w:color="000000" w:themeColor="text1"/>
            </w:tcBorders>
          </w:tcPr>
          <w:p w:rsidR="00187B29" w:rsidRDefault="00187B29" w:rsidP="00FB27E7">
            <w:r>
              <w:t>(a)</w:t>
            </w:r>
          </w:p>
          <w:p w:rsidR="00187B29" w:rsidRDefault="00187B29" w:rsidP="00FB27E7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3007360" cy="2087654"/>
                  <wp:effectExtent l="19050" t="0" r="2540" b="0"/>
                  <wp:docPr id="11" name="Picture 10" descr="pata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au.g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117" cy="209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B29" w:rsidRDefault="00187B29" w:rsidP="00FB27E7"/>
        </w:tc>
        <w:tc>
          <w:tcPr>
            <w:tcW w:w="3464" w:type="dxa"/>
            <w:tcBorders>
              <w:bottom w:val="single" w:sz="4" w:space="0" w:color="000000" w:themeColor="text1"/>
            </w:tcBorders>
          </w:tcPr>
          <w:p w:rsidR="00187B29" w:rsidRDefault="00187B29" w:rsidP="00FB27E7"/>
          <w:p w:rsidR="00187B29" w:rsidRDefault="00187B29" w:rsidP="00FB27E7">
            <w:r>
              <w:t>Name of disorder:</w:t>
            </w:r>
          </w:p>
          <w:p w:rsidR="00187B29" w:rsidRDefault="00187B29" w:rsidP="00FB27E7"/>
          <w:p w:rsidR="00187B29" w:rsidRDefault="00187B29" w:rsidP="00FB27E7"/>
          <w:p w:rsidR="00187B29" w:rsidRDefault="00187B29" w:rsidP="00FB27E7">
            <w:r>
              <w:t>Gender of individual:</w:t>
            </w:r>
          </w:p>
          <w:p w:rsidR="00187B29" w:rsidRDefault="00187B29" w:rsidP="00FB27E7"/>
          <w:p w:rsidR="00187B29" w:rsidRDefault="00187B29" w:rsidP="00FB27E7"/>
          <w:p w:rsidR="00187B29" w:rsidRDefault="00187B29" w:rsidP="00FB27E7">
            <w:r>
              <w:t>Two symptoms of the disorder:</w:t>
            </w:r>
          </w:p>
        </w:tc>
      </w:tr>
      <w:tr w:rsidR="00187B29" w:rsidTr="00FB27E7">
        <w:tc>
          <w:tcPr>
            <w:tcW w:w="5778" w:type="dxa"/>
            <w:tcBorders>
              <w:left w:val="nil"/>
              <w:right w:val="nil"/>
            </w:tcBorders>
          </w:tcPr>
          <w:p w:rsidR="00187B29" w:rsidRDefault="00187B29" w:rsidP="00FB27E7"/>
        </w:tc>
        <w:tc>
          <w:tcPr>
            <w:tcW w:w="3464" w:type="dxa"/>
            <w:tcBorders>
              <w:left w:val="nil"/>
              <w:right w:val="nil"/>
            </w:tcBorders>
          </w:tcPr>
          <w:p w:rsidR="00187B29" w:rsidRDefault="00187B29" w:rsidP="00FB27E7"/>
        </w:tc>
      </w:tr>
      <w:tr w:rsidR="00187B29" w:rsidTr="00FB27E7">
        <w:tc>
          <w:tcPr>
            <w:tcW w:w="5778" w:type="dxa"/>
            <w:tcBorders>
              <w:bottom w:val="single" w:sz="4" w:space="0" w:color="000000" w:themeColor="text1"/>
            </w:tcBorders>
          </w:tcPr>
          <w:p w:rsidR="00187B29" w:rsidRDefault="00187B29" w:rsidP="00FB27E7">
            <w:r>
              <w:t>(b)</w:t>
            </w:r>
          </w:p>
          <w:p w:rsidR="00187B29" w:rsidRDefault="00187B29" w:rsidP="00FB27E7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3008630" cy="2256473"/>
                  <wp:effectExtent l="19050" t="0" r="1270" b="0"/>
                  <wp:docPr id="12" name="Picture 11" descr="dow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.gi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541" cy="226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B29" w:rsidRDefault="00187B29" w:rsidP="00FB27E7"/>
        </w:tc>
        <w:tc>
          <w:tcPr>
            <w:tcW w:w="3464" w:type="dxa"/>
            <w:tcBorders>
              <w:bottom w:val="single" w:sz="4" w:space="0" w:color="000000" w:themeColor="text1"/>
            </w:tcBorders>
          </w:tcPr>
          <w:p w:rsidR="00187B29" w:rsidRDefault="00187B29" w:rsidP="00FB27E7"/>
          <w:p w:rsidR="00187B29" w:rsidRDefault="00187B29" w:rsidP="00FB27E7">
            <w:r>
              <w:t>Name of disorder:</w:t>
            </w:r>
          </w:p>
          <w:p w:rsidR="00187B29" w:rsidRDefault="00187B29" w:rsidP="00FB27E7"/>
          <w:p w:rsidR="00187B29" w:rsidRDefault="00187B29" w:rsidP="00FB27E7"/>
          <w:p w:rsidR="00187B29" w:rsidRDefault="00187B29" w:rsidP="00FB27E7">
            <w:r>
              <w:t>Gender of individual:</w:t>
            </w:r>
          </w:p>
          <w:p w:rsidR="00187B29" w:rsidRDefault="00187B29" w:rsidP="00FB27E7"/>
          <w:p w:rsidR="00187B29" w:rsidRDefault="00187B29" w:rsidP="00FB27E7"/>
          <w:p w:rsidR="00187B29" w:rsidRDefault="00187B29" w:rsidP="00FB27E7">
            <w:r>
              <w:t>Two symptoms of the disorder:</w:t>
            </w:r>
          </w:p>
        </w:tc>
      </w:tr>
      <w:tr w:rsidR="00187B29" w:rsidTr="00FB27E7">
        <w:tc>
          <w:tcPr>
            <w:tcW w:w="5778" w:type="dxa"/>
            <w:tcBorders>
              <w:left w:val="nil"/>
              <w:right w:val="nil"/>
            </w:tcBorders>
          </w:tcPr>
          <w:p w:rsidR="00187B29" w:rsidRDefault="00187B29" w:rsidP="00FB27E7"/>
        </w:tc>
        <w:tc>
          <w:tcPr>
            <w:tcW w:w="3464" w:type="dxa"/>
            <w:tcBorders>
              <w:left w:val="nil"/>
              <w:right w:val="nil"/>
            </w:tcBorders>
          </w:tcPr>
          <w:p w:rsidR="00187B29" w:rsidRDefault="00187B29" w:rsidP="00FB27E7"/>
        </w:tc>
      </w:tr>
      <w:tr w:rsidR="00187B29" w:rsidTr="00FB27E7">
        <w:tc>
          <w:tcPr>
            <w:tcW w:w="5778" w:type="dxa"/>
          </w:tcPr>
          <w:p w:rsidR="00187B29" w:rsidRDefault="00187B29" w:rsidP="00FB27E7">
            <w:r>
              <w:t>(c)</w:t>
            </w:r>
          </w:p>
          <w:p w:rsidR="00187B29" w:rsidRDefault="00187B29" w:rsidP="00FB27E7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3006090" cy="2253296"/>
                  <wp:effectExtent l="19050" t="0" r="3810" b="0"/>
                  <wp:docPr id="13" name="Picture 12" descr="turne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rners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845" cy="225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B29" w:rsidRDefault="00187B29" w:rsidP="00FB27E7"/>
        </w:tc>
        <w:tc>
          <w:tcPr>
            <w:tcW w:w="3464" w:type="dxa"/>
          </w:tcPr>
          <w:p w:rsidR="00187B29" w:rsidRDefault="00187B29" w:rsidP="00FB27E7"/>
          <w:p w:rsidR="00187B29" w:rsidRDefault="00187B29" w:rsidP="00FB27E7">
            <w:r>
              <w:t>Name of disorder</w:t>
            </w:r>
          </w:p>
          <w:p w:rsidR="00187B29" w:rsidRDefault="00187B29" w:rsidP="00FB27E7"/>
          <w:p w:rsidR="00187B29" w:rsidRDefault="00187B29" w:rsidP="00FB27E7"/>
          <w:p w:rsidR="00187B29" w:rsidRDefault="00187B29" w:rsidP="00FB27E7">
            <w:r>
              <w:t>Gender of individual</w:t>
            </w:r>
          </w:p>
          <w:p w:rsidR="00187B29" w:rsidRDefault="00187B29" w:rsidP="00FB27E7"/>
          <w:p w:rsidR="00187B29" w:rsidRDefault="00187B29" w:rsidP="00FB27E7"/>
          <w:p w:rsidR="00187B29" w:rsidRDefault="00187B29" w:rsidP="00FB27E7">
            <w:r>
              <w:t>Two symptoms of the disorder</w:t>
            </w:r>
          </w:p>
        </w:tc>
      </w:tr>
    </w:tbl>
    <w:p w:rsidR="0023409D" w:rsidRDefault="0023409D"/>
    <w:sectPr w:rsidR="0023409D" w:rsidSect="0023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32249"/>
    <w:multiLevelType w:val="hybridMultilevel"/>
    <w:tmpl w:val="55F28B6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382A95"/>
    <w:multiLevelType w:val="hybridMultilevel"/>
    <w:tmpl w:val="98404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DE5F29"/>
    <w:multiLevelType w:val="hybridMultilevel"/>
    <w:tmpl w:val="E104E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B29"/>
    <w:rsid w:val="00187B29"/>
    <w:rsid w:val="0023409D"/>
    <w:rsid w:val="00C8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29"/>
    <w:pPr>
      <w:ind w:left="720"/>
      <w:contextualSpacing/>
    </w:pPr>
  </w:style>
  <w:style w:type="table" w:styleId="TableGrid">
    <w:name w:val="Table Grid"/>
    <w:basedOn w:val="TableNormal"/>
    <w:uiPriority w:val="59"/>
    <w:rsid w:val="00187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975</Characters>
  <Application>Microsoft Office Word</Application>
  <DocSecurity>0</DocSecurity>
  <Lines>8</Lines>
  <Paragraphs>2</Paragraphs>
  <ScaleCrop>false</ScaleCrop>
  <Company>Guildford Grammar School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1</cp:revision>
  <dcterms:created xsi:type="dcterms:W3CDTF">2010-07-21T02:56:00Z</dcterms:created>
  <dcterms:modified xsi:type="dcterms:W3CDTF">2010-07-21T03:01:00Z</dcterms:modified>
</cp:coreProperties>
</file>