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73" w:rsidRPr="00AC50A4" w:rsidRDefault="00977095">
      <w:p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Year 11 Human Biology ATAR</w:t>
      </w:r>
    </w:p>
    <w:p w:rsidR="00977095" w:rsidRPr="00AC50A4" w:rsidRDefault="00977095">
      <w:p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DNA and Cell Reproduction Test Revision</w:t>
      </w:r>
    </w:p>
    <w:p w:rsidR="00977095" w:rsidRDefault="00977095">
      <w:pPr>
        <w:rPr>
          <w:rFonts w:ascii="Arial" w:hAnsi="Arial" w:cs="Arial"/>
          <w:sz w:val="24"/>
          <w:szCs w:val="24"/>
        </w:rPr>
      </w:pPr>
    </w:p>
    <w:p w:rsidR="00AC50A4" w:rsidRDefault="00AC50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Multiple choice: 10 </w:t>
      </w:r>
      <w:proofErr w:type="gramStart"/>
      <w:r>
        <w:rPr>
          <w:rFonts w:ascii="Arial" w:hAnsi="Arial" w:cs="Arial"/>
          <w:sz w:val="24"/>
          <w:szCs w:val="24"/>
        </w:rPr>
        <w:t>questions  –</w:t>
      </w:r>
      <w:proofErr w:type="gramEnd"/>
      <w:r>
        <w:rPr>
          <w:rFonts w:ascii="Arial" w:hAnsi="Arial" w:cs="Arial"/>
          <w:sz w:val="24"/>
          <w:szCs w:val="24"/>
        </w:rPr>
        <w:t xml:space="preserve"> 10 marks</w:t>
      </w:r>
    </w:p>
    <w:p w:rsidR="00AC50A4" w:rsidRDefault="00AC50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Short answer: 5 </w:t>
      </w:r>
      <w:proofErr w:type="gramStart"/>
      <w:r>
        <w:rPr>
          <w:rFonts w:ascii="Arial" w:hAnsi="Arial" w:cs="Arial"/>
          <w:sz w:val="24"/>
          <w:szCs w:val="24"/>
        </w:rPr>
        <w:t>questions  –</w:t>
      </w:r>
      <w:proofErr w:type="gramEnd"/>
      <w:r>
        <w:rPr>
          <w:rFonts w:ascii="Arial" w:hAnsi="Arial" w:cs="Arial"/>
          <w:sz w:val="24"/>
          <w:szCs w:val="24"/>
        </w:rPr>
        <w:t xml:space="preserve"> 38 marks</w:t>
      </w:r>
    </w:p>
    <w:p w:rsidR="00AC50A4" w:rsidRDefault="00AC50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Extended response: 1 </w:t>
      </w:r>
      <w:proofErr w:type="gramStart"/>
      <w:r>
        <w:rPr>
          <w:rFonts w:ascii="Arial" w:hAnsi="Arial" w:cs="Arial"/>
          <w:sz w:val="24"/>
          <w:szCs w:val="24"/>
        </w:rPr>
        <w:t>questions  –</w:t>
      </w:r>
      <w:proofErr w:type="gramEnd"/>
      <w:r>
        <w:rPr>
          <w:rFonts w:ascii="Arial" w:hAnsi="Arial" w:cs="Arial"/>
          <w:sz w:val="24"/>
          <w:szCs w:val="24"/>
        </w:rPr>
        <w:t xml:space="preserve"> 12 marks</w:t>
      </w:r>
    </w:p>
    <w:p w:rsidR="00AC50A4" w:rsidRDefault="00AC50A4">
      <w:pPr>
        <w:rPr>
          <w:rFonts w:ascii="Arial" w:hAnsi="Arial" w:cs="Arial"/>
          <w:sz w:val="24"/>
          <w:szCs w:val="24"/>
        </w:rPr>
      </w:pPr>
    </w:p>
    <w:p w:rsidR="00AC50A4" w:rsidRPr="00AC50A4" w:rsidRDefault="00AC50A4">
      <w:pPr>
        <w:rPr>
          <w:rFonts w:ascii="Arial" w:hAnsi="Arial" w:cs="Arial"/>
          <w:sz w:val="24"/>
          <w:szCs w:val="24"/>
        </w:rPr>
      </w:pPr>
    </w:p>
    <w:p w:rsidR="00977095" w:rsidRPr="00AC50A4" w:rsidRDefault="00977095">
      <w:p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DNA</w:t>
      </w:r>
    </w:p>
    <w:p w:rsidR="00977095" w:rsidRPr="00AC50A4" w:rsidRDefault="00977095" w:rsidP="00977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Structure of DNA</w:t>
      </w:r>
    </w:p>
    <w:p w:rsidR="00977095" w:rsidRPr="00AC50A4" w:rsidRDefault="00977095" w:rsidP="0097709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Nitrogenous bases</w:t>
      </w:r>
    </w:p>
    <w:p w:rsidR="00597B29" w:rsidRPr="00AC50A4" w:rsidRDefault="00597B29" w:rsidP="0097709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Base pairing rule</w:t>
      </w:r>
    </w:p>
    <w:p w:rsidR="00597B29" w:rsidRPr="00AC50A4" w:rsidRDefault="00597B29" w:rsidP="0097709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Sugar &amp; phosphate molecules</w:t>
      </w:r>
    </w:p>
    <w:p w:rsidR="00AC50A4" w:rsidRPr="00AC50A4" w:rsidRDefault="00AC50A4" w:rsidP="0097709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Mitochondrial &amp; nuclear DNA – structure &amp; function</w:t>
      </w:r>
    </w:p>
    <w:p w:rsidR="00597B29" w:rsidRPr="00AC50A4" w:rsidRDefault="00597B29" w:rsidP="00597B29">
      <w:pPr>
        <w:pStyle w:val="ListParagraph"/>
        <w:rPr>
          <w:rFonts w:ascii="Arial" w:hAnsi="Arial" w:cs="Arial"/>
          <w:sz w:val="24"/>
          <w:szCs w:val="24"/>
        </w:rPr>
      </w:pPr>
    </w:p>
    <w:p w:rsidR="00597B29" w:rsidRPr="00AC50A4" w:rsidRDefault="00597B29" w:rsidP="00597B2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Epigenetics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Definition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C50A4">
        <w:rPr>
          <w:rFonts w:ascii="Arial" w:hAnsi="Arial" w:cs="Arial"/>
          <w:sz w:val="24"/>
          <w:szCs w:val="24"/>
        </w:rPr>
        <w:t>Ethylation</w:t>
      </w:r>
      <w:proofErr w:type="spellEnd"/>
      <w:r w:rsidRPr="00AC50A4">
        <w:rPr>
          <w:rFonts w:ascii="Arial" w:hAnsi="Arial" w:cs="Arial"/>
          <w:sz w:val="24"/>
          <w:szCs w:val="24"/>
        </w:rPr>
        <w:t xml:space="preserve"> and methylation</w:t>
      </w:r>
    </w:p>
    <w:p w:rsidR="00597B29" w:rsidRPr="00AC50A4" w:rsidRDefault="00597B29" w:rsidP="00597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Turning on and turning off of bases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 xml:space="preserve">Examples: 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Causes: epigenetic factors such as</w:t>
      </w:r>
      <w:r w:rsidR="008523FB">
        <w:rPr>
          <w:rFonts w:ascii="Arial" w:hAnsi="Arial" w:cs="Arial"/>
          <w:sz w:val="24"/>
          <w:szCs w:val="24"/>
        </w:rPr>
        <w:t xml:space="preserve"> chemicals, radiation, diet</w:t>
      </w:r>
      <w:r w:rsidR="008523FB">
        <w:rPr>
          <w:rFonts w:ascii="Gill Sans MT" w:hAnsi="Gill Sans MT" w:cs="Arial"/>
          <w:sz w:val="24"/>
          <w:szCs w:val="24"/>
        </w:rPr>
        <w:t>...</w:t>
      </w:r>
    </w:p>
    <w:p w:rsidR="00977095" w:rsidRPr="00AC50A4" w:rsidRDefault="00977095" w:rsidP="00977095">
      <w:pPr>
        <w:rPr>
          <w:rFonts w:ascii="Arial" w:hAnsi="Arial" w:cs="Arial"/>
          <w:sz w:val="24"/>
          <w:szCs w:val="24"/>
        </w:rPr>
      </w:pPr>
    </w:p>
    <w:p w:rsidR="00977095" w:rsidRPr="00AC50A4" w:rsidRDefault="00977095" w:rsidP="00977095">
      <w:p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Replication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 xml:space="preserve">Location, timing </w:t>
      </w:r>
      <w:r w:rsidR="008523FB">
        <w:rPr>
          <w:rFonts w:ascii="Arial" w:hAnsi="Arial" w:cs="Arial"/>
          <w:sz w:val="24"/>
          <w:szCs w:val="24"/>
        </w:rPr>
        <w:t>and purpose</w:t>
      </w:r>
      <w:r w:rsidRPr="00AC50A4">
        <w:rPr>
          <w:rFonts w:ascii="Arial" w:hAnsi="Arial" w:cs="Arial"/>
          <w:sz w:val="24"/>
          <w:szCs w:val="24"/>
        </w:rPr>
        <w:t xml:space="preserve"> of replication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Enzymes involved in separating and attaching bases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Full step by step description</w:t>
      </w:r>
    </w:p>
    <w:p w:rsidR="00977095" w:rsidRPr="00AC50A4" w:rsidRDefault="00977095" w:rsidP="00977095">
      <w:pPr>
        <w:rPr>
          <w:rFonts w:ascii="Arial" w:hAnsi="Arial" w:cs="Arial"/>
          <w:sz w:val="24"/>
          <w:szCs w:val="24"/>
        </w:rPr>
      </w:pPr>
    </w:p>
    <w:p w:rsidR="00597B29" w:rsidRPr="00AC50A4" w:rsidRDefault="00597B29" w:rsidP="00977095">
      <w:p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Protein Synthesis</w:t>
      </w:r>
    </w:p>
    <w:p w:rsidR="00977095" w:rsidRPr="00AC50A4" w:rsidRDefault="00977095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Transcription &amp; Translation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Definition, location and description of the processes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mRNA, and tRNA</w:t>
      </w:r>
      <w:r w:rsidR="00AC50A4" w:rsidRPr="00AC50A4">
        <w:rPr>
          <w:rFonts w:ascii="Arial" w:hAnsi="Arial" w:cs="Arial"/>
          <w:sz w:val="24"/>
          <w:szCs w:val="24"/>
        </w:rPr>
        <w:t xml:space="preserve"> – structure &amp; function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triplets, codons &amp; anticodons (description &amp; location)</w:t>
      </w:r>
    </w:p>
    <w:p w:rsidR="00AC50A4" w:rsidRDefault="008523FB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C50A4" w:rsidRPr="00AC50A4">
        <w:rPr>
          <w:rFonts w:ascii="Arial" w:hAnsi="Arial" w:cs="Arial"/>
          <w:sz w:val="24"/>
          <w:szCs w:val="24"/>
        </w:rPr>
        <w:t xml:space="preserve">mino acids </w:t>
      </w:r>
      <w:r>
        <w:rPr>
          <w:rFonts w:ascii="Arial" w:hAnsi="Arial" w:cs="Arial"/>
          <w:sz w:val="24"/>
          <w:szCs w:val="24"/>
        </w:rPr>
        <w:t>–</w:t>
      </w:r>
      <w:r w:rsidR="00AC50A4" w:rsidRPr="00AC50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definition and purpose</w:t>
      </w:r>
    </w:p>
    <w:p w:rsidR="008523FB" w:rsidRDefault="008523FB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Packaging of protein in Golgi body until it leaves cell in a vesicle</w:t>
      </w:r>
    </w:p>
    <w:p w:rsidR="008523FB" w:rsidRPr="00AC50A4" w:rsidRDefault="008523FB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Lipid and carbohydrate synthesis</w:t>
      </w:r>
      <w:bookmarkStart w:id="0" w:name="_GoBack"/>
      <w:bookmarkEnd w:id="0"/>
    </w:p>
    <w:p w:rsidR="00977095" w:rsidRPr="00AC50A4" w:rsidRDefault="00977095" w:rsidP="00977095">
      <w:pPr>
        <w:rPr>
          <w:rFonts w:ascii="Arial" w:hAnsi="Arial" w:cs="Arial"/>
          <w:sz w:val="24"/>
          <w:szCs w:val="24"/>
        </w:rPr>
      </w:pPr>
    </w:p>
    <w:p w:rsidR="00977095" w:rsidRPr="00AC50A4" w:rsidRDefault="00977095" w:rsidP="00977095">
      <w:pPr>
        <w:rPr>
          <w:rFonts w:ascii="Arial" w:hAnsi="Arial" w:cs="Arial"/>
          <w:sz w:val="24"/>
          <w:szCs w:val="24"/>
        </w:rPr>
      </w:pPr>
    </w:p>
    <w:p w:rsidR="008523FB" w:rsidRDefault="008523FB" w:rsidP="00977095">
      <w:pPr>
        <w:rPr>
          <w:rFonts w:ascii="Arial" w:hAnsi="Arial" w:cs="Arial"/>
          <w:sz w:val="24"/>
          <w:szCs w:val="24"/>
        </w:rPr>
      </w:pPr>
    </w:p>
    <w:p w:rsidR="00977095" w:rsidRPr="00AC50A4" w:rsidRDefault="00597B29" w:rsidP="00977095">
      <w:p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Cell Reproduction</w:t>
      </w:r>
    </w:p>
    <w:p w:rsidR="00597B29" w:rsidRPr="00AC50A4" w:rsidRDefault="00597B29" w:rsidP="00597B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Mitosis &amp; Meiosis</w:t>
      </w:r>
    </w:p>
    <w:p w:rsidR="00597B29" w:rsidRPr="00AC50A4" w:rsidRDefault="00597B29" w:rsidP="00597B2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97B29" w:rsidRPr="00AC50A4" w:rsidRDefault="00597B29" w:rsidP="00597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Definition and purpose</w:t>
      </w:r>
    </w:p>
    <w:p w:rsidR="00597B29" w:rsidRPr="00AC50A4" w:rsidRDefault="00597B29" w:rsidP="00597B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Description of all stages</w:t>
      </w:r>
    </w:p>
    <w:p w:rsidR="00977095" w:rsidRDefault="00597B29" w:rsidP="009770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Ability to recognise stages and place in order</w:t>
      </w:r>
    </w:p>
    <w:p w:rsidR="008523FB" w:rsidRPr="00AC50A4" w:rsidRDefault="008523FB" w:rsidP="009770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Haploid &amp; diploid cells - definition</w:t>
      </w:r>
    </w:p>
    <w:p w:rsidR="00597B29" w:rsidRPr="00AC50A4" w:rsidRDefault="00597B29" w:rsidP="009770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Location / cell type where they occur</w:t>
      </w:r>
    </w:p>
    <w:p w:rsidR="00597B29" w:rsidRDefault="00597B29" w:rsidP="009770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Compare and contrast</w:t>
      </w:r>
    </w:p>
    <w:p w:rsidR="008523FB" w:rsidRPr="00AC50A4" w:rsidRDefault="008523FB" w:rsidP="008523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cells, identical/unique...</w:t>
      </w:r>
    </w:p>
    <w:p w:rsidR="00597B29" w:rsidRDefault="00597B29" w:rsidP="009770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Interphase and cytokinesis as separate processes</w:t>
      </w:r>
    </w:p>
    <w:p w:rsidR="008523FB" w:rsidRDefault="008523FB" w:rsidP="008523F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C50A4" w:rsidRDefault="00AC50A4" w:rsidP="00AC50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Variation </w:t>
      </w:r>
    </w:p>
    <w:p w:rsidR="00AC50A4" w:rsidRPr="00AC50A4" w:rsidRDefault="00AC50A4" w:rsidP="00AC50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Crossing over, independent assortment, random fertilisation, non-disjunction</w:t>
      </w:r>
    </w:p>
    <w:p w:rsidR="00AC50A4" w:rsidRDefault="00AC50A4" w:rsidP="009770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Cancerous cells</w:t>
      </w:r>
    </w:p>
    <w:p w:rsidR="00AC50A4" w:rsidRDefault="00AC50A4" w:rsidP="00AC50A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Benign &amp; malignant</w:t>
      </w:r>
    </w:p>
    <w:p w:rsidR="00AC50A4" w:rsidRPr="00AC50A4" w:rsidRDefault="00AC50A4" w:rsidP="00AC50A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Lifestyle choices</w:t>
      </w:r>
    </w:p>
    <w:p w:rsidR="00977095" w:rsidRPr="00AC50A4" w:rsidRDefault="00977095" w:rsidP="00977095">
      <w:pPr>
        <w:rPr>
          <w:rFonts w:ascii="Arial" w:hAnsi="Arial" w:cs="Arial"/>
          <w:sz w:val="24"/>
          <w:szCs w:val="24"/>
        </w:rPr>
      </w:pPr>
    </w:p>
    <w:p w:rsidR="00597B29" w:rsidRPr="008523FB" w:rsidRDefault="00597B29" w:rsidP="008523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523FB">
        <w:rPr>
          <w:rFonts w:ascii="Arial" w:hAnsi="Arial" w:cs="Arial"/>
          <w:sz w:val="24"/>
          <w:szCs w:val="24"/>
        </w:rPr>
        <w:t>Stem cells</w:t>
      </w:r>
    </w:p>
    <w:p w:rsidR="00597B29" w:rsidRPr="00AC50A4" w:rsidRDefault="00AC50A4" w:rsidP="008523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Types of stem cells</w:t>
      </w:r>
    </w:p>
    <w:p w:rsidR="00AC50A4" w:rsidRPr="00AC50A4" w:rsidRDefault="00AC50A4" w:rsidP="008523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 xml:space="preserve">Potency – </w:t>
      </w:r>
      <w:proofErr w:type="spellStart"/>
      <w:r w:rsidRPr="00AC50A4">
        <w:rPr>
          <w:rFonts w:ascii="Arial" w:hAnsi="Arial" w:cs="Arial"/>
          <w:sz w:val="24"/>
          <w:szCs w:val="24"/>
        </w:rPr>
        <w:t>toti</w:t>
      </w:r>
      <w:proofErr w:type="spellEnd"/>
      <w:r w:rsidRPr="00AC50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0A4">
        <w:rPr>
          <w:rFonts w:ascii="Arial" w:hAnsi="Arial" w:cs="Arial"/>
          <w:sz w:val="24"/>
          <w:szCs w:val="24"/>
        </w:rPr>
        <w:t>pleuri</w:t>
      </w:r>
      <w:proofErr w:type="spellEnd"/>
      <w:r w:rsidRPr="00AC50A4">
        <w:rPr>
          <w:rFonts w:ascii="Arial" w:hAnsi="Arial" w:cs="Arial"/>
          <w:sz w:val="24"/>
          <w:szCs w:val="24"/>
        </w:rPr>
        <w:t xml:space="preserve"> &amp; multi</w:t>
      </w:r>
    </w:p>
    <w:p w:rsidR="00AC50A4" w:rsidRPr="00AC50A4" w:rsidRDefault="00AC50A4" w:rsidP="008523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Adult vs embryonic</w:t>
      </w:r>
    </w:p>
    <w:p w:rsidR="00AC50A4" w:rsidRDefault="00AC50A4" w:rsidP="008523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50A4">
        <w:rPr>
          <w:rFonts w:ascii="Arial" w:hAnsi="Arial" w:cs="Arial"/>
          <w:sz w:val="24"/>
          <w:szCs w:val="24"/>
        </w:rPr>
        <w:t>Sources &amp; locations</w:t>
      </w:r>
    </w:p>
    <w:p w:rsidR="008523FB" w:rsidRPr="00AC50A4" w:rsidRDefault="008523FB" w:rsidP="008523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uses for stem cells</w:t>
      </w:r>
    </w:p>
    <w:p w:rsidR="00AC50A4" w:rsidRDefault="00AC50A4" w:rsidP="00AC50A4">
      <w:pPr>
        <w:rPr>
          <w:rFonts w:ascii="Arial" w:hAnsi="Arial" w:cs="Arial"/>
        </w:rPr>
      </w:pPr>
    </w:p>
    <w:p w:rsidR="00AC50A4" w:rsidRPr="00AC50A4" w:rsidRDefault="00AC50A4" w:rsidP="00AC50A4">
      <w:pPr>
        <w:rPr>
          <w:rFonts w:ascii="Arial" w:hAnsi="Arial" w:cs="Arial"/>
        </w:rPr>
      </w:pPr>
    </w:p>
    <w:sectPr w:rsidR="00AC50A4" w:rsidRPr="00AC50A4" w:rsidSect="00AC50A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3394"/>
    <w:multiLevelType w:val="hybridMultilevel"/>
    <w:tmpl w:val="C3ECA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4D0C5B"/>
    <w:multiLevelType w:val="hybridMultilevel"/>
    <w:tmpl w:val="E2EC24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95"/>
    <w:rsid w:val="005712B8"/>
    <w:rsid w:val="00597B29"/>
    <w:rsid w:val="00627173"/>
    <w:rsid w:val="00734267"/>
    <w:rsid w:val="008523FB"/>
    <w:rsid w:val="00977095"/>
    <w:rsid w:val="00AC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DC79"/>
  <w15:chartTrackingRefBased/>
  <w15:docId w15:val="{72358726-C316-4B19-80BC-9C88021F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1</cp:revision>
  <cp:lastPrinted>2022-08-01T06:37:00Z</cp:lastPrinted>
  <dcterms:created xsi:type="dcterms:W3CDTF">2022-08-01T05:59:00Z</dcterms:created>
  <dcterms:modified xsi:type="dcterms:W3CDTF">2022-08-01T06:41:00Z</dcterms:modified>
</cp:coreProperties>
</file>