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D7E" w:rsidRDefault="00596523">
      <w:r>
        <w:t xml:space="preserve">Note on </w:t>
      </w:r>
      <w:proofErr w:type="spellStart"/>
      <w:r>
        <w:t>prac</w:t>
      </w:r>
      <w:proofErr w:type="spellEnd"/>
      <w:r>
        <w:t>.</w:t>
      </w:r>
    </w:p>
    <w:p w:rsidR="00596523" w:rsidRDefault="00596523">
      <w:r>
        <w:t>Maybe tell them they are actually measuring the change in mass not the actual mass. So they need another column in their table.</w:t>
      </w:r>
    </w:p>
    <w:p w:rsidR="00596523" w:rsidRDefault="00596523">
      <w:bookmarkStart w:id="0" w:name="_GoBack"/>
      <w:bookmarkEnd w:id="0"/>
    </w:p>
    <w:sectPr w:rsidR="0059652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523"/>
    <w:rsid w:val="00417D7E"/>
    <w:rsid w:val="0059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1CB97873</Template>
  <TotalTime>1</TotalTime>
  <Pages>1</Pages>
  <Words>26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LANCASTER Helen</cp:lastModifiedBy>
  <cp:revision>1</cp:revision>
  <dcterms:created xsi:type="dcterms:W3CDTF">2015-02-25T04:55:00Z</dcterms:created>
  <dcterms:modified xsi:type="dcterms:W3CDTF">2015-02-25T04:56:00Z</dcterms:modified>
</cp:coreProperties>
</file>