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2D" w:rsidRPr="006A250D" w:rsidRDefault="00732D17" w:rsidP="009C7C2D">
      <w:pPr>
        <w:jc w:val="center"/>
        <w:rPr>
          <w:rFonts w:ascii="Arial" w:hAnsi="Arial" w:cs="Arial"/>
          <w:b/>
          <w:bCs/>
          <w:sz w:val="36"/>
          <w:szCs w:val="36"/>
          <w:lang w:eastAsia="en-US"/>
        </w:rPr>
      </w:pPr>
      <w:r w:rsidRPr="006A250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8B413C5" wp14:editId="3F673ACB">
            <wp:simplePos x="0" y="0"/>
            <wp:positionH relativeFrom="column">
              <wp:posOffset>429260</wp:posOffset>
            </wp:positionH>
            <wp:positionV relativeFrom="paragraph">
              <wp:posOffset>-66040</wp:posOffset>
            </wp:positionV>
            <wp:extent cx="1598930" cy="1155065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50D">
        <w:rPr>
          <w:rFonts w:ascii="Arial" w:hAnsi="Arial" w:cs="Arial"/>
          <w:b/>
          <w:bCs/>
          <w:sz w:val="36"/>
          <w:szCs w:val="36"/>
          <w:lang w:eastAsia="en-US"/>
        </w:rPr>
        <w:t>Science Targeted Feedback Analysis</w:t>
      </w:r>
    </w:p>
    <w:p w:rsidR="00732D17" w:rsidRDefault="00732D17" w:rsidP="009C7C2D">
      <w:pPr>
        <w:jc w:val="center"/>
        <w:rPr>
          <w:rFonts w:ascii="Arial" w:hAnsi="Arial" w:cs="Arial"/>
          <w:b/>
          <w:bCs/>
          <w:sz w:val="36"/>
          <w:szCs w:val="3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EA1A" wp14:editId="76F8893C">
                <wp:simplePos x="0" y="0"/>
                <wp:positionH relativeFrom="column">
                  <wp:posOffset>6777613</wp:posOffset>
                </wp:positionH>
                <wp:positionV relativeFrom="paragraph">
                  <wp:posOffset>253664</wp:posOffset>
                </wp:positionV>
                <wp:extent cx="3054350" cy="531977"/>
                <wp:effectExtent l="0" t="0" r="1270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531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D17" w:rsidRDefault="00732D17" w:rsidP="00732D1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FB69E0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Name:  ______________________</w:t>
                            </w:r>
                          </w:p>
                          <w:p w:rsidR="00732D17" w:rsidRDefault="00732D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3.65pt;margin-top:19.95pt;width:240.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CriwIAALIFAAAOAAAAZHJzL2Uyb0RvYy54bWysVNtOGzEQfa/Uf7D8XjZXKBEblIKoKiFA&#10;DRXPjtdOrNoe13aym349Y+8mBBqpourL7thzZjxz5nJx2RhNNsIHBbak/ZMeJcJyqJRdlvTH482n&#10;z5SEyGzFNFhR0q0I9HL68cNF7SZiACvQlfAEndgwqV1JVzG6SVEEvhKGhRNwwqJSgjcs4tEvi8qz&#10;Gr0bXQx6vdOiBl85D1yEgLfXrZJOs38pBY/3UgYRiS4pxhbz1+fvIn2L6QWbLD1zK8W7MNg/RGGY&#10;svjo3tU1i4ysvfrDlVHcQwAZTziYAqRUXOQcMJt+70028xVzIueC5AS3pyn8P7f8bvPgiapKOqDE&#10;MoMlehRNJF+gIYPETu3CBEFzh7DY4DVWeXcf8DIl3Uhv0h/TIahHnrd7bpMzjpfD3ng0HKOKo248&#10;7J+fnSU3xYu18yF+FWBIEkrqsXaZUra5DbGF7iDpsQBaVTdK63xI/SKutCcbhpXWMceIzl+htCV1&#10;SU9TGH/zsFge8YD+tE2WIndWF1ZiqGUiS3GrRcJo+11IZDYTciRGxrmw+zgzOqEkZvQeww7/EtV7&#10;jNs80CK/DDbujY2y4FuWXlNb/dwRI1s81vAg7yTGZtF0nbOAaouN46EdvOD4jcLq3rIQH5jHScOG&#10;wO0R7/EjNWB1oJMoWYH/few+4XEAUEtJjZNb0vBrzbygRH+zOBrn/dEojXo+jMZnAzz4Q83iUGPX&#10;5gqwZfq4pxzPYsJHvROlB/OES2aWXkUVsxzfLmnciVex3Se4pLiYzTIIh9uxeGvnjifXid7Uu4/N&#10;E/Oua/CIo3EHuxlnkzd93mKTpYXZOoJUeQgSwS2rHfG4GPIYdUssbZ7Dc0a9rNrpMwAAAP//AwBQ&#10;SwMEFAAGAAgAAAAhAN+dTUDhAAAADAEAAA8AAABkcnMvZG93bnJldi54bWxMj0FLw0AQhe+C/2EZ&#10;wZvd2MQ2jdmUoIhgBbF68TZNxiSYnQ3ZbZv+e6cnvc2bebz5Xr6ebK8ONPrOsYHbWQSKuHJ1x42B&#10;z4+nmxSUD8g19o7JwIk8rIvLixyz2h35nQ7b0CgJYZ+hgTaEIdPaVy1Z9DM3EMvt240Wg8ix0fWI&#10;Rwm3vZ5H0UJb7Fg+tDjQQ0vVz3ZvDbwkX/gYhw2dAk9vZfmcDol/Neb6airvQQWawp8ZzviCDoUw&#10;7dyea6960dFiGYvXQLxagTo77pJUNjuZ5vESdJHr/yWKXwAAAP//AwBQSwECLQAUAAYACAAAACEA&#10;toM4kv4AAADhAQAAEwAAAAAAAAAAAAAAAAAAAAAAW0NvbnRlbnRfVHlwZXNdLnhtbFBLAQItABQA&#10;BgAIAAAAIQA4/SH/1gAAAJQBAAALAAAAAAAAAAAAAAAAAC8BAABfcmVscy8ucmVsc1BLAQItABQA&#10;BgAIAAAAIQB2EMCriwIAALIFAAAOAAAAAAAAAAAAAAAAAC4CAABkcnMvZTJvRG9jLnhtbFBLAQIt&#10;ABQABgAIAAAAIQDfnU1A4QAAAAwBAAAPAAAAAAAAAAAAAAAAAOUEAABkcnMvZG93bnJldi54bWxQ&#10;SwUGAAAAAAQABADzAAAA8wUAAAAA&#10;" fillcolor="white [3201]" strokecolor="white [3212]" strokeweight=".5pt">
                <v:textbox>
                  <w:txbxContent>
                    <w:p w:rsidR="00732D17" w:rsidRDefault="00732D17" w:rsidP="00732D1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FB69E0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Name:  ______________________</w:t>
                      </w:r>
                    </w:p>
                    <w:p w:rsidR="00732D17" w:rsidRDefault="00732D17"/>
                  </w:txbxContent>
                </v:textbox>
              </v:shape>
            </w:pict>
          </mc:Fallback>
        </mc:AlternateContent>
      </w:r>
    </w:p>
    <w:p w:rsidR="009C7C2D" w:rsidRPr="00EC3332" w:rsidRDefault="009C7C2D" w:rsidP="009C7C2D">
      <w:pPr>
        <w:jc w:val="center"/>
        <w:rPr>
          <w:rFonts w:ascii="Arial" w:hAnsi="Arial" w:cs="Arial"/>
          <w:b/>
          <w:bCs/>
          <w:sz w:val="32"/>
          <w:szCs w:val="36"/>
          <w:lang w:eastAsia="en-US"/>
        </w:rPr>
      </w:pPr>
      <w:r w:rsidRPr="00EC3332">
        <w:rPr>
          <w:rFonts w:ascii="Arial" w:hAnsi="Arial" w:cs="Arial"/>
          <w:b/>
          <w:bCs/>
          <w:sz w:val="32"/>
          <w:szCs w:val="36"/>
          <w:lang w:eastAsia="en-US"/>
        </w:rPr>
        <w:t xml:space="preserve">Year </w:t>
      </w:r>
      <w:proofErr w:type="gramStart"/>
      <w:r w:rsidR="00FC18E5">
        <w:rPr>
          <w:rFonts w:ascii="Arial" w:hAnsi="Arial" w:cs="Arial"/>
          <w:b/>
          <w:bCs/>
          <w:sz w:val="32"/>
          <w:szCs w:val="36"/>
          <w:lang w:eastAsia="en-US"/>
        </w:rPr>
        <w:t>12 Human Biology –</w:t>
      </w:r>
      <w:proofErr w:type="gramEnd"/>
      <w:r w:rsidR="00FC18E5">
        <w:rPr>
          <w:rFonts w:ascii="Arial" w:hAnsi="Arial" w:cs="Arial"/>
          <w:b/>
          <w:bCs/>
          <w:sz w:val="32"/>
          <w:szCs w:val="36"/>
          <w:lang w:eastAsia="en-US"/>
        </w:rPr>
        <w:t xml:space="preserve"> Unit 3</w:t>
      </w:r>
    </w:p>
    <w:p w:rsidR="009C7C2D" w:rsidRPr="00EC3332" w:rsidRDefault="009C7C2D" w:rsidP="009C7C2D">
      <w:pPr>
        <w:jc w:val="center"/>
        <w:rPr>
          <w:rFonts w:ascii="Arial" w:hAnsi="Arial" w:cs="Arial"/>
          <w:b/>
          <w:bCs/>
          <w:sz w:val="32"/>
          <w:szCs w:val="36"/>
          <w:lang w:eastAsia="en-US"/>
        </w:rPr>
      </w:pPr>
      <w:r w:rsidRPr="00EC3332">
        <w:rPr>
          <w:rFonts w:ascii="Arial" w:hAnsi="Arial" w:cs="Arial"/>
          <w:b/>
          <w:bCs/>
          <w:sz w:val="32"/>
          <w:szCs w:val="36"/>
          <w:lang w:eastAsia="en-US"/>
        </w:rPr>
        <w:t xml:space="preserve"> </w:t>
      </w:r>
      <w:r w:rsidR="00FC18E5">
        <w:rPr>
          <w:rFonts w:ascii="Arial" w:hAnsi="Arial" w:cs="Arial"/>
          <w:b/>
          <w:bCs/>
          <w:sz w:val="32"/>
          <w:szCs w:val="36"/>
          <w:lang w:eastAsia="en-US"/>
        </w:rPr>
        <w:t>Nervous System Extended Response</w:t>
      </w:r>
    </w:p>
    <w:p w:rsidR="000D155D" w:rsidRDefault="000D155D" w:rsidP="009C7C2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:rsidR="009C7C2D" w:rsidRDefault="009C7C2D" w:rsidP="009C7C2D">
      <w:pPr>
        <w:spacing w:line="360" w:lineRule="auto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Total: _________  /</w:t>
      </w:r>
      <w:r w:rsidR="008E4CC7">
        <w:rPr>
          <w:rFonts w:ascii="Arial" w:hAnsi="Arial" w:cs="Arial"/>
          <w:szCs w:val="22"/>
        </w:rPr>
        <w:t>25</w:t>
      </w:r>
      <w:bookmarkStart w:id="0" w:name="_GoBack"/>
      <w:bookmarkEnd w:id="0"/>
    </w:p>
    <w:p w:rsidR="004D28A5" w:rsidRPr="009D54B0" w:rsidRDefault="004D28A5">
      <w:pPr>
        <w:rPr>
          <w:sz w:val="2"/>
        </w:rPr>
      </w:pPr>
    </w:p>
    <w:p w:rsidR="009C7C2D" w:rsidRPr="00EC3332" w:rsidRDefault="00FC18E5" w:rsidP="009C7C2D">
      <w:pPr>
        <w:spacing w:line="360" w:lineRule="auto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>Extended Answer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4039"/>
        <w:gridCol w:w="535"/>
        <w:gridCol w:w="535"/>
        <w:gridCol w:w="9774"/>
      </w:tblGrid>
      <w:tr w:rsidR="009D54B0" w:rsidRPr="009C7C2D" w:rsidTr="009D54B0">
        <w:tc>
          <w:tcPr>
            <w:tcW w:w="40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54B0" w:rsidRPr="009C7C2D" w:rsidRDefault="009D54B0" w:rsidP="003D4EC4">
            <w:pPr>
              <w:jc w:val="center"/>
              <w:rPr>
                <w:rFonts w:ascii="Arial" w:hAnsi="Arial" w:cs="Arial"/>
              </w:rPr>
            </w:pPr>
            <w:r w:rsidRPr="009C7C2D">
              <w:rPr>
                <w:rFonts w:ascii="Arial" w:hAnsi="Arial" w:cs="Arial"/>
              </w:rPr>
              <w:t>INDICATOR</w:t>
            </w:r>
            <w:r>
              <w:rPr>
                <w:rFonts w:ascii="Arial" w:hAnsi="Arial" w:cs="Arial"/>
              </w:rPr>
              <w:t>/QUESTION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54B0" w:rsidRPr="009C7C2D" w:rsidRDefault="009D54B0" w:rsidP="003D4EC4">
            <w:pPr>
              <w:rPr>
                <w:rFonts w:ascii="Arial" w:hAnsi="Arial" w:cs="Arial"/>
                <w:sz w:val="22"/>
                <w:szCs w:val="22"/>
              </w:rPr>
            </w:pPr>
            <w:r w:rsidRPr="009C7C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54B0" w:rsidRPr="009C7C2D" w:rsidRDefault="009D54B0" w:rsidP="003D4EC4">
            <w:pPr>
              <w:rPr>
                <w:rFonts w:ascii="Arial" w:hAnsi="Arial" w:cs="Arial"/>
                <w:sz w:val="22"/>
                <w:szCs w:val="22"/>
              </w:rPr>
            </w:pPr>
            <w:r w:rsidRPr="009C7C2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7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D54B0" w:rsidRPr="009C7C2D" w:rsidRDefault="009D54B0" w:rsidP="003D4E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Reflection</w:t>
            </w:r>
          </w:p>
        </w:tc>
      </w:tr>
      <w:tr w:rsidR="009D54B0" w:rsidRPr="009C7C2D" w:rsidTr="009D54B0">
        <w:tc>
          <w:tcPr>
            <w:tcW w:w="4039" w:type="dxa"/>
            <w:shd w:val="clear" w:color="auto" w:fill="FFFFFF" w:themeFill="background1"/>
          </w:tcPr>
          <w:p w:rsidR="009D54B0" w:rsidRDefault="009D54B0" w:rsidP="009D54B0">
            <w:pPr>
              <w:pStyle w:val="ListItem"/>
              <w:spacing w:line="240" w:lineRule="auto"/>
              <w:rPr>
                <w:color w:val="auto"/>
                <w:sz w:val="20"/>
                <w:szCs w:val="20"/>
              </w:rPr>
            </w:pPr>
            <w:r w:rsidRPr="008824EC">
              <w:rPr>
                <w:color w:val="auto"/>
                <w:sz w:val="20"/>
                <w:szCs w:val="20"/>
              </w:rPr>
              <w:t xml:space="preserve">• Transmission of nerve impulses is via electro-chemical changes that occur at the </w:t>
            </w:r>
            <w:r w:rsidRPr="008E4CC7">
              <w:rPr>
                <w:b/>
                <w:color w:val="auto"/>
                <w:sz w:val="20"/>
                <w:szCs w:val="20"/>
                <w:u w:val="single"/>
              </w:rPr>
              <w:t>generation</w:t>
            </w:r>
            <w:r w:rsidRPr="008824EC">
              <w:rPr>
                <w:color w:val="auto"/>
                <w:sz w:val="20"/>
                <w:szCs w:val="20"/>
              </w:rPr>
              <w:t xml:space="preserve"> of the impulse, the </w:t>
            </w:r>
            <w:r w:rsidRPr="008E4CC7">
              <w:rPr>
                <w:b/>
                <w:color w:val="auto"/>
                <w:sz w:val="20"/>
                <w:szCs w:val="20"/>
                <w:u w:val="single"/>
              </w:rPr>
              <w:t>propagation</w:t>
            </w:r>
            <w:r w:rsidRPr="008824EC">
              <w:rPr>
                <w:color w:val="auto"/>
                <w:sz w:val="20"/>
                <w:szCs w:val="20"/>
              </w:rPr>
              <w:t xml:space="preserve"> of th</w:t>
            </w:r>
            <w:r>
              <w:rPr>
                <w:color w:val="auto"/>
                <w:sz w:val="20"/>
                <w:szCs w:val="20"/>
              </w:rPr>
              <w:t>e impulse along the nerve fibre</w:t>
            </w:r>
            <w:r w:rsidRPr="008824EC">
              <w:rPr>
                <w:color w:val="auto"/>
                <w:sz w:val="20"/>
                <w:szCs w:val="20"/>
              </w:rPr>
              <w:t xml:space="preserve"> (SU)</w:t>
            </w:r>
          </w:p>
          <w:p w:rsidR="009D54B0" w:rsidRPr="009C7C2D" w:rsidRDefault="009D54B0" w:rsidP="009D54B0">
            <w:pPr>
              <w:pStyle w:val="ListItem"/>
              <w:spacing w:line="240" w:lineRule="auto"/>
            </w:pPr>
          </w:p>
        </w:tc>
        <w:tc>
          <w:tcPr>
            <w:tcW w:w="535" w:type="dxa"/>
            <w:shd w:val="clear" w:color="auto" w:fill="FFFFFF" w:themeFill="background1"/>
          </w:tcPr>
          <w:p w:rsidR="009D54B0" w:rsidRDefault="009D54B0" w:rsidP="009D54B0">
            <w:pPr>
              <w:ind w:hanging="153"/>
              <w:jc w:val="center"/>
              <w:rPr>
                <w:rFonts w:ascii="Arial" w:hAnsi="Arial" w:cs="Arial"/>
              </w:rPr>
            </w:pPr>
          </w:p>
          <w:p w:rsidR="009D54B0" w:rsidRDefault="009D54B0" w:rsidP="009D54B0">
            <w:pPr>
              <w:ind w:hanging="153"/>
              <w:jc w:val="center"/>
              <w:rPr>
                <w:rFonts w:ascii="Arial" w:hAnsi="Arial" w:cs="Arial"/>
              </w:rPr>
            </w:pPr>
          </w:p>
          <w:p w:rsidR="009D54B0" w:rsidRDefault="009D54B0" w:rsidP="009D54B0">
            <w:pPr>
              <w:ind w:hanging="153"/>
              <w:jc w:val="center"/>
              <w:rPr>
                <w:rFonts w:ascii="Arial" w:hAnsi="Arial" w:cs="Arial"/>
              </w:rPr>
            </w:pPr>
          </w:p>
          <w:p w:rsidR="009D54B0" w:rsidRPr="009C7C2D" w:rsidRDefault="009D54B0" w:rsidP="009D54B0">
            <w:pPr>
              <w:ind w:hanging="1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9D54B0" w:rsidRPr="009C7C2D" w:rsidRDefault="009D54B0" w:rsidP="003D4EC4">
            <w:pPr>
              <w:ind w:hanging="153"/>
              <w:rPr>
                <w:rFonts w:ascii="Arial" w:hAnsi="Arial" w:cs="Arial"/>
              </w:rPr>
            </w:pPr>
          </w:p>
        </w:tc>
        <w:tc>
          <w:tcPr>
            <w:tcW w:w="9774" w:type="dxa"/>
            <w:shd w:val="clear" w:color="auto" w:fill="FFFFFF" w:themeFill="background1"/>
          </w:tcPr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9D54B0">
            <w:pPr>
              <w:rPr>
                <w:rFonts w:ascii="Arial" w:hAnsi="Arial" w:cs="Arial"/>
              </w:rPr>
            </w:pPr>
          </w:p>
          <w:p w:rsidR="009D54B0" w:rsidRPr="009C7C2D" w:rsidRDefault="009D54B0" w:rsidP="003D4EC4">
            <w:pPr>
              <w:ind w:hanging="153"/>
              <w:rPr>
                <w:rFonts w:ascii="Arial" w:hAnsi="Arial" w:cs="Arial"/>
              </w:rPr>
            </w:pPr>
          </w:p>
        </w:tc>
      </w:tr>
      <w:tr w:rsidR="009D54B0" w:rsidRPr="009C7C2D" w:rsidTr="009D54B0">
        <w:tc>
          <w:tcPr>
            <w:tcW w:w="4039" w:type="dxa"/>
            <w:shd w:val="clear" w:color="auto" w:fill="FFFFFF" w:themeFill="background1"/>
          </w:tcPr>
          <w:p w:rsidR="009D54B0" w:rsidRDefault="009D54B0" w:rsidP="009D54B0">
            <w:pPr>
              <w:pStyle w:val="ListItem"/>
              <w:spacing w:line="240" w:lineRule="auto"/>
              <w:rPr>
                <w:color w:val="auto"/>
                <w:sz w:val="20"/>
                <w:szCs w:val="20"/>
              </w:rPr>
            </w:pPr>
            <w:r w:rsidRPr="008824EC">
              <w:rPr>
                <w:color w:val="auto"/>
                <w:sz w:val="20"/>
                <w:szCs w:val="20"/>
              </w:rPr>
              <w:lastRenderedPageBreak/>
              <w:t xml:space="preserve">• The </w:t>
            </w:r>
            <w:r w:rsidRPr="008E4CC7">
              <w:rPr>
                <w:b/>
                <w:color w:val="auto"/>
                <w:sz w:val="20"/>
                <w:szCs w:val="20"/>
                <w:u w:val="single"/>
              </w:rPr>
              <w:t>reflex arc</w:t>
            </w:r>
            <w:r w:rsidRPr="008824EC">
              <w:rPr>
                <w:color w:val="auto"/>
                <w:sz w:val="20"/>
                <w:szCs w:val="20"/>
              </w:rPr>
              <w:t xml:space="preserve"> comprises of specially structured neurons, including </w:t>
            </w:r>
            <w:r w:rsidRPr="008E4CC7">
              <w:rPr>
                <w:b/>
                <w:color w:val="auto"/>
                <w:sz w:val="20"/>
                <w:szCs w:val="20"/>
                <w:u w:val="single"/>
              </w:rPr>
              <w:t>sensory</w:t>
            </w:r>
            <w:r w:rsidRPr="008824EC">
              <w:rPr>
                <w:color w:val="auto"/>
                <w:sz w:val="20"/>
                <w:szCs w:val="20"/>
              </w:rPr>
              <w:t xml:space="preserve">, </w:t>
            </w:r>
            <w:r w:rsidRPr="008E4CC7">
              <w:rPr>
                <w:b/>
                <w:color w:val="auto"/>
                <w:sz w:val="20"/>
                <w:szCs w:val="20"/>
                <w:u w:val="single"/>
              </w:rPr>
              <w:t>interneuron</w:t>
            </w:r>
            <w:r w:rsidRPr="008824EC">
              <w:rPr>
                <w:color w:val="auto"/>
                <w:sz w:val="20"/>
                <w:szCs w:val="20"/>
              </w:rPr>
              <w:t xml:space="preserve"> and </w:t>
            </w:r>
            <w:r w:rsidRPr="008E4CC7">
              <w:rPr>
                <w:b/>
                <w:color w:val="auto"/>
                <w:sz w:val="20"/>
                <w:szCs w:val="20"/>
                <w:u w:val="single"/>
              </w:rPr>
              <w:t>motor</w:t>
            </w:r>
            <w:r w:rsidRPr="008824EC">
              <w:rPr>
                <w:color w:val="auto"/>
                <w:sz w:val="20"/>
                <w:szCs w:val="20"/>
              </w:rPr>
              <w:t xml:space="preserve"> neurons, to transmit information from the receptor to the effector to respond rapidly to stimuli (SU) </w:t>
            </w:r>
          </w:p>
          <w:p w:rsidR="009D54B0" w:rsidRPr="009C7C2D" w:rsidRDefault="009D54B0" w:rsidP="009D54B0">
            <w:pPr>
              <w:pStyle w:val="ListItem"/>
              <w:spacing w:line="240" w:lineRule="auto"/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:rsidR="009D54B0" w:rsidRPr="009C7C2D" w:rsidRDefault="009D54B0" w:rsidP="003D4EC4">
            <w:pPr>
              <w:ind w:hanging="153"/>
              <w:rPr>
                <w:rFonts w:ascii="Arial" w:hAnsi="Arial" w:cs="Arial"/>
              </w:rPr>
            </w:pPr>
          </w:p>
        </w:tc>
        <w:tc>
          <w:tcPr>
            <w:tcW w:w="535" w:type="dxa"/>
            <w:shd w:val="clear" w:color="auto" w:fill="FFFFFF" w:themeFill="background1"/>
          </w:tcPr>
          <w:p w:rsidR="009D54B0" w:rsidRDefault="009D54B0" w:rsidP="009D54B0">
            <w:pPr>
              <w:ind w:hanging="153"/>
              <w:jc w:val="center"/>
              <w:rPr>
                <w:rFonts w:ascii="Arial" w:hAnsi="Arial" w:cs="Arial"/>
              </w:rPr>
            </w:pPr>
          </w:p>
          <w:p w:rsidR="009D54B0" w:rsidRDefault="009D54B0" w:rsidP="009D54B0">
            <w:pPr>
              <w:ind w:hanging="153"/>
              <w:jc w:val="center"/>
              <w:rPr>
                <w:rFonts w:ascii="Arial" w:hAnsi="Arial" w:cs="Arial"/>
              </w:rPr>
            </w:pPr>
          </w:p>
          <w:p w:rsidR="009D54B0" w:rsidRDefault="009D54B0" w:rsidP="008E4CC7">
            <w:pPr>
              <w:rPr>
                <w:rFonts w:ascii="Arial" w:hAnsi="Arial" w:cs="Arial"/>
              </w:rPr>
            </w:pPr>
          </w:p>
          <w:p w:rsidR="009D54B0" w:rsidRDefault="009D54B0" w:rsidP="008E4CC7">
            <w:pPr>
              <w:ind w:hanging="153"/>
              <w:rPr>
                <w:rFonts w:ascii="Arial" w:hAnsi="Arial" w:cs="Arial"/>
              </w:rPr>
            </w:pPr>
          </w:p>
          <w:p w:rsidR="009D54B0" w:rsidRPr="009C7C2D" w:rsidRDefault="009D54B0" w:rsidP="009D54B0">
            <w:pPr>
              <w:ind w:hanging="1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774" w:type="dxa"/>
            <w:shd w:val="clear" w:color="auto" w:fill="FFFFFF" w:themeFill="background1"/>
          </w:tcPr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Default="009D54B0" w:rsidP="003D4EC4">
            <w:pPr>
              <w:ind w:hanging="153"/>
              <w:rPr>
                <w:rFonts w:ascii="Arial" w:hAnsi="Arial" w:cs="Arial"/>
              </w:rPr>
            </w:pPr>
          </w:p>
          <w:p w:rsidR="009D54B0" w:rsidRPr="009C7C2D" w:rsidRDefault="009D54B0" w:rsidP="003D4EC4">
            <w:pPr>
              <w:ind w:hanging="153"/>
              <w:rPr>
                <w:rFonts w:ascii="Arial" w:hAnsi="Arial" w:cs="Arial"/>
              </w:rPr>
            </w:pPr>
          </w:p>
        </w:tc>
      </w:tr>
    </w:tbl>
    <w:p w:rsidR="009C7C2D" w:rsidRPr="009C7C2D" w:rsidRDefault="009C7C2D" w:rsidP="009C7C2D">
      <w:pPr>
        <w:ind w:hanging="153"/>
        <w:rPr>
          <w:rFonts w:ascii="Arial" w:hAnsi="Arial" w:cs="Arial"/>
        </w:rPr>
      </w:pPr>
    </w:p>
    <w:p w:rsidR="009C7C2D" w:rsidRPr="009C7C2D" w:rsidRDefault="009C7C2D" w:rsidP="009C7C2D">
      <w:pPr>
        <w:ind w:hanging="153"/>
        <w:rPr>
          <w:rFonts w:ascii="Arial" w:hAnsi="Arial" w:cs="Arial"/>
        </w:rPr>
      </w:pPr>
    </w:p>
    <w:p w:rsidR="009C7C2D" w:rsidRPr="009C7C2D" w:rsidRDefault="009C7C2D" w:rsidP="009C7C2D">
      <w:pPr>
        <w:ind w:hanging="153"/>
        <w:rPr>
          <w:rFonts w:ascii="Arial" w:hAnsi="Arial" w:cs="Arial"/>
        </w:rPr>
      </w:pPr>
    </w:p>
    <w:p w:rsidR="009C7C2D" w:rsidRPr="009C7C2D" w:rsidRDefault="009C7C2D" w:rsidP="009C7C2D">
      <w:pPr>
        <w:ind w:hanging="153"/>
        <w:rPr>
          <w:rFonts w:ascii="Arial" w:hAnsi="Arial" w:cs="Arial"/>
        </w:rPr>
      </w:pPr>
    </w:p>
    <w:p w:rsidR="009C7C2D" w:rsidRPr="009C7C2D" w:rsidRDefault="009C7C2D" w:rsidP="009C7C2D">
      <w:pPr>
        <w:ind w:hanging="153"/>
        <w:rPr>
          <w:rFonts w:ascii="Arial" w:hAnsi="Arial" w:cs="Arial"/>
        </w:rPr>
      </w:pPr>
    </w:p>
    <w:p w:rsidR="009C7C2D" w:rsidRPr="009C7C2D" w:rsidRDefault="009C7C2D" w:rsidP="009D54B0">
      <w:pPr>
        <w:rPr>
          <w:rFonts w:ascii="Arial" w:hAnsi="Arial" w:cs="Arial"/>
        </w:rPr>
      </w:pPr>
    </w:p>
    <w:sectPr w:rsidR="009C7C2D" w:rsidRPr="009C7C2D" w:rsidSect="009C7C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2D"/>
    <w:rsid w:val="000D155D"/>
    <w:rsid w:val="002A2B06"/>
    <w:rsid w:val="003D4EC4"/>
    <w:rsid w:val="004D28A5"/>
    <w:rsid w:val="006A250D"/>
    <w:rsid w:val="00732D17"/>
    <w:rsid w:val="008E4CC7"/>
    <w:rsid w:val="009C7C2D"/>
    <w:rsid w:val="009D54B0"/>
    <w:rsid w:val="00D31E7A"/>
    <w:rsid w:val="00D57B06"/>
    <w:rsid w:val="00EC3332"/>
    <w:rsid w:val="00F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C2D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7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C2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9C7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C2D"/>
    <w:pPr>
      <w:ind w:left="720"/>
      <w:contextualSpacing/>
    </w:pPr>
    <w:rPr>
      <w:szCs w:val="24"/>
    </w:rPr>
  </w:style>
  <w:style w:type="paragraph" w:customStyle="1" w:styleId="ListItem">
    <w:name w:val="List Item"/>
    <w:basedOn w:val="Normal"/>
    <w:link w:val="ListItemChar"/>
    <w:qFormat/>
    <w:rsid w:val="00FC18E5"/>
    <w:pPr>
      <w:spacing w:before="120" w:after="120" w:line="276" w:lineRule="auto"/>
    </w:pPr>
    <w:rPr>
      <w:rFonts w:ascii="Arial" w:eastAsiaTheme="minorHAnsi" w:hAnsi="Arial" w:cs="Arial"/>
      <w:iCs/>
      <w:color w:val="595959" w:themeColor="text1" w:themeTint="A6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FC18E5"/>
    <w:rPr>
      <w:rFonts w:ascii="Arial" w:hAnsi="Arial" w:cs="Arial"/>
      <w:iCs/>
      <w:color w:val="595959" w:themeColor="text1" w:themeTint="A6"/>
      <w:sz w:val="22"/>
      <w:szCs w:val="22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C2D"/>
    <w:rPr>
      <w:rFonts w:eastAsia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7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C2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9C7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C2D"/>
    <w:pPr>
      <w:ind w:left="720"/>
      <w:contextualSpacing/>
    </w:pPr>
    <w:rPr>
      <w:szCs w:val="24"/>
    </w:rPr>
  </w:style>
  <w:style w:type="paragraph" w:customStyle="1" w:styleId="ListItem">
    <w:name w:val="List Item"/>
    <w:basedOn w:val="Normal"/>
    <w:link w:val="ListItemChar"/>
    <w:qFormat/>
    <w:rsid w:val="00FC18E5"/>
    <w:pPr>
      <w:spacing w:before="120" w:after="120" w:line="276" w:lineRule="auto"/>
    </w:pPr>
    <w:rPr>
      <w:rFonts w:ascii="Arial" w:eastAsiaTheme="minorHAnsi" w:hAnsi="Arial" w:cs="Arial"/>
      <w:iCs/>
      <w:color w:val="595959" w:themeColor="text1" w:themeTint="A6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FC18E5"/>
    <w:rPr>
      <w:rFonts w:ascii="Arial" w:hAnsi="Arial" w:cs="Arial"/>
      <w:iCs/>
      <w:color w:val="595959" w:themeColor="text1" w:themeTint="A6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5AEABED2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2</cp:revision>
  <cp:lastPrinted>2017-02-23T06:58:00Z</cp:lastPrinted>
  <dcterms:created xsi:type="dcterms:W3CDTF">2017-02-28T12:13:00Z</dcterms:created>
  <dcterms:modified xsi:type="dcterms:W3CDTF">2017-02-28T12:13:00Z</dcterms:modified>
</cp:coreProperties>
</file>