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EBE" w:rsidRDefault="001449BF">
      <w:pPr>
        <w:rPr>
          <w:sz w:val="28"/>
          <w:szCs w:val="28"/>
        </w:rPr>
      </w:pPr>
      <w:r w:rsidRPr="001449BF">
        <w:rPr>
          <w:sz w:val="28"/>
          <w:szCs w:val="28"/>
        </w:rPr>
        <w:t xml:space="preserve">11. </w:t>
      </w:r>
      <w:proofErr w:type="gramStart"/>
      <w:r w:rsidRPr="001449BF">
        <w:rPr>
          <w:sz w:val="28"/>
          <w:szCs w:val="28"/>
        </w:rPr>
        <w:t>A,  12</w:t>
      </w:r>
      <w:proofErr w:type="gramEnd"/>
      <w:r w:rsidRPr="001449BF">
        <w:rPr>
          <w:sz w:val="28"/>
          <w:szCs w:val="28"/>
        </w:rPr>
        <w:t>.  B</w:t>
      </w:r>
      <w:r>
        <w:rPr>
          <w:sz w:val="28"/>
          <w:szCs w:val="28"/>
        </w:rPr>
        <w:t>,   17. D, 28. B  2017</w:t>
      </w:r>
    </w:p>
    <w:p w:rsidR="001449BF" w:rsidRDefault="001449BF">
      <w:pPr>
        <w:rPr>
          <w:sz w:val="28"/>
          <w:szCs w:val="28"/>
        </w:rPr>
      </w:pPr>
      <w:r>
        <w:rPr>
          <w:sz w:val="28"/>
          <w:szCs w:val="28"/>
        </w:rPr>
        <w:t xml:space="preserve">21   </w:t>
      </w:r>
      <w:proofErr w:type="gramStart"/>
      <w:r>
        <w:rPr>
          <w:sz w:val="28"/>
          <w:szCs w:val="28"/>
        </w:rPr>
        <w:t>C,  22.D</w:t>
      </w:r>
      <w:proofErr w:type="gramEnd"/>
      <w:r>
        <w:rPr>
          <w:sz w:val="28"/>
          <w:szCs w:val="28"/>
        </w:rPr>
        <w:t>,  25 C</w:t>
      </w:r>
    </w:p>
    <w:p w:rsidR="001449BF" w:rsidRDefault="001449BF">
      <w:pPr>
        <w:rPr>
          <w:sz w:val="28"/>
          <w:szCs w:val="28"/>
        </w:rPr>
      </w:pPr>
      <w:r>
        <w:rPr>
          <w:noProof/>
          <w:lang w:val="en-US"/>
        </w:rPr>
        <w:drawing>
          <wp:inline distT="0" distB="0" distL="0" distR="0" wp14:anchorId="758ED33B" wp14:editId="5A7355C6">
            <wp:extent cx="6385034" cy="516162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400479" cy="5174109"/>
                    </a:xfrm>
                    <a:prstGeom prst="rect">
                      <a:avLst/>
                    </a:prstGeom>
                  </pic:spPr>
                </pic:pic>
              </a:graphicData>
            </a:graphic>
          </wp:inline>
        </w:drawing>
      </w:r>
    </w:p>
    <w:p w:rsidR="001449BF" w:rsidRDefault="001449BF">
      <w:pPr>
        <w:rPr>
          <w:sz w:val="28"/>
          <w:szCs w:val="28"/>
        </w:rPr>
      </w:pPr>
      <w:r>
        <w:rPr>
          <w:noProof/>
          <w:lang w:val="en-US"/>
        </w:rPr>
        <w:drawing>
          <wp:inline distT="0" distB="0" distL="0" distR="0" wp14:anchorId="1540BFE0" wp14:editId="58A21435">
            <wp:extent cx="5328745" cy="3542790"/>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48407" cy="3555862"/>
                    </a:xfrm>
                    <a:prstGeom prst="rect">
                      <a:avLst/>
                    </a:prstGeom>
                  </pic:spPr>
                </pic:pic>
              </a:graphicData>
            </a:graphic>
          </wp:inline>
        </w:drawing>
      </w:r>
    </w:p>
    <w:p w:rsidR="001449BF" w:rsidRDefault="001449BF">
      <w:pPr>
        <w:rPr>
          <w:sz w:val="28"/>
          <w:szCs w:val="28"/>
        </w:rPr>
      </w:pPr>
      <w:r>
        <w:rPr>
          <w:noProof/>
          <w:lang w:val="en-US"/>
        </w:rPr>
        <w:lastRenderedPageBreak/>
        <w:drawing>
          <wp:inline distT="0" distB="0" distL="0" distR="0" wp14:anchorId="0E282B9B" wp14:editId="2A29E49A">
            <wp:extent cx="6085490" cy="380204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98130" cy="3809943"/>
                    </a:xfrm>
                    <a:prstGeom prst="rect">
                      <a:avLst/>
                    </a:prstGeom>
                  </pic:spPr>
                </pic:pic>
              </a:graphicData>
            </a:graphic>
          </wp:inline>
        </w:drawing>
      </w:r>
    </w:p>
    <w:p w:rsidR="001449BF" w:rsidRDefault="001449BF">
      <w:pPr>
        <w:rPr>
          <w:sz w:val="28"/>
          <w:szCs w:val="28"/>
        </w:rPr>
      </w:pPr>
      <w:r>
        <w:rPr>
          <w:sz w:val="28"/>
          <w:szCs w:val="28"/>
        </w:rPr>
        <w:t xml:space="preserve">10. </w:t>
      </w:r>
      <w:proofErr w:type="gramStart"/>
      <w:r>
        <w:rPr>
          <w:sz w:val="28"/>
          <w:szCs w:val="28"/>
        </w:rPr>
        <w:t>D,  3</w:t>
      </w:r>
      <w:proofErr w:type="gramEnd"/>
      <w:r>
        <w:rPr>
          <w:sz w:val="28"/>
          <w:szCs w:val="28"/>
        </w:rPr>
        <w:t xml:space="preserve"> B &amp;D,  11 B, 16 D</w:t>
      </w:r>
    </w:p>
    <w:p w:rsidR="001449BF" w:rsidRDefault="001449BF">
      <w:pPr>
        <w:rPr>
          <w:sz w:val="28"/>
          <w:szCs w:val="28"/>
        </w:rPr>
      </w:pPr>
      <w:r>
        <w:rPr>
          <w:noProof/>
          <w:lang w:val="en-US"/>
        </w:rPr>
        <w:drawing>
          <wp:inline distT="0" distB="0" distL="0" distR="0" wp14:anchorId="601F9D37" wp14:editId="0B2AEE37">
            <wp:extent cx="6085490" cy="50199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87786" cy="5021874"/>
                    </a:xfrm>
                    <a:prstGeom prst="rect">
                      <a:avLst/>
                    </a:prstGeom>
                  </pic:spPr>
                </pic:pic>
              </a:graphicData>
            </a:graphic>
          </wp:inline>
        </w:drawing>
      </w:r>
    </w:p>
    <w:p w:rsidR="001449BF" w:rsidRDefault="001449BF">
      <w:pPr>
        <w:rPr>
          <w:sz w:val="28"/>
          <w:szCs w:val="28"/>
        </w:rPr>
      </w:pPr>
      <w:r>
        <w:rPr>
          <w:noProof/>
          <w:lang w:val="en-US"/>
        </w:rPr>
        <w:lastRenderedPageBreak/>
        <w:drawing>
          <wp:inline distT="0" distB="0" distL="0" distR="0" wp14:anchorId="3C504E32" wp14:editId="4BA8BF1B">
            <wp:extent cx="6348194" cy="338958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77667" cy="3405323"/>
                    </a:xfrm>
                    <a:prstGeom prst="rect">
                      <a:avLst/>
                    </a:prstGeom>
                  </pic:spPr>
                </pic:pic>
              </a:graphicData>
            </a:graphic>
          </wp:inline>
        </w:drawing>
      </w:r>
    </w:p>
    <w:p w:rsidR="001449BF" w:rsidRDefault="001449BF">
      <w:pPr>
        <w:rPr>
          <w:sz w:val="28"/>
          <w:szCs w:val="28"/>
        </w:rPr>
      </w:pPr>
      <w:r>
        <w:rPr>
          <w:noProof/>
          <w:lang w:val="en-US"/>
        </w:rPr>
        <w:drawing>
          <wp:inline distT="0" distB="0" distL="0" distR="0" wp14:anchorId="45FD485B" wp14:editId="0BC8E267">
            <wp:extent cx="6353503" cy="237535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376984" cy="2384136"/>
                    </a:xfrm>
                    <a:prstGeom prst="rect">
                      <a:avLst/>
                    </a:prstGeom>
                  </pic:spPr>
                </pic:pic>
              </a:graphicData>
            </a:graphic>
          </wp:inline>
        </w:drawing>
      </w:r>
    </w:p>
    <w:p w:rsidR="001449BF" w:rsidRDefault="001449BF">
      <w:pPr>
        <w:rPr>
          <w:sz w:val="28"/>
          <w:szCs w:val="28"/>
        </w:rPr>
      </w:pPr>
      <w:r>
        <w:rPr>
          <w:noProof/>
          <w:lang w:val="en-US"/>
        </w:rPr>
        <w:drawing>
          <wp:inline distT="0" distB="0" distL="0" distR="0" wp14:anchorId="6B3011AD" wp14:editId="0F3EA96D">
            <wp:extent cx="6366511"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79972" cy="3207167"/>
                    </a:xfrm>
                    <a:prstGeom prst="rect">
                      <a:avLst/>
                    </a:prstGeom>
                  </pic:spPr>
                </pic:pic>
              </a:graphicData>
            </a:graphic>
          </wp:inline>
        </w:drawing>
      </w:r>
    </w:p>
    <w:p w:rsidR="001449BF" w:rsidRDefault="001449BF">
      <w:pPr>
        <w:rPr>
          <w:sz w:val="28"/>
          <w:szCs w:val="28"/>
        </w:rPr>
      </w:pPr>
    </w:p>
    <w:p w:rsidR="001449BF" w:rsidRDefault="00EB2489">
      <w:pPr>
        <w:rPr>
          <w:sz w:val="28"/>
          <w:szCs w:val="28"/>
        </w:rPr>
      </w:pPr>
      <w:r>
        <w:rPr>
          <w:noProof/>
          <w:lang w:val="en-US"/>
        </w:rPr>
        <w:lastRenderedPageBreak/>
        <w:drawing>
          <wp:inline distT="0" distB="0" distL="0" distR="0" wp14:anchorId="64542FE8" wp14:editId="0CBECF8B">
            <wp:extent cx="6321972" cy="520364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16468" cy="5199115"/>
                    </a:xfrm>
                    <a:prstGeom prst="rect">
                      <a:avLst/>
                    </a:prstGeom>
                  </pic:spPr>
                </pic:pic>
              </a:graphicData>
            </a:graphic>
          </wp:inline>
        </w:drawing>
      </w:r>
    </w:p>
    <w:p w:rsidR="00EB2489" w:rsidRDefault="00EB2489">
      <w:pPr>
        <w:rPr>
          <w:sz w:val="28"/>
          <w:szCs w:val="28"/>
        </w:rPr>
      </w:pPr>
      <w:r>
        <w:rPr>
          <w:noProof/>
          <w:lang w:val="en-US"/>
        </w:rPr>
        <w:drawing>
          <wp:inline distT="0" distB="0" distL="0" distR="0" wp14:anchorId="4838CEB8" wp14:editId="4F9984BA">
            <wp:extent cx="6227379" cy="3231931"/>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241629" cy="3239326"/>
                    </a:xfrm>
                    <a:prstGeom prst="rect">
                      <a:avLst/>
                    </a:prstGeom>
                  </pic:spPr>
                </pic:pic>
              </a:graphicData>
            </a:graphic>
          </wp:inline>
        </w:drawing>
      </w:r>
    </w:p>
    <w:p w:rsidR="00EB2489" w:rsidRDefault="00EB2489">
      <w:pPr>
        <w:rPr>
          <w:sz w:val="28"/>
          <w:szCs w:val="28"/>
        </w:rPr>
      </w:pPr>
      <w:r>
        <w:rPr>
          <w:noProof/>
          <w:lang w:val="en-US"/>
        </w:rPr>
        <w:lastRenderedPageBreak/>
        <w:drawing>
          <wp:inline distT="0" distB="0" distL="0" distR="0" wp14:anchorId="5C1040A4" wp14:editId="10135A75">
            <wp:extent cx="6326576" cy="3878317"/>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51773" cy="3893763"/>
                    </a:xfrm>
                    <a:prstGeom prst="rect">
                      <a:avLst/>
                    </a:prstGeom>
                  </pic:spPr>
                </pic:pic>
              </a:graphicData>
            </a:graphic>
          </wp:inline>
        </w:drawing>
      </w:r>
    </w:p>
    <w:p w:rsidR="00EB2489" w:rsidRDefault="00EB2489">
      <w:pPr>
        <w:rPr>
          <w:sz w:val="28"/>
          <w:szCs w:val="28"/>
        </w:rPr>
      </w:pPr>
      <w:r>
        <w:rPr>
          <w:noProof/>
          <w:lang w:val="en-US"/>
        </w:rPr>
        <w:drawing>
          <wp:inline distT="0" distB="0" distL="0" distR="0" wp14:anchorId="542BC8EA" wp14:editId="391A235A">
            <wp:extent cx="6321972" cy="4110439"/>
            <wp:effectExtent l="0" t="0" r="317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36127" cy="4119642"/>
                    </a:xfrm>
                    <a:prstGeom prst="rect">
                      <a:avLst/>
                    </a:prstGeom>
                  </pic:spPr>
                </pic:pic>
              </a:graphicData>
            </a:graphic>
          </wp:inline>
        </w:drawing>
      </w:r>
    </w:p>
    <w:p w:rsidR="00EB2489" w:rsidRDefault="00EB2489">
      <w:pPr>
        <w:rPr>
          <w:sz w:val="28"/>
          <w:szCs w:val="28"/>
        </w:rPr>
      </w:pPr>
      <w:r>
        <w:rPr>
          <w:noProof/>
          <w:lang w:val="en-US"/>
        </w:rPr>
        <w:lastRenderedPageBreak/>
        <w:drawing>
          <wp:inline distT="0" distB="0" distL="0" distR="0" wp14:anchorId="6BAA83F5" wp14:editId="00C753FA">
            <wp:extent cx="6451226" cy="3184634"/>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64338" cy="3191107"/>
                    </a:xfrm>
                    <a:prstGeom prst="rect">
                      <a:avLst/>
                    </a:prstGeom>
                  </pic:spPr>
                </pic:pic>
              </a:graphicData>
            </a:graphic>
          </wp:inline>
        </w:drawing>
      </w:r>
    </w:p>
    <w:p w:rsidR="00EB2489" w:rsidRDefault="00EB2489">
      <w:pPr>
        <w:rPr>
          <w:sz w:val="28"/>
          <w:szCs w:val="28"/>
        </w:rPr>
      </w:pPr>
      <w:r>
        <w:rPr>
          <w:noProof/>
          <w:lang w:val="en-US"/>
        </w:rPr>
        <w:drawing>
          <wp:inline distT="0" distB="0" distL="0" distR="0" wp14:anchorId="373BBE51" wp14:editId="63969CFF">
            <wp:extent cx="6335484" cy="3058510"/>
            <wp:effectExtent l="0" t="0" r="825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333502" cy="3057553"/>
                    </a:xfrm>
                    <a:prstGeom prst="rect">
                      <a:avLst/>
                    </a:prstGeom>
                  </pic:spPr>
                </pic:pic>
              </a:graphicData>
            </a:graphic>
          </wp:inline>
        </w:drawing>
      </w:r>
    </w:p>
    <w:p w:rsidR="00F96AC5" w:rsidRPr="008F5BE6" w:rsidRDefault="00F96AC5" w:rsidP="00F96AC5">
      <w:pPr>
        <w:pStyle w:val="ListParagraph"/>
        <w:numPr>
          <w:ilvl w:val="0"/>
          <w:numId w:val="2"/>
        </w:numPr>
        <w:spacing w:after="0" w:line="240" w:lineRule="auto"/>
        <w:rPr>
          <w:rFonts w:ascii="Arial" w:eastAsia="Times New Roman" w:hAnsi="Arial" w:cs="Arial"/>
          <w:lang w:val="en-AU"/>
        </w:rPr>
      </w:pPr>
      <w:r w:rsidRPr="008F5BE6">
        <w:rPr>
          <w:rFonts w:ascii="Arial" w:eastAsia="Times New Roman" w:hAnsi="Arial" w:cs="Arial"/>
          <w:lang w:val="en-AU"/>
        </w:rPr>
        <w:t>Distinguish between a gene mutation and a chromosomal mutation. [2]</w:t>
      </w:r>
    </w:p>
    <w:p w:rsidR="00F96AC5" w:rsidRPr="008F5BE6" w:rsidRDefault="00F96AC5" w:rsidP="00F96AC5">
      <w:pPr>
        <w:pStyle w:val="ListParagraph"/>
        <w:spacing w:after="0" w:line="240" w:lineRule="auto"/>
        <w:ind w:left="1080"/>
        <w:rPr>
          <w:rFonts w:ascii="Arial" w:eastAsia="Times New Roman" w:hAnsi="Arial" w:cs="Arial"/>
          <w:lang w:val="en-AU"/>
        </w:rPr>
      </w:pPr>
    </w:p>
    <w:p w:rsidR="00F96AC5" w:rsidRPr="008F5BE6" w:rsidRDefault="00F96AC5" w:rsidP="00F96AC5">
      <w:pPr>
        <w:pStyle w:val="ListParagraph"/>
        <w:numPr>
          <w:ilvl w:val="0"/>
          <w:numId w:val="1"/>
        </w:numPr>
        <w:spacing w:after="0" w:line="240" w:lineRule="auto"/>
        <w:rPr>
          <w:rFonts w:ascii="Arial" w:eastAsia="Times New Roman" w:hAnsi="Arial" w:cs="Arial"/>
          <w:color w:val="FF0000"/>
          <w:lang w:val="en-AU"/>
        </w:rPr>
      </w:pPr>
      <w:r w:rsidRPr="008F5BE6">
        <w:rPr>
          <w:rFonts w:ascii="Arial" w:eastAsia="Times New Roman" w:hAnsi="Arial" w:cs="Arial"/>
          <w:color w:val="FF0000"/>
          <w:lang w:val="en-AU"/>
        </w:rPr>
        <w:t>A gene mutation involves changes in a single gene so that the traits normally produced by the gene are changed or destroyed.</w:t>
      </w:r>
      <w:r>
        <w:rPr>
          <w:rFonts w:ascii="Arial" w:eastAsia="Times New Roman" w:hAnsi="Arial" w:cs="Arial"/>
          <w:color w:val="FF0000"/>
          <w:lang w:val="en-AU"/>
        </w:rPr>
        <w:t xml:space="preserve"> [1]</w:t>
      </w:r>
    </w:p>
    <w:p w:rsidR="00F96AC5" w:rsidRPr="008F5BE6" w:rsidRDefault="00F96AC5" w:rsidP="00F96AC5">
      <w:pPr>
        <w:pStyle w:val="ListParagraph"/>
        <w:numPr>
          <w:ilvl w:val="0"/>
          <w:numId w:val="1"/>
        </w:numPr>
        <w:spacing w:after="0" w:line="240" w:lineRule="auto"/>
        <w:rPr>
          <w:rFonts w:ascii="Arial" w:eastAsia="Times New Roman" w:hAnsi="Arial" w:cs="Arial"/>
          <w:color w:val="FF0000"/>
          <w:lang w:val="en-AU"/>
        </w:rPr>
      </w:pPr>
      <w:r w:rsidRPr="008F5BE6">
        <w:rPr>
          <w:rFonts w:ascii="Arial" w:eastAsia="Times New Roman" w:hAnsi="Arial" w:cs="Arial"/>
          <w:color w:val="FF0000"/>
          <w:lang w:val="en-AU"/>
        </w:rPr>
        <w:t xml:space="preserve">A chromosomal mutation involves changes in all or part of the chromosome and affect not just one but a number of genes. </w:t>
      </w:r>
      <w:r>
        <w:rPr>
          <w:rFonts w:ascii="Arial" w:eastAsia="Times New Roman" w:hAnsi="Arial" w:cs="Arial"/>
          <w:color w:val="FF0000"/>
          <w:lang w:val="en-AU"/>
        </w:rPr>
        <w:t>[1]</w:t>
      </w:r>
    </w:p>
    <w:p w:rsidR="00F96AC5" w:rsidRPr="008F5BE6" w:rsidRDefault="00F96AC5" w:rsidP="00F96AC5">
      <w:pPr>
        <w:pStyle w:val="ListParagraph"/>
        <w:spacing w:after="0" w:line="240" w:lineRule="auto"/>
        <w:ind w:left="1080"/>
        <w:rPr>
          <w:rFonts w:ascii="Arial" w:eastAsia="Times New Roman" w:hAnsi="Arial" w:cs="Arial"/>
          <w:color w:val="FF0000"/>
          <w:lang w:val="en-AU"/>
        </w:rPr>
      </w:pPr>
    </w:p>
    <w:p w:rsidR="00F96AC5" w:rsidRPr="008F5BE6" w:rsidRDefault="00F96AC5" w:rsidP="00F96AC5">
      <w:pPr>
        <w:pStyle w:val="ListParagraph"/>
        <w:numPr>
          <w:ilvl w:val="0"/>
          <w:numId w:val="2"/>
        </w:numPr>
        <w:spacing w:after="0" w:line="240" w:lineRule="auto"/>
        <w:rPr>
          <w:rFonts w:ascii="Arial" w:eastAsia="Times New Roman" w:hAnsi="Arial" w:cs="Arial"/>
          <w:lang w:val="en-AU"/>
        </w:rPr>
      </w:pPr>
      <w:r>
        <w:rPr>
          <w:rFonts w:ascii="Arial" w:eastAsia="Times New Roman" w:hAnsi="Arial" w:cs="Arial"/>
          <w:lang w:val="en-AU"/>
        </w:rPr>
        <w:t>Explain why Tay-Sachs disease is considered a lethal recessive condition. [2]</w:t>
      </w:r>
    </w:p>
    <w:p w:rsidR="00F96AC5" w:rsidRPr="008F5BE6" w:rsidRDefault="00F96AC5" w:rsidP="00F96AC5">
      <w:pPr>
        <w:pStyle w:val="ListParagraph"/>
        <w:spacing w:after="0" w:line="240" w:lineRule="auto"/>
        <w:ind w:left="1440"/>
        <w:rPr>
          <w:rFonts w:ascii="Arial" w:eastAsia="Times New Roman" w:hAnsi="Arial" w:cs="Arial"/>
          <w:lang w:val="en-AU"/>
        </w:rPr>
      </w:pPr>
    </w:p>
    <w:p w:rsidR="00F96AC5" w:rsidRPr="008F5BE6" w:rsidRDefault="00F96AC5" w:rsidP="00F96AC5">
      <w:pPr>
        <w:pStyle w:val="ListParagraph"/>
        <w:numPr>
          <w:ilvl w:val="0"/>
          <w:numId w:val="1"/>
        </w:numPr>
        <w:spacing w:after="0" w:line="240" w:lineRule="auto"/>
        <w:rPr>
          <w:rFonts w:ascii="Arial" w:eastAsia="Times New Roman" w:hAnsi="Arial" w:cs="Arial"/>
          <w:color w:val="FF0000"/>
          <w:lang w:val="en-AU"/>
        </w:rPr>
      </w:pPr>
      <w:r w:rsidRPr="008F5BE6">
        <w:rPr>
          <w:rFonts w:ascii="Arial" w:eastAsia="Times New Roman" w:hAnsi="Arial" w:cs="Arial"/>
          <w:color w:val="FF0000"/>
          <w:lang w:val="en-AU"/>
        </w:rPr>
        <w:t>TS is a lethal recessive condition because the recessive allele for TS is not masked by a dominant normal allele.</w:t>
      </w:r>
      <w:r>
        <w:rPr>
          <w:rFonts w:ascii="Arial" w:eastAsia="Times New Roman" w:hAnsi="Arial" w:cs="Arial"/>
          <w:color w:val="FF0000"/>
          <w:lang w:val="en-AU"/>
        </w:rPr>
        <w:t xml:space="preserve"> [1]</w:t>
      </w:r>
    </w:p>
    <w:p w:rsidR="00F96AC5" w:rsidRDefault="00F96AC5" w:rsidP="00F96AC5">
      <w:pPr>
        <w:pStyle w:val="ListParagraph"/>
        <w:numPr>
          <w:ilvl w:val="0"/>
          <w:numId w:val="1"/>
        </w:numPr>
        <w:spacing w:after="0" w:line="240" w:lineRule="auto"/>
        <w:rPr>
          <w:rFonts w:ascii="Arial" w:eastAsia="Times New Roman" w:hAnsi="Arial" w:cs="Arial"/>
          <w:color w:val="FF0000"/>
          <w:lang w:val="en-AU"/>
        </w:rPr>
      </w:pPr>
      <w:r w:rsidRPr="008F5BE6">
        <w:rPr>
          <w:rFonts w:ascii="Arial" w:eastAsia="Times New Roman" w:hAnsi="Arial" w:cs="Arial"/>
          <w:color w:val="FF0000"/>
          <w:lang w:val="en-AU"/>
        </w:rPr>
        <w:t xml:space="preserve">The mutant allele is lethal as it brings about a missing enzyme resulting in the accumulation of a fatty </w:t>
      </w:r>
      <w:r>
        <w:rPr>
          <w:rFonts w:ascii="Arial" w:eastAsia="Times New Roman" w:hAnsi="Arial" w:cs="Arial"/>
          <w:color w:val="FF0000"/>
          <w:lang w:val="en-AU"/>
        </w:rPr>
        <w:t>substance in the nervous system, bring about an early death. [1]</w:t>
      </w:r>
    </w:p>
    <w:p w:rsidR="00F96AC5" w:rsidRPr="008F5BE6" w:rsidRDefault="00F96AC5" w:rsidP="00F96AC5">
      <w:pPr>
        <w:pStyle w:val="ListParagraph"/>
        <w:spacing w:after="0" w:line="240" w:lineRule="auto"/>
        <w:rPr>
          <w:rFonts w:ascii="Arial" w:eastAsia="Times New Roman" w:hAnsi="Arial" w:cs="Arial"/>
          <w:color w:val="FF0000"/>
          <w:lang w:val="en-AU"/>
        </w:rPr>
      </w:pPr>
    </w:p>
    <w:p w:rsidR="00F96AC5" w:rsidRPr="008F5BE6" w:rsidRDefault="00F96AC5" w:rsidP="00F96AC5">
      <w:pPr>
        <w:pStyle w:val="ListParagraph"/>
        <w:numPr>
          <w:ilvl w:val="0"/>
          <w:numId w:val="2"/>
        </w:numPr>
        <w:spacing w:after="0" w:line="240" w:lineRule="auto"/>
        <w:rPr>
          <w:rFonts w:ascii="Arial" w:eastAsia="Times New Roman" w:hAnsi="Arial" w:cs="Arial"/>
          <w:lang w:val="en-AU"/>
        </w:rPr>
      </w:pPr>
      <w:r w:rsidRPr="008F5BE6">
        <w:rPr>
          <w:rFonts w:ascii="Arial" w:eastAsia="Times New Roman" w:hAnsi="Arial" w:cs="Arial"/>
          <w:lang w:val="en-AU"/>
        </w:rPr>
        <w:t>Using examples, explain how a lethal recessive mutation such as the Tay-Sachs disease can bring about changes in the gene pool through the following two evolutionary mechanisms:</w:t>
      </w:r>
    </w:p>
    <w:p w:rsidR="00F96AC5" w:rsidRPr="008F5BE6" w:rsidRDefault="00F96AC5" w:rsidP="00F96AC5">
      <w:pPr>
        <w:pStyle w:val="ListParagraph"/>
        <w:numPr>
          <w:ilvl w:val="0"/>
          <w:numId w:val="3"/>
        </w:numPr>
        <w:spacing w:after="0" w:line="240" w:lineRule="auto"/>
        <w:rPr>
          <w:rFonts w:ascii="Arial" w:eastAsia="Times New Roman" w:hAnsi="Arial" w:cs="Arial"/>
          <w:lang w:val="en-AU"/>
        </w:rPr>
      </w:pPr>
      <w:r w:rsidRPr="008F5BE6">
        <w:rPr>
          <w:rFonts w:ascii="Arial" w:eastAsia="Times New Roman" w:hAnsi="Arial" w:cs="Arial"/>
          <w:lang w:val="en-AU"/>
        </w:rPr>
        <w:t xml:space="preserve">genetic drift     </w:t>
      </w:r>
      <w:proofErr w:type="gramStart"/>
      <w:r w:rsidRPr="008F5BE6">
        <w:rPr>
          <w:rFonts w:ascii="Arial" w:eastAsia="Times New Roman" w:hAnsi="Arial" w:cs="Arial"/>
          <w:lang w:val="en-AU"/>
        </w:rPr>
        <w:t xml:space="preserve">   [</w:t>
      </w:r>
      <w:proofErr w:type="gramEnd"/>
      <w:r w:rsidRPr="008F5BE6">
        <w:rPr>
          <w:rFonts w:ascii="Arial" w:eastAsia="Times New Roman" w:hAnsi="Arial" w:cs="Arial"/>
          <w:lang w:val="en-AU"/>
        </w:rPr>
        <w:t>3]</w:t>
      </w:r>
    </w:p>
    <w:p w:rsidR="00F96AC5" w:rsidRPr="008F5BE6" w:rsidRDefault="00F96AC5" w:rsidP="00F96AC5">
      <w:pPr>
        <w:pStyle w:val="ListParagraph"/>
        <w:numPr>
          <w:ilvl w:val="0"/>
          <w:numId w:val="3"/>
        </w:numPr>
        <w:spacing w:after="0" w:line="240" w:lineRule="auto"/>
        <w:rPr>
          <w:rFonts w:ascii="Arial" w:eastAsia="Times New Roman" w:hAnsi="Arial" w:cs="Arial"/>
          <w:lang w:val="en-AU"/>
        </w:rPr>
      </w:pPr>
      <w:r w:rsidRPr="008F5BE6">
        <w:rPr>
          <w:rFonts w:ascii="Arial" w:eastAsia="Times New Roman" w:hAnsi="Arial" w:cs="Arial"/>
          <w:lang w:val="en-AU"/>
        </w:rPr>
        <w:t>natural selection [3]</w:t>
      </w:r>
    </w:p>
    <w:p w:rsidR="00F96AC5" w:rsidRPr="008F5BE6" w:rsidRDefault="00F96AC5" w:rsidP="00F96AC5">
      <w:pPr>
        <w:pStyle w:val="ListParagraph"/>
        <w:spacing w:after="0" w:line="240" w:lineRule="auto"/>
        <w:rPr>
          <w:rFonts w:ascii="Arial" w:eastAsia="Times New Roman" w:hAnsi="Arial" w:cs="Arial"/>
          <w:lang w:val="en-AU"/>
        </w:rPr>
      </w:pPr>
    </w:p>
    <w:p w:rsidR="00F96AC5" w:rsidRPr="008F5BE6" w:rsidRDefault="00F96AC5" w:rsidP="00F96AC5">
      <w:pPr>
        <w:pStyle w:val="ListParagraph"/>
        <w:spacing w:after="0" w:line="240" w:lineRule="auto"/>
        <w:rPr>
          <w:rFonts w:ascii="Arial" w:eastAsia="Times New Roman" w:hAnsi="Arial" w:cs="Arial"/>
          <w:color w:val="FF0000"/>
          <w:lang w:val="en-AU"/>
        </w:rPr>
      </w:pPr>
      <w:r w:rsidRPr="008F5BE6">
        <w:rPr>
          <w:rFonts w:ascii="Arial" w:eastAsia="Times New Roman" w:hAnsi="Arial" w:cs="Arial"/>
          <w:color w:val="FF0000"/>
          <w:lang w:val="en-AU"/>
        </w:rPr>
        <w:t xml:space="preserve"> </w:t>
      </w:r>
      <w:r w:rsidRPr="008F5BE6">
        <w:rPr>
          <w:rFonts w:ascii="Arial" w:eastAsia="Times New Roman" w:hAnsi="Arial" w:cs="Arial"/>
          <w:color w:val="FF0000"/>
          <w:u w:val="single"/>
          <w:lang w:val="en-AU"/>
        </w:rPr>
        <w:t>Genetic Drift</w:t>
      </w:r>
      <w:r w:rsidRPr="008F5BE6">
        <w:rPr>
          <w:rFonts w:ascii="Arial" w:eastAsia="Times New Roman" w:hAnsi="Arial" w:cs="Arial"/>
          <w:color w:val="FF0000"/>
          <w:lang w:val="en-AU"/>
        </w:rPr>
        <w:t xml:space="preserve"> [3]</w:t>
      </w:r>
    </w:p>
    <w:p w:rsidR="00F96AC5" w:rsidRDefault="00F96AC5" w:rsidP="00F96AC5">
      <w:pPr>
        <w:pStyle w:val="ListParagraph"/>
        <w:numPr>
          <w:ilvl w:val="0"/>
          <w:numId w:val="1"/>
        </w:numPr>
        <w:spacing w:after="0" w:line="240" w:lineRule="auto"/>
        <w:rPr>
          <w:rFonts w:ascii="Arial" w:eastAsia="Times New Roman" w:hAnsi="Arial" w:cs="Arial"/>
          <w:color w:val="FF0000"/>
          <w:lang w:val="en-AU"/>
        </w:rPr>
      </w:pPr>
      <w:r w:rsidRPr="008F5BE6">
        <w:rPr>
          <w:rFonts w:ascii="Arial" w:eastAsia="Times New Roman" w:hAnsi="Arial" w:cs="Arial"/>
          <w:color w:val="FF0000"/>
          <w:lang w:val="en-AU"/>
        </w:rPr>
        <w:t xml:space="preserve"> TS disease has higher occurrence in A</w:t>
      </w:r>
      <w:r>
        <w:rPr>
          <w:rFonts w:ascii="Arial" w:eastAsia="Times New Roman" w:hAnsi="Arial" w:cs="Arial"/>
          <w:color w:val="FF0000"/>
          <w:lang w:val="en-AU"/>
        </w:rPr>
        <w:t>shkenazi Jews in Eastern Europe [1]</w:t>
      </w:r>
    </w:p>
    <w:p w:rsidR="00F96AC5" w:rsidRPr="008F5BE6" w:rsidRDefault="00F96AC5" w:rsidP="00F96AC5">
      <w:pPr>
        <w:pStyle w:val="ListParagraph"/>
        <w:spacing w:after="0" w:line="240" w:lineRule="auto"/>
        <w:rPr>
          <w:rFonts w:ascii="Arial" w:eastAsia="Times New Roman" w:hAnsi="Arial" w:cs="Arial"/>
          <w:color w:val="FF0000"/>
          <w:lang w:val="en-AU"/>
        </w:rPr>
      </w:pPr>
    </w:p>
    <w:p w:rsidR="00F96AC5" w:rsidRDefault="00F96AC5" w:rsidP="00F96AC5">
      <w:pPr>
        <w:pStyle w:val="ListParagraph"/>
        <w:numPr>
          <w:ilvl w:val="0"/>
          <w:numId w:val="1"/>
        </w:numPr>
        <w:spacing w:after="0" w:line="240" w:lineRule="auto"/>
        <w:rPr>
          <w:rFonts w:ascii="Arial" w:eastAsia="Times New Roman" w:hAnsi="Arial" w:cs="Arial"/>
          <w:color w:val="FF0000"/>
          <w:lang w:val="en-AU"/>
        </w:rPr>
      </w:pPr>
      <w:r w:rsidRPr="008F5BE6">
        <w:rPr>
          <w:rFonts w:ascii="Arial" w:eastAsia="Times New Roman" w:hAnsi="Arial" w:cs="Arial"/>
          <w:color w:val="FF0000"/>
          <w:lang w:val="en-AU"/>
        </w:rPr>
        <w:t>As a fatal disease, its frequency worldwide is very low but is higher amongst the A Jews because the Jewish population tends to be small and isolated.</w:t>
      </w:r>
      <w:r>
        <w:rPr>
          <w:rFonts w:ascii="Arial" w:eastAsia="Times New Roman" w:hAnsi="Arial" w:cs="Arial"/>
          <w:color w:val="FF0000"/>
          <w:lang w:val="en-AU"/>
        </w:rPr>
        <w:t xml:space="preserve"> [1]</w:t>
      </w:r>
    </w:p>
    <w:p w:rsidR="00F96AC5" w:rsidRPr="008F5BE6" w:rsidRDefault="00F96AC5" w:rsidP="00F96AC5">
      <w:pPr>
        <w:pStyle w:val="ListParagraph"/>
        <w:spacing w:after="0" w:line="240" w:lineRule="auto"/>
        <w:rPr>
          <w:rFonts w:ascii="Arial" w:eastAsia="Times New Roman" w:hAnsi="Arial" w:cs="Arial"/>
          <w:color w:val="FF0000"/>
          <w:lang w:val="en-AU"/>
        </w:rPr>
      </w:pPr>
    </w:p>
    <w:p w:rsidR="00F96AC5" w:rsidRPr="008F5BE6" w:rsidRDefault="00F96AC5" w:rsidP="00F96AC5">
      <w:pPr>
        <w:pStyle w:val="ListParagraph"/>
        <w:numPr>
          <w:ilvl w:val="0"/>
          <w:numId w:val="1"/>
        </w:numPr>
        <w:spacing w:after="0" w:line="240" w:lineRule="auto"/>
        <w:rPr>
          <w:rFonts w:ascii="Arial" w:eastAsia="Times New Roman" w:hAnsi="Arial" w:cs="Arial"/>
          <w:color w:val="FF0000"/>
          <w:lang w:val="en-AU"/>
        </w:rPr>
      </w:pPr>
      <w:r w:rsidRPr="008F5BE6">
        <w:rPr>
          <w:rFonts w:ascii="Arial" w:eastAsia="Times New Roman" w:hAnsi="Arial" w:cs="Arial"/>
          <w:color w:val="FF0000"/>
          <w:lang w:val="en-AU"/>
        </w:rPr>
        <w:t>This small and isolated population increases the chance of genetic drift – random, non-directional variation (which explains why a rare allele becomes more frequent in small populations</w:t>
      </w:r>
      <w:proofErr w:type="gramStart"/>
      <w:r w:rsidRPr="008F5BE6">
        <w:rPr>
          <w:rFonts w:ascii="Arial" w:eastAsia="Times New Roman" w:hAnsi="Arial" w:cs="Arial"/>
          <w:color w:val="FF0000"/>
          <w:lang w:val="en-AU"/>
        </w:rPr>
        <w:t>)</w:t>
      </w:r>
      <w:r>
        <w:rPr>
          <w:rFonts w:ascii="Arial" w:eastAsia="Times New Roman" w:hAnsi="Arial" w:cs="Arial"/>
          <w:color w:val="FF0000"/>
          <w:lang w:val="en-AU"/>
        </w:rPr>
        <w:t xml:space="preserve"> </w:t>
      </w:r>
      <w:r w:rsidRPr="008F5BE6">
        <w:rPr>
          <w:rFonts w:ascii="Arial" w:eastAsia="Times New Roman" w:hAnsi="Arial" w:cs="Arial"/>
          <w:color w:val="FF0000"/>
          <w:lang w:val="en-AU"/>
        </w:rPr>
        <w:t>.</w:t>
      </w:r>
      <w:proofErr w:type="gramEnd"/>
      <w:r>
        <w:rPr>
          <w:rFonts w:ascii="Arial" w:eastAsia="Times New Roman" w:hAnsi="Arial" w:cs="Arial"/>
          <w:color w:val="FF0000"/>
          <w:lang w:val="en-AU"/>
        </w:rPr>
        <w:t>[1]</w:t>
      </w:r>
    </w:p>
    <w:p w:rsidR="00F96AC5" w:rsidRPr="008F5BE6" w:rsidRDefault="00F96AC5" w:rsidP="00F96AC5">
      <w:pPr>
        <w:pStyle w:val="ListParagraph"/>
        <w:spacing w:after="0" w:line="240" w:lineRule="auto"/>
        <w:rPr>
          <w:rFonts w:ascii="Arial" w:eastAsia="Times New Roman" w:hAnsi="Arial" w:cs="Arial"/>
          <w:color w:val="FF0000"/>
          <w:lang w:val="en-AU"/>
        </w:rPr>
      </w:pPr>
    </w:p>
    <w:p w:rsidR="00F96AC5" w:rsidRDefault="00F96AC5" w:rsidP="00F96AC5">
      <w:pPr>
        <w:pStyle w:val="ListParagraph"/>
        <w:spacing w:after="0" w:line="240" w:lineRule="auto"/>
        <w:rPr>
          <w:rFonts w:ascii="Arial" w:eastAsia="Times New Roman" w:hAnsi="Arial" w:cs="Arial"/>
          <w:color w:val="FF0000"/>
          <w:u w:val="single"/>
          <w:lang w:val="en-AU"/>
        </w:rPr>
      </w:pPr>
    </w:p>
    <w:p w:rsidR="00F96AC5" w:rsidRDefault="00F96AC5" w:rsidP="00F96AC5">
      <w:pPr>
        <w:pStyle w:val="ListParagraph"/>
        <w:spacing w:after="0" w:line="240" w:lineRule="auto"/>
        <w:rPr>
          <w:rFonts w:ascii="Arial" w:eastAsia="Times New Roman" w:hAnsi="Arial" w:cs="Arial"/>
          <w:color w:val="FF0000"/>
          <w:u w:val="single"/>
          <w:lang w:val="en-AU"/>
        </w:rPr>
      </w:pPr>
    </w:p>
    <w:p w:rsidR="00F96AC5" w:rsidRPr="008F5BE6" w:rsidRDefault="00F96AC5" w:rsidP="00F96AC5">
      <w:pPr>
        <w:pStyle w:val="ListParagraph"/>
        <w:spacing w:after="0" w:line="240" w:lineRule="auto"/>
        <w:rPr>
          <w:rFonts w:ascii="Arial" w:eastAsia="Times New Roman" w:hAnsi="Arial" w:cs="Arial"/>
          <w:color w:val="FF0000"/>
          <w:lang w:val="en-AU"/>
        </w:rPr>
      </w:pPr>
      <w:r w:rsidRPr="008F5BE6">
        <w:rPr>
          <w:rFonts w:ascii="Arial" w:eastAsia="Times New Roman" w:hAnsi="Arial" w:cs="Arial"/>
          <w:color w:val="FF0000"/>
          <w:u w:val="single"/>
          <w:lang w:val="en-AU"/>
        </w:rPr>
        <w:t>Natural Selection</w:t>
      </w:r>
      <w:r w:rsidRPr="008F5BE6">
        <w:rPr>
          <w:rFonts w:ascii="Arial" w:eastAsia="Times New Roman" w:hAnsi="Arial" w:cs="Arial"/>
          <w:color w:val="FF0000"/>
          <w:lang w:val="en-AU"/>
        </w:rPr>
        <w:t xml:space="preserve"> [3]</w:t>
      </w:r>
    </w:p>
    <w:p w:rsidR="00F96AC5" w:rsidRPr="008F5BE6" w:rsidRDefault="00F96AC5" w:rsidP="00F96AC5">
      <w:pPr>
        <w:pStyle w:val="ListParagraph"/>
        <w:spacing w:after="0" w:line="240" w:lineRule="auto"/>
        <w:rPr>
          <w:rFonts w:ascii="Arial" w:eastAsia="Times New Roman" w:hAnsi="Arial" w:cs="Arial"/>
          <w:color w:val="FF0000"/>
          <w:lang w:val="en-AU"/>
        </w:rPr>
      </w:pPr>
    </w:p>
    <w:p w:rsidR="00F96AC5" w:rsidRDefault="00F96AC5" w:rsidP="00F96AC5">
      <w:pPr>
        <w:pStyle w:val="ListParagraph"/>
        <w:numPr>
          <w:ilvl w:val="0"/>
          <w:numId w:val="1"/>
        </w:numPr>
        <w:spacing w:after="0" w:line="240" w:lineRule="auto"/>
        <w:rPr>
          <w:rFonts w:ascii="Arial" w:eastAsia="Times New Roman" w:hAnsi="Arial" w:cs="Arial"/>
          <w:color w:val="FF0000"/>
          <w:lang w:val="en-AU"/>
        </w:rPr>
      </w:pPr>
      <w:r w:rsidRPr="008F5BE6">
        <w:rPr>
          <w:rFonts w:ascii="Arial" w:eastAsia="Times New Roman" w:hAnsi="Arial" w:cs="Arial"/>
          <w:color w:val="FF0000"/>
          <w:lang w:val="en-AU"/>
        </w:rPr>
        <w:t xml:space="preserve">While individuals with two normal alleles would be more susceptible to TB, and would possibly die </w:t>
      </w:r>
      <w:r>
        <w:rPr>
          <w:rFonts w:ascii="Arial" w:eastAsia="Times New Roman" w:hAnsi="Arial" w:cs="Arial"/>
          <w:color w:val="FF0000"/>
          <w:lang w:val="en-AU"/>
        </w:rPr>
        <w:t xml:space="preserve">due to TB </w:t>
      </w:r>
      <w:r w:rsidRPr="008F5BE6">
        <w:rPr>
          <w:rFonts w:ascii="Arial" w:eastAsia="Times New Roman" w:hAnsi="Arial" w:cs="Arial"/>
          <w:color w:val="FF0000"/>
          <w:lang w:val="en-AU"/>
        </w:rPr>
        <w:t xml:space="preserve">while individuals with two TS alleles would die early in life. </w:t>
      </w:r>
      <w:r>
        <w:rPr>
          <w:rFonts w:ascii="Arial" w:eastAsia="Times New Roman" w:hAnsi="Arial" w:cs="Arial"/>
          <w:color w:val="FF0000"/>
          <w:lang w:val="en-AU"/>
        </w:rPr>
        <w:t xml:space="preserve">[1] </w:t>
      </w:r>
    </w:p>
    <w:p w:rsidR="00F96AC5" w:rsidRDefault="00F96AC5" w:rsidP="00F96AC5">
      <w:pPr>
        <w:pStyle w:val="ListParagraph"/>
        <w:spacing w:after="0" w:line="240" w:lineRule="auto"/>
        <w:rPr>
          <w:rFonts w:ascii="Arial" w:eastAsia="Times New Roman" w:hAnsi="Arial" w:cs="Arial"/>
          <w:color w:val="FF0000"/>
          <w:lang w:val="en-AU"/>
        </w:rPr>
      </w:pPr>
    </w:p>
    <w:p w:rsidR="00F96AC5" w:rsidRDefault="00F96AC5" w:rsidP="00F96AC5">
      <w:pPr>
        <w:pStyle w:val="ListParagraph"/>
        <w:numPr>
          <w:ilvl w:val="0"/>
          <w:numId w:val="1"/>
        </w:numPr>
        <w:spacing w:after="0" w:line="240" w:lineRule="auto"/>
        <w:rPr>
          <w:rFonts w:ascii="Arial" w:eastAsia="Times New Roman" w:hAnsi="Arial" w:cs="Arial"/>
          <w:color w:val="FF0000"/>
          <w:lang w:val="en-AU"/>
        </w:rPr>
      </w:pPr>
      <w:r w:rsidRPr="008F5BE6">
        <w:rPr>
          <w:rFonts w:ascii="Arial" w:eastAsia="Times New Roman" w:hAnsi="Arial" w:cs="Arial"/>
          <w:color w:val="FF0000"/>
          <w:lang w:val="en-AU"/>
        </w:rPr>
        <w:t>Heterozygotes, on the other hand, would have</w:t>
      </w:r>
      <w:r>
        <w:rPr>
          <w:rFonts w:ascii="Arial" w:eastAsia="Times New Roman" w:hAnsi="Arial" w:cs="Arial"/>
          <w:color w:val="FF0000"/>
          <w:lang w:val="en-AU"/>
        </w:rPr>
        <w:t xml:space="preserve"> increased resistance to TB and therefore have</w:t>
      </w:r>
      <w:r w:rsidRPr="008F5BE6">
        <w:rPr>
          <w:rFonts w:ascii="Arial" w:eastAsia="Times New Roman" w:hAnsi="Arial" w:cs="Arial"/>
          <w:color w:val="FF0000"/>
          <w:lang w:val="en-AU"/>
        </w:rPr>
        <w:t xml:space="preserve"> a survival advantage and would pass their alleles on to the next generation. [1]</w:t>
      </w:r>
    </w:p>
    <w:p w:rsidR="00F96AC5" w:rsidRDefault="00F96AC5" w:rsidP="00F96AC5">
      <w:pPr>
        <w:pStyle w:val="ListParagraph"/>
        <w:spacing w:after="0" w:line="240" w:lineRule="auto"/>
        <w:rPr>
          <w:rFonts w:ascii="Arial" w:eastAsia="Times New Roman" w:hAnsi="Arial" w:cs="Arial"/>
          <w:color w:val="FF0000"/>
          <w:lang w:val="en-AU"/>
        </w:rPr>
      </w:pPr>
    </w:p>
    <w:p w:rsidR="00F96AC5" w:rsidRPr="008F5BE6" w:rsidRDefault="00F96AC5" w:rsidP="00F96AC5">
      <w:pPr>
        <w:pStyle w:val="ListParagraph"/>
        <w:numPr>
          <w:ilvl w:val="0"/>
          <w:numId w:val="1"/>
        </w:numPr>
        <w:spacing w:after="0" w:line="240" w:lineRule="auto"/>
        <w:rPr>
          <w:rFonts w:ascii="Arial" w:eastAsia="Times New Roman" w:hAnsi="Arial" w:cs="Arial"/>
          <w:color w:val="FF0000"/>
          <w:lang w:val="en-AU"/>
        </w:rPr>
      </w:pPr>
      <w:r>
        <w:rPr>
          <w:rFonts w:ascii="Arial" w:eastAsia="Times New Roman" w:hAnsi="Arial" w:cs="Arial"/>
          <w:color w:val="FF0000"/>
          <w:lang w:val="en-AU"/>
        </w:rPr>
        <w:t>Over time, the gene pool would have more Tay Sachs alleles /frequency of TS allele increases. [1]</w:t>
      </w:r>
    </w:p>
    <w:p w:rsidR="00F96AC5" w:rsidRPr="00F96AC5" w:rsidRDefault="00F96AC5" w:rsidP="00F96AC5">
      <w:pPr>
        <w:rPr>
          <w:rFonts w:ascii="Arial" w:hAnsi="Arial" w:cs="Arial"/>
        </w:rPr>
      </w:pPr>
      <w:bookmarkStart w:id="0" w:name="_GoBack"/>
      <w:bookmarkEnd w:id="0"/>
    </w:p>
    <w:tbl>
      <w:tblPr>
        <w:tblStyle w:val="TableGrid"/>
        <w:tblW w:w="0" w:type="auto"/>
        <w:tblLook w:val="04A0" w:firstRow="1" w:lastRow="0" w:firstColumn="1" w:lastColumn="0" w:noHBand="0" w:noVBand="1"/>
      </w:tblPr>
      <w:tblGrid>
        <w:gridCol w:w="8365"/>
        <w:gridCol w:w="985"/>
      </w:tblGrid>
      <w:tr w:rsidR="00F96AC5" w:rsidRPr="002037A8" w:rsidTr="00836E1B">
        <w:tc>
          <w:tcPr>
            <w:tcW w:w="8365" w:type="dxa"/>
            <w:shd w:val="clear" w:color="auto" w:fill="C6D9F1" w:themeFill="text2" w:themeFillTint="33"/>
          </w:tcPr>
          <w:p w:rsidR="00F96AC5" w:rsidRPr="002037A8" w:rsidRDefault="00F96AC5" w:rsidP="00836E1B">
            <w:pPr>
              <w:rPr>
                <w:rFonts w:ascii="Arial" w:hAnsi="Arial" w:cs="Arial"/>
                <w:lang w:val="en-AU"/>
              </w:rPr>
            </w:pPr>
            <w:r w:rsidRPr="002037A8">
              <w:rPr>
                <w:rFonts w:ascii="Arial" w:hAnsi="Arial" w:cs="Arial"/>
                <w:lang w:val="en-AU"/>
              </w:rPr>
              <w:t>Polymerase Chain Reaction - named</w:t>
            </w:r>
          </w:p>
        </w:tc>
        <w:tc>
          <w:tcPr>
            <w:tcW w:w="985" w:type="dxa"/>
            <w:shd w:val="clear" w:color="auto" w:fill="C6D9F1" w:themeFill="text2" w:themeFillTint="33"/>
          </w:tcPr>
          <w:p w:rsidR="00F96AC5" w:rsidRPr="002037A8" w:rsidRDefault="00F96AC5" w:rsidP="00836E1B">
            <w:pPr>
              <w:rPr>
                <w:rFonts w:ascii="Arial" w:hAnsi="Arial" w:cs="Arial"/>
                <w:lang w:val="en-AU"/>
              </w:rPr>
            </w:pPr>
            <w:r w:rsidRPr="002037A8">
              <w:rPr>
                <w:rFonts w:ascii="Arial" w:hAnsi="Arial" w:cs="Arial"/>
                <w:lang w:val="en-AU"/>
              </w:rPr>
              <w:t>1</w:t>
            </w:r>
          </w:p>
        </w:tc>
      </w:tr>
      <w:tr w:rsidR="00F96AC5" w:rsidRPr="002037A8" w:rsidTr="00836E1B">
        <w:tc>
          <w:tcPr>
            <w:tcW w:w="8365" w:type="dxa"/>
          </w:tcPr>
          <w:p w:rsidR="00F96AC5" w:rsidRPr="002037A8" w:rsidRDefault="00F96AC5" w:rsidP="00836E1B">
            <w:pPr>
              <w:rPr>
                <w:rFonts w:ascii="Arial" w:hAnsi="Arial" w:cs="Arial"/>
                <w:color w:val="FF0000"/>
                <w:lang w:val="en-AU"/>
              </w:rPr>
            </w:pPr>
            <w:r w:rsidRPr="002037A8">
              <w:rPr>
                <w:rFonts w:ascii="Arial" w:hAnsi="Arial" w:cs="Arial"/>
                <w:color w:val="FF0000"/>
                <w:lang w:val="en-AU"/>
              </w:rPr>
              <w:t>Denaturation – double-stranded DNA is separated into single strands by heating to 96° C.</w:t>
            </w:r>
          </w:p>
          <w:p w:rsidR="00F96AC5" w:rsidRPr="002037A8" w:rsidRDefault="00F96AC5" w:rsidP="00836E1B">
            <w:pPr>
              <w:rPr>
                <w:rFonts w:ascii="Arial" w:hAnsi="Arial" w:cs="Arial"/>
                <w:color w:val="FF0000"/>
                <w:lang w:val="en-AU"/>
              </w:rPr>
            </w:pPr>
            <w:r w:rsidRPr="002037A8">
              <w:rPr>
                <w:rFonts w:ascii="Arial" w:hAnsi="Arial" w:cs="Arial"/>
                <w:color w:val="FF0000"/>
                <w:lang w:val="en-AU"/>
              </w:rPr>
              <w:t xml:space="preserve">Annealing – use of </w:t>
            </w:r>
            <w:proofErr w:type="spellStart"/>
            <w:r w:rsidRPr="002037A8">
              <w:rPr>
                <w:rFonts w:ascii="Arial" w:hAnsi="Arial" w:cs="Arial"/>
                <w:color w:val="FF0000"/>
                <w:lang w:val="en-AU"/>
              </w:rPr>
              <w:t>Taq</w:t>
            </w:r>
            <w:proofErr w:type="spellEnd"/>
            <w:r w:rsidRPr="002037A8">
              <w:rPr>
                <w:rFonts w:ascii="Arial" w:hAnsi="Arial" w:cs="Arial"/>
                <w:color w:val="FF0000"/>
                <w:lang w:val="en-AU"/>
              </w:rPr>
              <w:t xml:space="preserve"> polymerase, primers, free nucleotides to complete DNA replication whilst cooled to 72°C.</w:t>
            </w:r>
          </w:p>
          <w:p w:rsidR="00F96AC5" w:rsidRDefault="00F96AC5" w:rsidP="00836E1B">
            <w:pPr>
              <w:rPr>
                <w:rFonts w:ascii="Arial" w:hAnsi="Arial" w:cs="Arial"/>
                <w:color w:val="FF0000"/>
                <w:lang w:val="en-AU"/>
              </w:rPr>
            </w:pPr>
            <w:r>
              <w:rPr>
                <w:rFonts w:ascii="Arial" w:hAnsi="Arial" w:cs="Arial"/>
                <w:color w:val="FF0000"/>
                <w:lang w:val="en-AU"/>
              </w:rPr>
              <w:t>Elongation</w:t>
            </w:r>
            <w:r w:rsidRPr="002037A8">
              <w:rPr>
                <w:rFonts w:ascii="Arial" w:hAnsi="Arial" w:cs="Arial"/>
                <w:color w:val="FF0000"/>
                <w:lang w:val="en-AU"/>
              </w:rPr>
              <w:t>– Process is repeated with newly formed DNA strands – thermos-cycling of heating and cooling to produce 2ⁿ</w:t>
            </w:r>
            <w:r>
              <w:rPr>
                <w:rFonts w:ascii="Arial" w:hAnsi="Arial" w:cs="Arial"/>
                <w:color w:val="FF0000"/>
                <w:lang w:val="en-AU"/>
              </w:rPr>
              <w:t xml:space="preserve"> </w:t>
            </w:r>
            <w:r w:rsidRPr="002037A8">
              <w:rPr>
                <w:rFonts w:ascii="Arial" w:hAnsi="Arial" w:cs="Arial"/>
                <w:color w:val="FF0000"/>
                <w:lang w:val="en-AU"/>
              </w:rPr>
              <w:t xml:space="preserve">copies for n cycles. </w:t>
            </w:r>
          </w:p>
          <w:p w:rsidR="00F96AC5" w:rsidRPr="002037A8" w:rsidRDefault="00F96AC5" w:rsidP="00836E1B">
            <w:pPr>
              <w:rPr>
                <w:rFonts w:ascii="Arial" w:hAnsi="Arial" w:cs="Arial"/>
                <w:lang w:val="en-AU"/>
              </w:rPr>
            </w:pPr>
            <w:r w:rsidRPr="002037A8">
              <w:rPr>
                <w:rFonts w:ascii="Arial" w:hAnsi="Arial" w:cs="Arial"/>
                <w:color w:val="FF0000"/>
                <w:lang w:val="en-AU"/>
              </w:rPr>
              <w:t>End result – Amplification of DNA</w:t>
            </w:r>
          </w:p>
        </w:tc>
        <w:tc>
          <w:tcPr>
            <w:tcW w:w="985" w:type="dxa"/>
          </w:tcPr>
          <w:p w:rsidR="00F96AC5" w:rsidRPr="002037A8" w:rsidRDefault="00F96AC5" w:rsidP="00836E1B">
            <w:pPr>
              <w:rPr>
                <w:rFonts w:ascii="Arial" w:hAnsi="Arial" w:cs="Arial"/>
                <w:lang w:val="en-AU"/>
              </w:rPr>
            </w:pPr>
            <w:r>
              <w:rPr>
                <w:rFonts w:ascii="Arial" w:hAnsi="Arial" w:cs="Arial"/>
                <w:lang w:val="en-AU"/>
              </w:rPr>
              <w:t>4</w:t>
            </w:r>
          </w:p>
        </w:tc>
      </w:tr>
      <w:tr w:rsidR="00F96AC5" w:rsidRPr="002037A8" w:rsidTr="00836E1B">
        <w:tc>
          <w:tcPr>
            <w:tcW w:w="8365" w:type="dxa"/>
            <w:shd w:val="clear" w:color="auto" w:fill="C6D9F1" w:themeFill="text2" w:themeFillTint="33"/>
          </w:tcPr>
          <w:p w:rsidR="00F96AC5" w:rsidRPr="002037A8" w:rsidRDefault="00F96AC5" w:rsidP="00836E1B">
            <w:pPr>
              <w:rPr>
                <w:rFonts w:ascii="Arial" w:hAnsi="Arial" w:cs="Arial"/>
                <w:lang w:val="en-AU"/>
              </w:rPr>
            </w:pPr>
            <w:r w:rsidRPr="002037A8">
              <w:rPr>
                <w:rFonts w:ascii="Arial" w:hAnsi="Arial" w:cs="Arial"/>
                <w:lang w:val="en-AU"/>
              </w:rPr>
              <w:t>Gel Electrophoresis - named</w:t>
            </w:r>
          </w:p>
        </w:tc>
        <w:tc>
          <w:tcPr>
            <w:tcW w:w="985" w:type="dxa"/>
            <w:shd w:val="clear" w:color="auto" w:fill="C6D9F1" w:themeFill="text2" w:themeFillTint="33"/>
          </w:tcPr>
          <w:p w:rsidR="00F96AC5" w:rsidRPr="002037A8" w:rsidRDefault="00F96AC5" w:rsidP="00836E1B">
            <w:pPr>
              <w:rPr>
                <w:rFonts w:ascii="Arial" w:hAnsi="Arial" w:cs="Arial"/>
                <w:lang w:val="en-AU"/>
              </w:rPr>
            </w:pPr>
            <w:r w:rsidRPr="002037A8">
              <w:rPr>
                <w:rFonts w:ascii="Arial" w:hAnsi="Arial" w:cs="Arial"/>
                <w:lang w:val="en-AU"/>
              </w:rPr>
              <w:t>1</w:t>
            </w:r>
          </w:p>
        </w:tc>
      </w:tr>
      <w:tr w:rsidR="00F96AC5" w:rsidRPr="002037A8" w:rsidTr="00836E1B">
        <w:tc>
          <w:tcPr>
            <w:tcW w:w="8365" w:type="dxa"/>
          </w:tcPr>
          <w:p w:rsidR="00F96AC5" w:rsidRPr="002037A8" w:rsidRDefault="00F96AC5" w:rsidP="00836E1B">
            <w:pPr>
              <w:rPr>
                <w:rFonts w:ascii="Arial" w:hAnsi="Arial" w:cs="Arial"/>
                <w:color w:val="FF0000"/>
                <w:lang w:val="en-AU"/>
              </w:rPr>
            </w:pPr>
            <w:r w:rsidRPr="002037A8">
              <w:rPr>
                <w:rFonts w:ascii="Arial" w:hAnsi="Arial" w:cs="Arial"/>
                <w:color w:val="FF0000"/>
                <w:lang w:val="en-AU"/>
              </w:rPr>
              <w:t>DNA is cut by restriction enzymes to fragments of varying size (</w:t>
            </w:r>
            <w:proofErr w:type="spellStart"/>
            <w:r w:rsidRPr="002037A8">
              <w:rPr>
                <w:rFonts w:ascii="Arial" w:hAnsi="Arial" w:cs="Arial"/>
                <w:color w:val="FF0000"/>
                <w:lang w:val="en-AU"/>
              </w:rPr>
              <w:t>kilobases</w:t>
            </w:r>
            <w:proofErr w:type="spellEnd"/>
            <w:r w:rsidRPr="002037A8">
              <w:rPr>
                <w:rFonts w:ascii="Arial" w:hAnsi="Arial" w:cs="Arial"/>
                <w:color w:val="FF0000"/>
                <w:lang w:val="en-AU"/>
              </w:rPr>
              <w:t>)</w:t>
            </w:r>
          </w:p>
          <w:p w:rsidR="00F96AC5" w:rsidRPr="002037A8" w:rsidRDefault="00F96AC5" w:rsidP="00836E1B">
            <w:pPr>
              <w:rPr>
                <w:rFonts w:ascii="Arial" w:hAnsi="Arial" w:cs="Arial"/>
                <w:color w:val="FF0000"/>
                <w:lang w:val="en-AU"/>
              </w:rPr>
            </w:pPr>
          </w:p>
          <w:p w:rsidR="00F96AC5" w:rsidRPr="002037A8" w:rsidRDefault="00F96AC5" w:rsidP="00836E1B">
            <w:pPr>
              <w:rPr>
                <w:rFonts w:ascii="Arial" w:hAnsi="Arial" w:cs="Arial"/>
                <w:color w:val="FF0000"/>
                <w:lang w:val="en-AU"/>
              </w:rPr>
            </w:pPr>
            <w:r w:rsidRPr="002037A8">
              <w:rPr>
                <w:rFonts w:ascii="Arial" w:hAnsi="Arial" w:cs="Arial"/>
                <w:color w:val="FF0000"/>
                <w:lang w:val="en-AU"/>
              </w:rPr>
              <w:t>DNA is micro-pipetted into wells on a gel plate &amp; subject to an electric current in a GE cell</w:t>
            </w:r>
          </w:p>
          <w:p w:rsidR="00F96AC5" w:rsidRPr="002037A8" w:rsidRDefault="00F96AC5" w:rsidP="00836E1B">
            <w:pPr>
              <w:rPr>
                <w:rFonts w:ascii="Arial" w:hAnsi="Arial" w:cs="Arial"/>
                <w:color w:val="FF0000"/>
                <w:lang w:val="en-AU"/>
              </w:rPr>
            </w:pPr>
          </w:p>
          <w:p w:rsidR="00F96AC5" w:rsidRPr="002037A8" w:rsidRDefault="00F96AC5" w:rsidP="00836E1B">
            <w:pPr>
              <w:rPr>
                <w:rFonts w:ascii="Arial" w:hAnsi="Arial" w:cs="Arial"/>
                <w:color w:val="FF0000"/>
                <w:lang w:val="en-AU"/>
              </w:rPr>
            </w:pPr>
            <w:r w:rsidRPr="002037A8">
              <w:rPr>
                <w:rFonts w:ascii="Arial" w:hAnsi="Arial" w:cs="Arial"/>
                <w:color w:val="FF0000"/>
                <w:lang w:val="en-AU"/>
              </w:rPr>
              <w:t>Being negatively charged, DNA moved towards the positive electrode</w:t>
            </w:r>
          </w:p>
          <w:p w:rsidR="00F96AC5" w:rsidRPr="002037A8" w:rsidRDefault="00F96AC5" w:rsidP="00836E1B">
            <w:pPr>
              <w:rPr>
                <w:rFonts w:ascii="Arial" w:hAnsi="Arial" w:cs="Arial"/>
                <w:color w:val="FF0000"/>
                <w:lang w:val="en-AU"/>
              </w:rPr>
            </w:pPr>
          </w:p>
          <w:p w:rsidR="00F96AC5" w:rsidRDefault="00F96AC5" w:rsidP="00836E1B">
            <w:pPr>
              <w:rPr>
                <w:rFonts w:ascii="Arial" w:hAnsi="Arial" w:cs="Arial"/>
                <w:color w:val="FF0000"/>
                <w:lang w:val="en-AU"/>
              </w:rPr>
            </w:pPr>
            <w:r w:rsidRPr="002037A8">
              <w:rPr>
                <w:rFonts w:ascii="Arial" w:hAnsi="Arial" w:cs="Arial"/>
                <w:color w:val="FF0000"/>
                <w:lang w:val="en-AU"/>
              </w:rPr>
              <w:t>Shorter, lighter DNA fragments travel faster than the longer, heavier DNA fragments.</w:t>
            </w:r>
          </w:p>
          <w:p w:rsidR="00F96AC5" w:rsidRPr="002037A8" w:rsidRDefault="00F96AC5" w:rsidP="00836E1B">
            <w:pPr>
              <w:rPr>
                <w:rFonts w:ascii="Arial" w:hAnsi="Arial" w:cs="Arial"/>
                <w:color w:val="FF0000"/>
                <w:lang w:val="en-AU"/>
              </w:rPr>
            </w:pPr>
          </w:p>
          <w:p w:rsidR="00F96AC5" w:rsidRPr="002037A8" w:rsidRDefault="00F96AC5" w:rsidP="00836E1B">
            <w:pPr>
              <w:rPr>
                <w:rFonts w:ascii="Arial" w:hAnsi="Arial" w:cs="Arial"/>
                <w:color w:val="FF0000"/>
                <w:lang w:val="en-AU"/>
              </w:rPr>
            </w:pPr>
            <w:r w:rsidRPr="002037A8">
              <w:rPr>
                <w:rFonts w:ascii="Arial" w:hAnsi="Arial" w:cs="Arial"/>
                <w:color w:val="FF0000"/>
                <w:lang w:val="en-AU"/>
              </w:rPr>
              <w:t>A pattern of DNA bands can be detected when DNA treated with chemicals fluoresce under ultra violet light and photographed to show the DNA profile.</w:t>
            </w:r>
          </w:p>
          <w:p w:rsidR="00F96AC5" w:rsidRPr="002037A8" w:rsidRDefault="00F96AC5" w:rsidP="00836E1B">
            <w:pPr>
              <w:rPr>
                <w:rFonts w:ascii="Arial" w:hAnsi="Arial" w:cs="Arial"/>
                <w:lang w:val="en-AU"/>
              </w:rPr>
            </w:pPr>
          </w:p>
        </w:tc>
        <w:tc>
          <w:tcPr>
            <w:tcW w:w="985" w:type="dxa"/>
          </w:tcPr>
          <w:p w:rsidR="00F96AC5" w:rsidRPr="002037A8" w:rsidRDefault="00F96AC5" w:rsidP="00836E1B">
            <w:pPr>
              <w:rPr>
                <w:rFonts w:ascii="Arial" w:hAnsi="Arial" w:cs="Arial"/>
                <w:lang w:val="en-AU"/>
              </w:rPr>
            </w:pPr>
            <w:r>
              <w:rPr>
                <w:rFonts w:ascii="Arial" w:hAnsi="Arial" w:cs="Arial"/>
                <w:lang w:val="en-AU"/>
              </w:rPr>
              <w:t>5</w:t>
            </w:r>
          </w:p>
        </w:tc>
      </w:tr>
      <w:tr w:rsidR="00F96AC5" w:rsidRPr="002037A8" w:rsidTr="00836E1B">
        <w:tc>
          <w:tcPr>
            <w:tcW w:w="8365" w:type="dxa"/>
            <w:shd w:val="clear" w:color="auto" w:fill="C6D9F1" w:themeFill="text2" w:themeFillTint="33"/>
          </w:tcPr>
          <w:p w:rsidR="00F96AC5" w:rsidRPr="002037A8" w:rsidRDefault="00F96AC5" w:rsidP="00836E1B">
            <w:pPr>
              <w:rPr>
                <w:rFonts w:ascii="Arial" w:hAnsi="Arial" w:cs="Arial"/>
                <w:lang w:val="en-AU"/>
              </w:rPr>
            </w:pPr>
            <w:r w:rsidRPr="002037A8">
              <w:rPr>
                <w:rFonts w:ascii="Arial" w:hAnsi="Arial" w:cs="Arial"/>
                <w:lang w:val="en-AU"/>
              </w:rPr>
              <w:t>Ethical Issues (any 3 or suitable responses)</w:t>
            </w:r>
          </w:p>
        </w:tc>
        <w:tc>
          <w:tcPr>
            <w:tcW w:w="985" w:type="dxa"/>
            <w:shd w:val="clear" w:color="auto" w:fill="C6D9F1" w:themeFill="text2" w:themeFillTint="33"/>
          </w:tcPr>
          <w:p w:rsidR="00F96AC5" w:rsidRPr="002037A8" w:rsidRDefault="00F96AC5" w:rsidP="00836E1B">
            <w:pPr>
              <w:rPr>
                <w:rFonts w:ascii="Arial" w:hAnsi="Arial" w:cs="Arial"/>
                <w:lang w:val="en-AU"/>
              </w:rPr>
            </w:pPr>
            <w:r w:rsidRPr="002037A8">
              <w:rPr>
                <w:rFonts w:ascii="Arial" w:hAnsi="Arial" w:cs="Arial"/>
                <w:lang w:val="en-AU"/>
              </w:rPr>
              <w:t>3</w:t>
            </w:r>
          </w:p>
        </w:tc>
      </w:tr>
      <w:tr w:rsidR="00F96AC5" w:rsidRPr="002037A8" w:rsidTr="00836E1B">
        <w:tc>
          <w:tcPr>
            <w:tcW w:w="8365" w:type="dxa"/>
          </w:tcPr>
          <w:p w:rsidR="00F96AC5" w:rsidRPr="002037A8" w:rsidRDefault="00F96AC5" w:rsidP="00836E1B">
            <w:pPr>
              <w:rPr>
                <w:rFonts w:ascii="Arial" w:hAnsi="Arial" w:cs="Arial"/>
                <w:color w:val="FF0000"/>
                <w:lang w:val="en-AU"/>
              </w:rPr>
            </w:pPr>
            <w:r w:rsidRPr="002037A8">
              <w:rPr>
                <w:rFonts w:ascii="Arial" w:hAnsi="Arial" w:cs="Arial"/>
                <w:color w:val="FF0000"/>
                <w:lang w:val="en-AU"/>
              </w:rPr>
              <w:t>Genetic information is hereditary so knowledge of an individual’s own genome has implications for members of the family</w:t>
            </w:r>
          </w:p>
          <w:p w:rsidR="00F96AC5" w:rsidRPr="002037A8" w:rsidRDefault="00F96AC5" w:rsidP="00836E1B">
            <w:pPr>
              <w:rPr>
                <w:rFonts w:ascii="Arial" w:hAnsi="Arial" w:cs="Arial"/>
                <w:color w:val="FF0000"/>
                <w:lang w:val="en-AU"/>
              </w:rPr>
            </w:pPr>
          </w:p>
          <w:p w:rsidR="00F96AC5" w:rsidRPr="002037A8" w:rsidRDefault="00F96AC5" w:rsidP="00836E1B">
            <w:pPr>
              <w:rPr>
                <w:rFonts w:ascii="Arial" w:hAnsi="Arial" w:cs="Arial"/>
                <w:color w:val="FF0000"/>
                <w:lang w:val="en-AU"/>
              </w:rPr>
            </w:pPr>
            <w:r w:rsidRPr="002037A8">
              <w:rPr>
                <w:rFonts w:ascii="Arial" w:hAnsi="Arial" w:cs="Arial"/>
                <w:color w:val="FF0000"/>
                <w:lang w:val="en-AU"/>
              </w:rPr>
              <w:t>Legislation is needed to ensure that there is no discrimination on the basis of genetic information</w:t>
            </w:r>
          </w:p>
          <w:p w:rsidR="00F96AC5" w:rsidRPr="002037A8" w:rsidRDefault="00F96AC5" w:rsidP="00836E1B">
            <w:pPr>
              <w:rPr>
                <w:rFonts w:ascii="Arial" w:hAnsi="Arial" w:cs="Arial"/>
                <w:color w:val="FF0000"/>
                <w:lang w:val="en-AU"/>
              </w:rPr>
            </w:pPr>
          </w:p>
          <w:p w:rsidR="00F96AC5" w:rsidRPr="002037A8" w:rsidRDefault="00F96AC5" w:rsidP="00836E1B">
            <w:pPr>
              <w:rPr>
                <w:rFonts w:ascii="Arial" w:hAnsi="Arial" w:cs="Arial"/>
                <w:color w:val="FF0000"/>
                <w:lang w:val="en-AU"/>
              </w:rPr>
            </w:pPr>
            <w:r w:rsidRPr="002037A8">
              <w:rPr>
                <w:rFonts w:ascii="Arial" w:hAnsi="Arial" w:cs="Arial"/>
                <w:color w:val="FF0000"/>
                <w:lang w:val="en-AU"/>
              </w:rPr>
              <w:t>Genetic procedures as such are still costly – not accessible to all -, and there is no easy answer as to who should pay for them.</w:t>
            </w:r>
          </w:p>
          <w:p w:rsidR="00F96AC5" w:rsidRPr="002037A8" w:rsidRDefault="00F96AC5" w:rsidP="00836E1B">
            <w:pPr>
              <w:rPr>
                <w:rFonts w:ascii="Arial" w:hAnsi="Arial" w:cs="Arial"/>
                <w:color w:val="FF0000"/>
                <w:lang w:val="en-AU"/>
              </w:rPr>
            </w:pPr>
          </w:p>
          <w:p w:rsidR="00F96AC5" w:rsidRPr="002037A8" w:rsidRDefault="00F96AC5" w:rsidP="00836E1B">
            <w:pPr>
              <w:rPr>
                <w:rFonts w:ascii="Arial" w:hAnsi="Arial" w:cs="Arial"/>
                <w:color w:val="FF0000"/>
                <w:lang w:val="en-AU"/>
              </w:rPr>
            </w:pPr>
            <w:r w:rsidRPr="002037A8">
              <w:rPr>
                <w:rFonts w:ascii="Arial" w:hAnsi="Arial" w:cs="Arial"/>
                <w:color w:val="FF0000"/>
                <w:lang w:val="en-AU"/>
              </w:rPr>
              <w:t xml:space="preserve">Our ability to interpret genomic information is still at an early stage. Even for those whom we know, with certainty, have a genetic condition, it can be challenging to identify a specific disease-causing gene change. We do carry many different types of genetic variants. So </w:t>
            </w:r>
            <w:r w:rsidRPr="002037A8">
              <w:rPr>
                <w:rFonts w:ascii="Arial" w:hAnsi="Arial" w:cs="Arial"/>
                <w:color w:val="FF0000"/>
                <w:u w:val="single"/>
                <w:lang w:val="en-AU"/>
              </w:rPr>
              <w:t>genomic testing can lead to incorrect or over-diagnosis</w:t>
            </w:r>
            <w:r w:rsidRPr="002037A8">
              <w:rPr>
                <w:rFonts w:ascii="Arial" w:hAnsi="Arial" w:cs="Arial"/>
                <w:color w:val="FF0000"/>
                <w:lang w:val="en-AU"/>
              </w:rPr>
              <w:t>.</w:t>
            </w:r>
          </w:p>
          <w:p w:rsidR="00F96AC5" w:rsidRPr="002037A8" w:rsidRDefault="00F96AC5" w:rsidP="00836E1B">
            <w:pPr>
              <w:pStyle w:val="ListParagraph"/>
              <w:ind w:left="1440"/>
              <w:rPr>
                <w:rFonts w:ascii="Arial" w:hAnsi="Arial" w:cs="Arial"/>
                <w:color w:val="FF0000"/>
                <w:lang w:val="en-AU"/>
              </w:rPr>
            </w:pPr>
          </w:p>
          <w:p w:rsidR="00F96AC5" w:rsidRPr="002037A8" w:rsidRDefault="00F96AC5" w:rsidP="00836E1B">
            <w:pPr>
              <w:rPr>
                <w:rFonts w:ascii="Arial" w:hAnsi="Arial" w:cs="Arial"/>
                <w:color w:val="FF0000"/>
                <w:lang w:val="en-AU"/>
              </w:rPr>
            </w:pPr>
            <w:r w:rsidRPr="002037A8">
              <w:rPr>
                <w:rFonts w:ascii="Arial" w:hAnsi="Arial" w:cs="Arial"/>
                <w:color w:val="FF0000"/>
              </w:rPr>
              <w:t xml:space="preserve">Genomic information has the potential to influence the direction of human evolution because human intervention determines which embryos to implant and which to discard after identifying the genome. Sometimes the stem cells of healthy embryos are used as donor cells to generate tissue to treat individuals with genetic abnormalities. </w:t>
            </w:r>
          </w:p>
          <w:p w:rsidR="00F96AC5" w:rsidRPr="002037A8" w:rsidRDefault="00F96AC5" w:rsidP="00836E1B">
            <w:pPr>
              <w:pStyle w:val="ListParagraph"/>
              <w:rPr>
                <w:rFonts w:ascii="Arial" w:hAnsi="Arial" w:cs="Arial"/>
                <w:color w:val="FF0000"/>
              </w:rPr>
            </w:pPr>
          </w:p>
          <w:p w:rsidR="00F96AC5" w:rsidRPr="002037A8" w:rsidRDefault="00F96AC5" w:rsidP="00836E1B">
            <w:pPr>
              <w:rPr>
                <w:rFonts w:ascii="Arial" w:hAnsi="Arial" w:cs="Arial"/>
                <w:color w:val="FF0000"/>
                <w:lang w:val="en-AU"/>
              </w:rPr>
            </w:pPr>
            <w:r w:rsidRPr="002037A8">
              <w:rPr>
                <w:rFonts w:ascii="Arial" w:hAnsi="Arial" w:cs="Arial"/>
                <w:color w:val="FF0000"/>
              </w:rPr>
              <w:t>When this occurs, the affected individual, who might otherwise die, may lead a relatively healthy life, even reaching reproductive age—then the defective alleles may be passed on to offspring and the genetic disorder is perpetuated.</w:t>
            </w:r>
          </w:p>
          <w:p w:rsidR="00F96AC5" w:rsidRPr="002037A8" w:rsidRDefault="00F96AC5" w:rsidP="00836E1B">
            <w:pPr>
              <w:pStyle w:val="ListParagraph"/>
              <w:ind w:left="1440"/>
              <w:rPr>
                <w:rFonts w:ascii="Arial" w:hAnsi="Arial" w:cs="Arial"/>
                <w:lang w:val="en-AU"/>
              </w:rPr>
            </w:pPr>
          </w:p>
          <w:p w:rsidR="00F96AC5" w:rsidRPr="002037A8" w:rsidRDefault="00F96AC5" w:rsidP="00836E1B">
            <w:pPr>
              <w:rPr>
                <w:rFonts w:ascii="Arial" w:hAnsi="Arial" w:cs="Arial"/>
                <w:color w:val="FF0000"/>
                <w:lang w:val="en-AU"/>
              </w:rPr>
            </w:pPr>
            <w:r w:rsidRPr="002037A8">
              <w:rPr>
                <w:rFonts w:ascii="Arial" w:hAnsi="Arial" w:cs="Arial"/>
                <w:color w:val="FF0000"/>
                <w:lang w:val="en-AU"/>
              </w:rPr>
              <w:t xml:space="preserve">Other issues surround the privacy and disclosure of genetic information and the storage or future use of test samples and data </w:t>
            </w:r>
            <w:proofErr w:type="spellStart"/>
            <w:r w:rsidRPr="002037A8">
              <w:rPr>
                <w:rFonts w:ascii="Arial" w:hAnsi="Arial" w:cs="Arial"/>
                <w:color w:val="FF0000"/>
                <w:lang w:val="en-AU"/>
              </w:rPr>
              <w:t>etc</w:t>
            </w:r>
            <w:proofErr w:type="spellEnd"/>
          </w:p>
          <w:p w:rsidR="00F96AC5" w:rsidRPr="002037A8" w:rsidRDefault="00F96AC5" w:rsidP="00836E1B">
            <w:pPr>
              <w:rPr>
                <w:rFonts w:ascii="Arial" w:hAnsi="Arial" w:cs="Arial"/>
                <w:lang w:val="en-AU"/>
              </w:rPr>
            </w:pPr>
          </w:p>
        </w:tc>
        <w:tc>
          <w:tcPr>
            <w:tcW w:w="985" w:type="dxa"/>
          </w:tcPr>
          <w:p w:rsidR="00F96AC5" w:rsidRPr="002037A8" w:rsidRDefault="00F96AC5" w:rsidP="00836E1B">
            <w:pPr>
              <w:rPr>
                <w:rFonts w:ascii="Arial" w:hAnsi="Arial" w:cs="Arial"/>
                <w:lang w:val="en-AU"/>
              </w:rPr>
            </w:pPr>
          </w:p>
        </w:tc>
      </w:tr>
    </w:tbl>
    <w:p w:rsidR="00F96AC5" w:rsidRPr="00F96AC5" w:rsidRDefault="00F96AC5" w:rsidP="00F96AC5">
      <w:pPr>
        <w:pStyle w:val="ListParagraph"/>
        <w:numPr>
          <w:ilvl w:val="0"/>
          <w:numId w:val="1"/>
        </w:numPr>
        <w:rPr>
          <w:rFonts w:ascii="Arial" w:hAnsi="Arial" w:cs="Arial"/>
        </w:rPr>
      </w:pPr>
    </w:p>
    <w:p w:rsidR="001449BF" w:rsidRDefault="001449BF" w:rsidP="00F96AC5">
      <w:pPr>
        <w:spacing w:after="0" w:line="240" w:lineRule="auto"/>
        <w:rPr>
          <w:sz w:val="28"/>
          <w:szCs w:val="28"/>
        </w:rPr>
      </w:pPr>
    </w:p>
    <w:p w:rsidR="001449BF" w:rsidRPr="001449BF" w:rsidRDefault="001449BF" w:rsidP="00F96AC5">
      <w:pPr>
        <w:spacing w:after="0" w:line="240" w:lineRule="auto"/>
        <w:rPr>
          <w:sz w:val="28"/>
          <w:szCs w:val="28"/>
        </w:rPr>
      </w:pPr>
    </w:p>
    <w:sectPr w:rsidR="001449BF" w:rsidRPr="001449BF" w:rsidSect="001449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B4E64"/>
    <w:multiLevelType w:val="hybridMultilevel"/>
    <w:tmpl w:val="9F6C8FA2"/>
    <w:lvl w:ilvl="0" w:tplc="1B3A046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37DB5"/>
    <w:multiLevelType w:val="hybridMultilevel"/>
    <w:tmpl w:val="6EE85D96"/>
    <w:lvl w:ilvl="0" w:tplc="8474BAD8">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537E5EF4"/>
    <w:multiLevelType w:val="hybridMultilevel"/>
    <w:tmpl w:val="7D4C4712"/>
    <w:lvl w:ilvl="0" w:tplc="143CC324">
      <w:start w:val="1"/>
      <w:numFmt w:val="lowerRoman"/>
      <w:lvlText w:val="%1."/>
      <w:lvlJc w:val="left"/>
      <w:pPr>
        <w:ind w:left="1800" w:hanging="720"/>
      </w:pPr>
      <w:rPr>
        <w:rFonts w:ascii="Arial" w:eastAsia="Times New Roman"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9BF"/>
    <w:rsid w:val="001449BF"/>
    <w:rsid w:val="00EB2489"/>
    <w:rsid w:val="00EC7EBE"/>
    <w:rsid w:val="00F96A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02A6"/>
  <w15:docId w15:val="{FBFED4B8-73F6-4485-9D24-BFD010AF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9BF"/>
    <w:rPr>
      <w:rFonts w:ascii="Tahoma" w:hAnsi="Tahoma" w:cs="Tahoma"/>
      <w:sz w:val="16"/>
      <w:szCs w:val="16"/>
    </w:rPr>
  </w:style>
  <w:style w:type="paragraph" w:styleId="ListParagraph">
    <w:name w:val="List Paragraph"/>
    <w:basedOn w:val="Normal"/>
    <w:uiPriority w:val="34"/>
    <w:qFormat/>
    <w:rsid w:val="00F96AC5"/>
    <w:pPr>
      <w:spacing w:after="160" w:line="259" w:lineRule="auto"/>
      <w:ind w:left="720"/>
      <w:contextualSpacing/>
    </w:pPr>
    <w:rPr>
      <w:lang w:val="en-US"/>
    </w:rPr>
  </w:style>
  <w:style w:type="table" w:styleId="TableGrid">
    <w:name w:val="Table Grid"/>
    <w:basedOn w:val="TableNormal"/>
    <w:uiPriority w:val="39"/>
    <w:rsid w:val="00F96AC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FD5A53F7</Template>
  <TotalTime>55</TotalTime>
  <Pages>8</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COOPER Sandra [Eastern Goldfields College]</cp:lastModifiedBy>
  <cp:revision>2</cp:revision>
  <dcterms:created xsi:type="dcterms:W3CDTF">2019-08-15T23:38:00Z</dcterms:created>
  <dcterms:modified xsi:type="dcterms:W3CDTF">2019-08-16T01:36:00Z</dcterms:modified>
</cp:coreProperties>
</file>