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C8" w:rsidRPr="002215F4" w:rsidRDefault="00FA1BC8" w:rsidP="00FA1BC8">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t>Integrated Science – General Year 11</w:t>
      </w:r>
    </w:p>
    <w:p w:rsidR="00FA1BC8" w:rsidRPr="002215F4" w:rsidRDefault="00FA1BC8" w:rsidP="00FA1BC8">
      <w:pPr>
        <w:spacing w:before="120" w:after="240"/>
        <w:outlineLvl w:val="1"/>
        <w:rPr>
          <w:rFonts w:ascii="Franklin Gothic Book" w:eastAsia="MS Mincho" w:hAnsi="Franklin Gothic Book" w:cs="Calibri"/>
          <w:color w:val="342568"/>
          <w:sz w:val="24"/>
          <w:szCs w:val="24"/>
          <w:lang w:val="en-GB" w:eastAsia="ja-JP"/>
        </w:rPr>
      </w:pPr>
      <w:r w:rsidRPr="002215F4">
        <w:rPr>
          <w:rFonts w:ascii="Franklin Gothic Book" w:eastAsia="MS Mincho" w:hAnsi="Franklin Gothic Book" w:cs="Calibri"/>
          <w:color w:val="342568"/>
          <w:sz w:val="24"/>
          <w:szCs w:val="24"/>
          <w:lang w:val="en-GB" w:eastAsia="ja-JP"/>
        </w:rPr>
        <w:t xml:space="preserve">Task </w:t>
      </w:r>
      <w:r>
        <w:rPr>
          <w:rFonts w:ascii="Franklin Gothic Book" w:eastAsia="MS Mincho" w:hAnsi="Franklin Gothic Book" w:cs="Calibri"/>
          <w:color w:val="342568"/>
          <w:sz w:val="24"/>
          <w:szCs w:val="24"/>
          <w:lang w:val="en-GB" w:eastAsia="ja-JP"/>
        </w:rPr>
        <w:t>1 – Unit 1</w:t>
      </w:r>
    </w:p>
    <w:p w:rsidR="00FA1BC8" w:rsidRPr="008A16FC" w:rsidRDefault="00FA1BC8" w:rsidP="00FA1BC8">
      <w:pPr>
        <w:spacing w:after="0" w:line="240" w:lineRule="auto"/>
        <w:ind w:right="-27"/>
        <w:rPr>
          <w:rFonts w:eastAsia="Times New Roman" w:cs="Arial"/>
          <w:b/>
          <w:bCs/>
        </w:rPr>
      </w:pPr>
      <w:r w:rsidRPr="008A16FC">
        <w:rPr>
          <w:rFonts w:eastAsia="Times New Roman" w:cs="Arial"/>
          <w:b/>
          <w:bCs/>
        </w:rPr>
        <w:t xml:space="preserve">Assessment type: </w:t>
      </w:r>
      <w:r w:rsidRPr="008A16FC">
        <w:rPr>
          <w:rFonts w:eastAsia="Times New Roman" w:cs="Arial"/>
          <w:bCs/>
        </w:rPr>
        <w:t xml:space="preserve">Extended </w:t>
      </w:r>
      <w:r>
        <w:rPr>
          <w:rFonts w:eastAsia="Times New Roman" w:cs="Arial"/>
          <w:bCs/>
        </w:rPr>
        <w:t>r</w:t>
      </w:r>
      <w:r w:rsidRPr="008A16FC">
        <w:rPr>
          <w:rFonts w:eastAsia="Times New Roman" w:cs="Arial"/>
          <w:bCs/>
        </w:rPr>
        <w:t>esponse</w:t>
      </w:r>
    </w:p>
    <w:p w:rsidR="00FA1BC8" w:rsidRPr="000F4DF8" w:rsidRDefault="00FA1BC8" w:rsidP="00FA1BC8">
      <w:pPr>
        <w:spacing w:after="0" w:line="240" w:lineRule="auto"/>
        <w:ind w:right="-27"/>
        <w:rPr>
          <w:rFonts w:eastAsia="Times New Roman" w:cs="Arial"/>
        </w:rPr>
      </w:pPr>
    </w:p>
    <w:p w:rsidR="00FA1BC8" w:rsidRPr="000F4DF8" w:rsidRDefault="00FA1BC8" w:rsidP="00FA1BC8">
      <w:pPr>
        <w:tabs>
          <w:tab w:val="left" w:pos="-851"/>
          <w:tab w:val="left" w:pos="720"/>
        </w:tabs>
        <w:spacing w:after="0" w:line="240" w:lineRule="auto"/>
        <w:ind w:right="-27"/>
        <w:outlineLvl w:val="0"/>
        <w:rPr>
          <w:rFonts w:eastAsia="Times New Roman" w:cs="Arial"/>
          <w:b/>
          <w:bCs/>
        </w:rPr>
      </w:pPr>
      <w:r w:rsidRPr="000F4DF8">
        <w:rPr>
          <w:rFonts w:eastAsia="Times New Roman" w:cs="Arial"/>
          <w:b/>
          <w:bCs/>
        </w:rPr>
        <w:t>Conditions</w:t>
      </w:r>
    </w:p>
    <w:p w:rsidR="00FA1BC8" w:rsidRPr="00E02048" w:rsidRDefault="00FA1BC8" w:rsidP="00FA1BC8">
      <w:pPr>
        <w:tabs>
          <w:tab w:val="left" w:pos="-851"/>
          <w:tab w:val="left" w:pos="426"/>
        </w:tabs>
        <w:spacing w:after="0" w:line="240" w:lineRule="auto"/>
        <w:ind w:right="-27"/>
        <w:outlineLvl w:val="0"/>
        <w:rPr>
          <w:rFonts w:eastAsia="Times New Roman" w:cs="Arial"/>
          <w:szCs w:val="20"/>
        </w:rPr>
      </w:pPr>
      <w:r w:rsidRPr="00E02048">
        <w:rPr>
          <w:rFonts w:eastAsia="Times New Roman" w:cs="Arial"/>
          <w:bCs/>
        </w:rPr>
        <w:t>Time for the task:</w:t>
      </w:r>
      <w:r>
        <w:rPr>
          <w:rFonts w:eastAsia="Times New Roman" w:cs="Arial"/>
          <w:bCs/>
        </w:rPr>
        <w:t xml:space="preserve"> </w:t>
      </w:r>
    </w:p>
    <w:p w:rsidR="00FA1BC8" w:rsidRDefault="00FA1BC8" w:rsidP="00FA1BC8">
      <w:pPr>
        <w:pStyle w:val="ListParagraph"/>
        <w:numPr>
          <w:ilvl w:val="0"/>
          <w:numId w:val="1"/>
        </w:numPr>
        <w:tabs>
          <w:tab w:val="left" w:pos="-851"/>
        </w:tabs>
        <w:spacing w:after="0" w:line="240" w:lineRule="auto"/>
        <w:ind w:left="426" w:right="-27" w:hanging="426"/>
        <w:outlineLvl w:val="0"/>
        <w:rPr>
          <w:rFonts w:eastAsia="Times New Roman" w:cs="Arial"/>
          <w:szCs w:val="20"/>
        </w:rPr>
      </w:pPr>
      <w:r>
        <w:rPr>
          <w:rFonts w:eastAsia="Times New Roman" w:cs="Arial"/>
          <w:szCs w:val="20"/>
        </w:rPr>
        <w:t>Three</w:t>
      </w:r>
      <w:r w:rsidRPr="00E53560">
        <w:rPr>
          <w:rFonts w:eastAsia="Times New Roman" w:cs="Arial"/>
          <w:szCs w:val="20"/>
        </w:rPr>
        <w:t xml:space="preserve"> lessons to research</w:t>
      </w:r>
      <w:r>
        <w:rPr>
          <w:rFonts w:eastAsia="Times New Roman" w:cs="Arial"/>
          <w:szCs w:val="20"/>
        </w:rPr>
        <w:t xml:space="preserve"> the</w:t>
      </w:r>
      <w:r w:rsidRPr="00E53560">
        <w:rPr>
          <w:rFonts w:eastAsia="Times New Roman" w:cs="Arial"/>
          <w:szCs w:val="20"/>
        </w:rPr>
        <w:t xml:space="preserve"> topic and complete notes</w:t>
      </w:r>
      <w:r>
        <w:rPr>
          <w:rFonts w:eastAsia="Times New Roman" w:cs="Arial"/>
          <w:szCs w:val="20"/>
        </w:rPr>
        <w:t xml:space="preserve"> (Part 1) and</w:t>
      </w:r>
    </w:p>
    <w:p w:rsidR="00FA1BC8" w:rsidRPr="00D12700" w:rsidRDefault="00FA1BC8" w:rsidP="00FA1BC8">
      <w:pPr>
        <w:pStyle w:val="ListParagraph"/>
        <w:tabs>
          <w:tab w:val="left" w:pos="-851"/>
        </w:tabs>
        <w:spacing w:after="0" w:line="240" w:lineRule="auto"/>
        <w:ind w:left="426" w:right="-27"/>
        <w:outlineLvl w:val="0"/>
        <w:rPr>
          <w:rFonts w:eastAsia="Times New Roman" w:cs="Arial"/>
          <w:szCs w:val="20"/>
        </w:rPr>
      </w:pPr>
      <w:proofErr w:type="gramStart"/>
      <w:r>
        <w:rPr>
          <w:rFonts w:eastAsia="Times New Roman" w:cs="Arial"/>
          <w:szCs w:val="20"/>
        </w:rPr>
        <w:t>present</w:t>
      </w:r>
      <w:proofErr w:type="gramEnd"/>
      <w:r w:rsidRPr="00D12700">
        <w:rPr>
          <w:rFonts w:eastAsia="Times New Roman" w:cs="Arial"/>
          <w:szCs w:val="20"/>
        </w:rPr>
        <w:t xml:space="preserve"> a PowerPoint </w:t>
      </w:r>
      <w:r>
        <w:rPr>
          <w:rFonts w:eastAsia="Times New Roman" w:cs="Arial"/>
          <w:szCs w:val="20"/>
        </w:rPr>
        <w:t>presentation</w:t>
      </w:r>
    </w:p>
    <w:p w:rsidR="00FA1BC8" w:rsidRPr="000F4DF8" w:rsidRDefault="00FA1BC8" w:rsidP="00FA1BC8">
      <w:pPr>
        <w:tabs>
          <w:tab w:val="left" w:pos="-851"/>
          <w:tab w:val="left" w:pos="720"/>
        </w:tabs>
        <w:spacing w:after="0" w:line="240" w:lineRule="auto"/>
        <w:ind w:right="-27"/>
        <w:outlineLvl w:val="0"/>
        <w:rPr>
          <w:rFonts w:eastAsia="Times New Roman" w:cs="Arial"/>
          <w:szCs w:val="20"/>
        </w:rPr>
      </w:pPr>
    </w:p>
    <w:p w:rsidR="00FA1BC8" w:rsidRPr="00214BA0" w:rsidRDefault="00FA1BC8" w:rsidP="00FA1BC8">
      <w:pPr>
        <w:tabs>
          <w:tab w:val="left" w:pos="-851"/>
          <w:tab w:val="left" w:pos="720"/>
        </w:tabs>
        <w:spacing w:after="0" w:line="240" w:lineRule="auto"/>
        <w:ind w:right="-27"/>
        <w:outlineLvl w:val="0"/>
        <w:rPr>
          <w:rFonts w:eastAsia="Times New Roman" w:cs="Arial"/>
          <w:bCs/>
          <w:szCs w:val="20"/>
        </w:rPr>
      </w:pPr>
      <w:r w:rsidRPr="008828A5">
        <w:rPr>
          <w:rFonts w:eastAsia="Times New Roman" w:cs="Arial"/>
          <w:b/>
          <w:bCs/>
          <w:szCs w:val="20"/>
        </w:rPr>
        <w:t>Task</w:t>
      </w:r>
      <w:r w:rsidRPr="00214BA0">
        <w:rPr>
          <w:rFonts w:eastAsia="Times New Roman" w:cs="Arial"/>
          <w:b/>
          <w:bCs/>
          <w:szCs w:val="20"/>
        </w:rPr>
        <w:t xml:space="preserve"> </w:t>
      </w:r>
      <w:r w:rsidRPr="008828A5">
        <w:rPr>
          <w:rFonts w:eastAsia="Times New Roman" w:cs="Arial"/>
          <w:b/>
          <w:bCs/>
          <w:szCs w:val="20"/>
        </w:rPr>
        <w:t>weighting</w:t>
      </w:r>
    </w:p>
    <w:p w:rsidR="00FA1BC8" w:rsidRPr="00E02048" w:rsidRDefault="00FA1BC8" w:rsidP="00FA1BC8">
      <w:pPr>
        <w:tabs>
          <w:tab w:val="left" w:pos="-851"/>
          <w:tab w:val="left" w:pos="720"/>
        </w:tabs>
        <w:spacing w:after="0" w:line="240" w:lineRule="auto"/>
        <w:ind w:right="-27"/>
        <w:outlineLvl w:val="0"/>
        <w:rPr>
          <w:rFonts w:eastAsia="Times New Roman" w:cs="Arial"/>
          <w:bCs/>
        </w:rPr>
      </w:pPr>
      <w:r>
        <w:rPr>
          <w:rFonts w:eastAsia="Times New Roman" w:cs="Arial"/>
          <w:bCs/>
        </w:rPr>
        <w:t>8</w:t>
      </w:r>
      <w:r w:rsidRPr="000F4DF8">
        <w:rPr>
          <w:rFonts w:eastAsia="Times New Roman" w:cs="Arial"/>
          <w:bCs/>
        </w:rPr>
        <w:t>% of the school mark for this pair of units</w:t>
      </w:r>
    </w:p>
    <w:p w:rsidR="00FA1BC8" w:rsidRPr="000F4DF8" w:rsidRDefault="00FA1BC8" w:rsidP="00FA1BC8">
      <w:pPr>
        <w:spacing w:after="0" w:line="240" w:lineRule="auto"/>
        <w:ind w:right="-27"/>
        <w:rPr>
          <w:rFonts w:eastAsia="Times New Roman" w:cs="Arial"/>
          <w:sz w:val="18"/>
          <w:szCs w:val="18"/>
        </w:rPr>
      </w:pPr>
      <w:r w:rsidRPr="000F4DF8">
        <w:rPr>
          <w:rFonts w:eastAsia="Times New Roman" w:cs="Arial"/>
          <w:sz w:val="18"/>
          <w:szCs w:val="18"/>
        </w:rPr>
        <w:t>__________________________________________________________________</w:t>
      </w:r>
      <w:r>
        <w:rPr>
          <w:rFonts w:eastAsia="Times New Roman" w:cs="Arial"/>
          <w:sz w:val="18"/>
          <w:szCs w:val="18"/>
        </w:rPr>
        <w:t>_______________</w:t>
      </w:r>
      <w:r w:rsidRPr="000F4DF8">
        <w:rPr>
          <w:rFonts w:eastAsia="Times New Roman" w:cs="Arial"/>
          <w:sz w:val="18"/>
          <w:szCs w:val="18"/>
        </w:rPr>
        <w:t>___________________</w:t>
      </w:r>
    </w:p>
    <w:p w:rsidR="00FA1BC8" w:rsidRDefault="00FA1BC8" w:rsidP="00FA1BC8">
      <w:pPr>
        <w:spacing w:after="0" w:line="240" w:lineRule="auto"/>
        <w:ind w:right="-27"/>
        <w:rPr>
          <w:rFonts w:eastAsia="Times New Roman" w:cs="Arial"/>
          <w:highlight w:val="yellow"/>
        </w:rPr>
      </w:pPr>
    </w:p>
    <w:p w:rsidR="00FA1BC8" w:rsidRDefault="00FA1BC8" w:rsidP="00FA1BC8">
      <w:pPr>
        <w:tabs>
          <w:tab w:val="left" w:pos="8505"/>
        </w:tabs>
        <w:autoSpaceDE w:val="0"/>
        <w:autoSpaceDN w:val="0"/>
        <w:adjustRightInd w:val="0"/>
        <w:spacing w:after="0" w:line="240" w:lineRule="auto"/>
        <w:rPr>
          <w:rFonts w:ascii="Calibri" w:hAnsi="Calibri" w:cs="Calibri"/>
          <w:b/>
        </w:rPr>
      </w:pPr>
      <w:r>
        <w:rPr>
          <w:rFonts w:ascii="Calibri" w:hAnsi="Calibri" w:cs="Calibri"/>
          <w:b/>
        </w:rPr>
        <w:t>Marine ecosystems</w:t>
      </w:r>
      <w:r w:rsidRPr="00B0614D">
        <w:rPr>
          <w:rFonts w:ascii="Calibri" w:hAnsi="Calibri" w:cs="Calibri"/>
          <w:b/>
        </w:rPr>
        <w:t xml:space="preserve"> in Western Australia</w:t>
      </w:r>
    </w:p>
    <w:p w:rsidR="00FA1BC8" w:rsidRPr="00B0614D" w:rsidRDefault="00FA1BC8" w:rsidP="00FA1BC8">
      <w:pPr>
        <w:tabs>
          <w:tab w:val="left" w:pos="8505"/>
        </w:tabs>
        <w:autoSpaceDE w:val="0"/>
        <w:autoSpaceDN w:val="0"/>
        <w:adjustRightInd w:val="0"/>
        <w:spacing w:after="0" w:line="240" w:lineRule="auto"/>
        <w:rPr>
          <w:rFonts w:ascii="Calibri" w:hAnsi="Calibri" w:cs="Calibri"/>
          <w:b/>
        </w:rPr>
      </w:pPr>
    </w:p>
    <w:p w:rsidR="00FA1BC8" w:rsidRDefault="00FA1BC8" w:rsidP="00FA1BC8">
      <w:pPr>
        <w:tabs>
          <w:tab w:val="left" w:pos="8505"/>
        </w:tabs>
        <w:autoSpaceDE w:val="0"/>
        <w:autoSpaceDN w:val="0"/>
        <w:adjustRightInd w:val="0"/>
        <w:spacing w:after="0" w:line="240" w:lineRule="auto"/>
        <w:rPr>
          <w:rFonts w:ascii="Calibri" w:hAnsi="Calibri" w:cs="Calibri"/>
        </w:rPr>
      </w:pPr>
      <w:r>
        <w:rPr>
          <w:rFonts w:ascii="Calibri" w:hAnsi="Calibri" w:cs="Calibri"/>
        </w:rPr>
        <w:t>Australia has a combined mainland and surrounding island coastline of approximately 36,000km in length. As an island nation, our coastline plays an important role in our environment. The Australian coastline is spread through tropical and sub-tropical climate zones and contains many estuaries, bays, inlets, rocky shores, mangroves, beaches, reefs and other fascinating ecosystems.</w:t>
      </w:r>
    </w:p>
    <w:p w:rsidR="00FA1BC8" w:rsidRDefault="00FA1BC8" w:rsidP="00FA1BC8">
      <w:pPr>
        <w:tabs>
          <w:tab w:val="left" w:pos="8505"/>
        </w:tabs>
        <w:autoSpaceDE w:val="0"/>
        <w:autoSpaceDN w:val="0"/>
        <w:adjustRightInd w:val="0"/>
        <w:spacing w:after="0" w:line="240" w:lineRule="auto"/>
        <w:rPr>
          <w:rFonts w:ascii="Calibri" w:hAnsi="Calibri" w:cs="Calibri"/>
        </w:rPr>
      </w:pPr>
    </w:p>
    <w:p w:rsidR="00FA1BC8" w:rsidRPr="00E02048" w:rsidRDefault="00FA1BC8" w:rsidP="00FA1BC8">
      <w:pPr>
        <w:tabs>
          <w:tab w:val="left" w:pos="7938"/>
        </w:tabs>
        <w:autoSpaceDE w:val="0"/>
        <w:autoSpaceDN w:val="0"/>
        <w:adjustRightInd w:val="0"/>
        <w:spacing w:after="0" w:line="240" w:lineRule="auto"/>
        <w:rPr>
          <w:rFonts w:ascii="Calibri" w:hAnsi="Calibri" w:cs="Calibri"/>
          <w:b/>
        </w:rPr>
      </w:pPr>
      <w:r w:rsidRPr="00E02048">
        <w:rPr>
          <w:rFonts w:ascii="Calibri" w:hAnsi="Calibri" w:cs="Calibri"/>
          <w:b/>
        </w:rPr>
        <w:t>Part 1: Research notes</w:t>
      </w:r>
      <w:r>
        <w:rPr>
          <w:rFonts w:ascii="Calibri" w:hAnsi="Calibri" w:cs="Calibri"/>
          <w:b/>
        </w:rPr>
        <w:tab/>
        <w:t>(70 marks)</w:t>
      </w:r>
    </w:p>
    <w:p w:rsidR="00FA1BC8" w:rsidRDefault="00FA1BC8" w:rsidP="00FA1BC8">
      <w:pPr>
        <w:autoSpaceDE w:val="0"/>
        <w:autoSpaceDN w:val="0"/>
        <w:adjustRightInd w:val="0"/>
        <w:spacing w:after="0" w:line="240" w:lineRule="auto"/>
        <w:rPr>
          <w:rFonts w:ascii="Calibri" w:hAnsi="Calibri" w:cs="Calibri"/>
        </w:rPr>
      </w:pPr>
    </w:p>
    <w:p w:rsidR="00FA1BC8" w:rsidRDefault="00FA1BC8" w:rsidP="00FA1BC8">
      <w:pPr>
        <w:autoSpaceDE w:val="0"/>
        <w:autoSpaceDN w:val="0"/>
        <w:adjustRightInd w:val="0"/>
        <w:spacing w:after="0" w:line="240" w:lineRule="auto"/>
        <w:rPr>
          <w:rFonts w:eastAsia="Times New Roman" w:cs="Arial"/>
        </w:rPr>
      </w:pPr>
      <w:r>
        <w:rPr>
          <w:rFonts w:eastAsia="Times New Roman" w:cs="Arial"/>
        </w:rPr>
        <w:t>U</w:t>
      </w:r>
      <w:r w:rsidRPr="00AA4202">
        <w:rPr>
          <w:rFonts w:eastAsia="Times New Roman" w:cs="Arial"/>
        </w:rPr>
        <w:t xml:space="preserve">se library and internet </w:t>
      </w:r>
      <w:r>
        <w:rPr>
          <w:rFonts w:eastAsia="Times New Roman" w:cs="Arial"/>
        </w:rPr>
        <w:t>re</w:t>
      </w:r>
      <w:r w:rsidRPr="00AA4202">
        <w:rPr>
          <w:rFonts w:eastAsia="Times New Roman" w:cs="Arial"/>
        </w:rPr>
        <w:t xml:space="preserve">sources to research </w:t>
      </w:r>
      <w:r>
        <w:rPr>
          <w:rFonts w:eastAsia="Times New Roman" w:cs="Arial"/>
        </w:rPr>
        <w:t xml:space="preserve">and make notes on </w:t>
      </w:r>
      <w:r w:rsidRPr="00AA4202">
        <w:rPr>
          <w:rFonts w:eastAsia="Times New Roman" w:cs="Arial"/>
        </w:rPr>
        <w:t>the following</w:t>
      </w:r>
      <w:r>
        <w:rPr>
          <w:rFonts w:eastAsia="Times New Roman" w:cs="Arial"/>
        </w:rPr>
        <w:t xml:space="preserve"> </w:t>
      </w:r>
      <w:r w:rsidRPr="00D12700">
        <w:rPr>
          <w:rFonts w:eastAsia="Times New Roman" w:cs="Arial"/>
          <w:b/>
        </w:rPr>
        <w:t>five (5)</w:t>
      </w:r>
      <w:r>
        <w:rPr>
          <w:rFonts w:eastAsia="Times New Roman" w:cs="Arial"/>
        </w:rPr>
        <w:t xml:space="preserve"> marine ecosystems from around Western Australia</w:t>
      </w:r>
      <w:r w:rsidRPr="00AA4202">
        <w:rPr>
          <w:rFonts w:eastAsia="Times New Roman" w:cs="Arial"/>
        </w:rPr>
        <w:t>:</w:t>
      </w:r>
    </w:p>
    <w:p w:rsidR="00FA1BC8" w:rsidRPr="0017595D" w:rsidRDefault="00FA1BC8" w:rsidP="00FA1BC8">
      <w:pPr>
        <w:autoSpaceDE w:val="0"/>
        <w:autoSpaceDN w:val="0"/>
        <w:adjustRightInd w:val="0"/>
        <w:spacing w:after="0" w:line="240" w:lineRule="auto"/>
        <w:rPr>
          <w:rFonts w:eastAsia="Times New Roman" w:cs="Arial"/>
        </w:rPr>
      </w:pPr>
    </w:p>
    <w:p w:rsidR="00FA1BC8" w:rsidRDefault="00FA1BC8" w:rsidP="00FA1BC8">
      <w:pPr>
        <w:pStyle w:val="ListParagraph"/>
        <w:numPr>
          <w:ilvl w:val="0"/>
          <w:numId w:val="4"/>
        </w:numPr>
        <w:autoSpaceDE w:val="0"/>
        <w:autoSpaceDN w:val="0"/>
        <w:adjustRightInd w:val="0"/>
        <w:spacing w:after="0" w:line="240" w:lineRule="auto"/>
        <w:ind w:left="426" w:hanging="426"/>
        <w:rPr>
          <w:rFonts w:ascii="Calibri" w:hAnsi="Calibri" w:cs="Calibri"/>
        </w:rPr>
      </w:pPr>
      <w:r>
        <w:rPr>
          <w:rFonts w:ascii="Calibri" w:hAnsi="Calibri" w:cs="Calibri"/>
        </w:rPr>
        <w:t>Swan-Canning or Peel-Harvey estuaries</w:t>
      </w:r>
    </w:p>
    <w:p w:rsidR="00FA1BC8" w:rsidRPr="0075760B" w:rsidRDefault="00FA1BC8" w:rsidP="00FA1BC8">
      <w:pPr>
        <w:pStyle w:val="ListParagraph"/>
        <w:numPr>
          <w:ilvl w:val="0"/>
          <w:numId w:val="4"/>
        </w:numPr>
        <w:autoSpaceDE w:val="0"/>
        <w:autoSpaceDN w:val="0"/>
        <w:adjustRightInd w:val="0"/>
        <w:spacing w:after="0" w:line="240" w:lineRule="auto"/>
        <w:ind w:left="426" w:hanging="426"/>
        <w:rPr>
          <w:rFonts w:ascii="Calibri" w:hAnsi="Calibri" w:cs="Calibri"/>
        </w:rPr>
      </w:pPr>
      <w:r>
        <w:rPr>
          <w:rFonts w:ascii="Calibri" w:hAnsi="Calibri" w:cs="Calibri"/>
        </w:rPr>
        <w:t>Ningaloo (coral) reef</w:t>
      </w:r>
    </w:p>
    <w:p w:rsidR="00FA1BC8" w:rsidRPr="005A557B" w:rsidRDefault="00FA1BC8" w:rsidP="00FA1BC8">
      <w:pPr>
        <w:pStyle w:val="ListParagraph"/>
        <w:numPr>
          <w:ilvl w:val="0"/>
          <w:numId w:val="4"/>
        </w:numPr>
        <w:autoSpaceDE w:val="0"/>
        <w:autoSpaceDN w:val="0"/>
        <w:adjustRightInd w:val="0"/>
        <w:spacing w:after="0" w:line="240" w:lineRule="auto"/>
        <w:ind w:left="426" w:hanging="426"/>
        <w:rPr>
          <w:rFonts w:ascii="Calibri" w:hAnsi="Calibri" w:cs="Calibri"/>
        </w:rPr>
      </w:pPr>
      <w:r>
        <w:rPr>
          <w:rFonts w:ascii="Calibri" w:hAnsi="Calibri" w:cs="Calibri"/>
        </w:rPr>
        <w:t>Shark Bay seagrass beds</w:t>
      </w:r>
    </w:p>
    <w:p w:rsidR="00FA1BC8" w:rsidRDefault="00FA1BC8" w:rsidP="00FA1BC8">
      <w:pPr>
        <w:pStyle w:val="ListParagraph"/>
        <w:numPr>
          <w:ilvl w:val="0"/>
          <w:numId w:val="4"/>
        </w:numPr>
        <w:autoSpaceDE w:val="0"/>
        <w:autoSpaceDN w:val="0"/>
        <w:adjustRightInd w:val="0"/>
        <w:spacing w:before="240" w:after="0" w:line="240" w:lineRule="auto"/>
        <w:ind w:left="426" w:hanging="426"/>
        <w:rPr>
          <w:rFonts w:ascii="Calibri" w:hAnsi="Calibri" w:cs="Calibri"/>
        </w:rPr>
      </w:pPr>
      <w:r>
        <w:rPr>
          <w:rFonts w:ascii="Calibri" w:hAnsi="Calibri" w:cs="Calibri"/>
        </w:rPr>
        <w:t>inter-tidal zones</w:t>
      </w:r>
    </w:p>
    <w:p w:rsidR="00FA1BC8" w:rsidRPr="004912EB" w:rsidRDefault="00FA1BC8" w:rsidP="00FA1BC8">
      <w:pPr>
        <w:pStyle w:val="ListBullet"/>
        <w:numPr>
          <w:ilvl w:val="0"/>
          <w:numId w:val="5"/>
        </w:numPr>
        <w:tabs>
          <w:tab w:val="left" w:pos="8222"/>
        </w:tabs>
        <w:spacing w:after="0" w:line="240" w:lineRule="auto"/>
        <w:ind w:left="851" w:hanging="425"/>
        <w:contextualSpacing w:val="0"/>
      </w:pPr>
      <w:r>
        <w:t>m</w:t>
      </w:r>
      <w:r w:rsidRPr="004912EB">
        <w:t>angroves</w:t>
      </w:r>
    </w:p>
    <w:p w:rsidR="00FA1BC8" w:rsidRPr="004912EB" w:rsidRDefault="00FA1BC8" w:rsidP="00FA1BC8">
      <w:pPr>
        <w:pStyle w:val="ListBullet"/>
        <w:numPr>
          <w:ilvl w:val="0"/>
          <w:numId w:val="5"/>
        </w:numPr>
        <w:tabs>
          <w:tab w:val="left" w:pos="8222"/>
        </w:tabs>
        <w:spacing w:after="0" w:line="240" w:lineRule="auto"/>
        <w:ind w:left="851" w:hanging="425"/>
        <w:contextualSpacing w:val="0"/>
      </w:pPr>
      <w:proofErr w:type="gramStart"/>
      <w:r>
        <w:t>r</w:t>
      </w:r>
      <w:r w:rsidRPr="004912EB">
        <w:t>ocky</w:t>
      </w:r>
      <w:proofErr w:type="gramEnd"/>
      <w:r w:rsidRPr="004912EB">
        <w:t xml:space="preserve"> shore</w:t>
      </w:r>
      <w:r>
        <w:t>.</w:t>
      </w:r>
    </w:p>
    <w:p w:rsidR="00FA1BC8" w:rsidRDefault="00FA1BC8" w:rsidP="00FA1BC8">
      <w:pPr>
        <w:autoSpaceDE w:val="0"/>
        <w:autoSpaceDN w:val="0"/>
        <w:adjustRightInd w:val="0"/>
        <w:spacing w:after="0" w:line="240" w:lineRule="auto"/>
        <w:rPr>
          <w:rFonts w:ascii="Calibri" w:hAnsi="Calibri" w:cs="Calibri"/>
        </w:rPr>
      </w:pPr>
    </w:p>
    <w:p w:rsidR="00FA1BC8" w:rsidRDefault="00FA1BC8" w:rsidP="00FA1BC8">
      <w:pPr>
        <w:autoSpaceDE w:val="0"/>
        <w:autoSpaceDN w:val="0"/>
        <w:adjustRightInd w:val="0"/>
        <w:spacing w:after="0" w:line="240" w:lineRule="auto"/>
        <w:rPr>
          <w:rFonts w:ascii="Calibri" w:hAnsi="Calibri" w:cs="Calibri"/>
        </w:rPr>
      </w:pPr>
      <w:r>
        <w:rPr>
          <w:rFonts w:ascii="Calibri" w:hAnsi="Calibri" w:cs="Calibri"/>
        </w:rPr>
        <w:t>For each of the marine ecosystems above, your notes should include the following:</w:t>
      </w:r>
    </w:p>
    <w:p w:rsidR="00FA1BC8" w:rsidRDefault="00FA1BC8" w:rsidP="00FA1BC8">
      <w:pPr>
        <w:autoSpaceDE w:val="0"/>
        <w:autoSpaceDN w:val="0"/>
        <w:adjustRightInd w:val="0"/>
        <w:spacing w:after="0" w:line="240" w:lineRule="auto"/>
        <w:rPr>
          <w:rFonts w:ascii="Calibri" w:hAnsi="Calibri" w:cs="Calibri"/>
        </w:rPr>
      </w:pPr>
    </w:p>
    <w:p w:rsidR="00FA1BC8" w:rsidRDefault="00FA1BC8" w:rsidP="00FA1BC8">
      <w:pPr>
        <w:pStyle w:val="ListParagraph"/>
        <w:numPr>
          <w:ilvl w:val="0"/>
          <w:numId w:val="4"/>
        </w:numPr>
        <w:tabs>
          <w:tab w:val="left" w:pos="7938"/>
        </w:tabs>
        <w:autoSpaceDE w:val="0"/>
        <w:autoSpaceDN w:val="0"/>
        <w:adjustRightInd w:val="0"/>
        <w:spacing w:after="0" w:line="240" w:lineRule="auto"/>
        <w:ind w:left="426" w:hanging="426"/>
        <w:rPr>
          <w:rFonts w:ascii="Calibri" w:hAnsi="Calibri" w:cs="Calibri"/>
        </w:rPr>
      </w:pPr>
      <w:r>
        <w:rPr>
          <w:rFonts w:ascii="Calibri" w:hAnsi="Calibri" w:cs="Calibri"/>
        </w:rPr>
        <w:t>location</w:t>
      </w:r>
      <w:r>
        <w:rPr>
          <w:rFonts w:ascii="Calibri" w:hAnsi="Calibri" w:cs="Calibri"/>
        </w:rPr>
        <w:tab/>
        <w:t>(1 mark)</w:t>
      </w:r>
    </w:p>
    <w:p w:rsidR="00FA1BC8" w:rsidRDefault="00FA1BC8" w:rsidP="00FA1BC8">
      <w:pPr>
        <w:pStyle w:val="ListParagraph"/>
        <w:numPr>
          <w:ilvl w:val="0"/>
          <w:numId w:val="4"/>
        </w:numPr>
        <w:tabs>
          <w:tab w:val="left" w:pos="7938"/>
        </w:tabs>
        <w:autoSpaceDE w:val="0"/>
        <w:autoSpaceDN w:val="0"/>
        <w:adjustRightInd w:val="0"/>
        <w:spacing w:after="0" w:line="240" w:lineRule="auto"/>
        <w:ind w:left="426" w:hanging="426"/>
        <w:rPr>
          <w:rFonts w:ascii="Calibri" w:hAnsi="Calibri" w:cs="Calibri"/>
        </w:rPr>
      </w:pPr>
      <w:r w:rsidRPr="00E83D1D">
        <w:rPr>
          <w:rFonts w:ascii="Calibri" w:hAnsi="Calibri" w:cs="Calibri"/>
        </w:rPr>
        <w:t>description of the ecosystem</w:t>
      </w:r>
      <w:r w:rsidRPr="00E83D1D">
        <w:rPr>
          <w:rFonts w:ascii="Calibri" w:hAnsi="Calibri" w:cs="Calibri"/>
        </w:rPr>
        <w:tab/>
        <w:t>(</w:t>
      </w:r>
      <w:r>
        <w:rPr>
          <w:rFonts w:ascii="Calibri" w:hAnsi="Calibri" w:cs="Calibri"/>
        </w:rPr>
        <w:t>5 marks)</w:t>
      </w:r>
    </w:p>
    <w:p w:rsidR="00FA1BC8" w:rsidRPr="00E83D1D" w:rsidRDefault="00FA1BC8" w:rsidP="00FA1BC8">
      <w:pPr>
        <w:pStyle w:val="ListParagraph"/>
        <w:numPr>
          <w:ilvl w:val="0"/>
          <w:numId w:val="4"/>
        </w:numPr>
        <w:tabs>
          <w:tab w:val="left" w:pos="7938"/>
        </w:tabs>
        <w:autoSpaceDE w:val="0"/>
        <w:autoSpaceDN w:val="0"/>
        <w:adjustRightInd w:val="0"/>
        <w:spacing w:after="0" w:line="240" w:lineRule="auto"/>
        <w:ind w:left="426" w:hanging="426"/>
        <w:rPr>
          <w:rFonts w:ascii="Calibri" w:hAnsi="Calibri" w:cs="Calibri"/>
        </w:rPr>
      </w:pPr>
      <w:r w:rsidRPr="00E83D1D">
        <w:rPr>
          <w:rFonts w:ascii="Calibri" w:hAnsi="Calibri" w:cs="Calibri"/>
        </w:rPr>
        <w:t>types of flora and fauna that inhabit the ecosystem</w:t>
      </w:r>
      <w:r w:rsidRPr="00E83D1D">
        <w:rPr>
          <w:rFonts w:ascii="Calibri" w:hAnsi="Calibri" w:cs="Calibri"/>
        </w:rPr>
        <w:tab/>
        <w:t>(3 marks)</w:t>
      </w:r>
    </w:p>
    <w:p w:rsidR="00FA1BC8" w:rsidRDefault="00FA1BC8" w:rsidP="00FA1BC8">
      <w:pPr>
        <w:pStyle w:val="ListParagraph"/>
        <w:numPr>
          <w:ilvl w:val="0"/>
          <w:numId w:val="4"/>
        </w:numPr>
        <w:tabs>
          <w:tab w:val="left" w:pos="7938"/>
        </w:tabs>
        <w:autoSpaceDE w:val="0"/>
        <w:autoSpaceDN w:val="0"/>
        <w:adjustRightInd w:val="0"/>
        <w:spacing w:after="0" w:line="240" w:lineRule="auto"/>
        <w:ind w:left="426" w:hanging="426"/>
        <w:rPr>
          <w:rFonts w:ascii="Calibri" w:hAnsi="Calibri" w:cs="Calibri"/>
        </w:rPr>
      </w:pPr>
      <w:r>
        <w:rPr>
          <w:rFonts w:ascii="Calibri" w:hAnsi="Calibri" w:cs="Calibri"/>
        </w:rPr>
        <w:t xml:space="preserve">abiotic factors present </w:t>
      </w:r>
      <w:r>
        <w:rPr>
          <w:rFonts w:ascii="Calibri" w:hAnsi="Calibri" w:cs="Calibri"/>
        </w:rPr>
        <w:tab/>
        <w:t>(3 marks)</w:t>
      </w:r>
    </w:p>
    <w:p w:rsidR="00FA1BC8" w:rsidRDefault="00FA1BC8" w:rsidP="00FA1BC8">
      <w:pPr>
        <w:pStyle w:val="ListParagraph"/>
        <w:numPr>
          <w:ilvl w:val="0"/>
          <w:numId w:val="4"/>
        </w:numPr>
        <w:tabs>
          <w:tab w:val="left" w:pos="7938"/>
        </w:tabs>
        <w:autoSpaceDE w:val="0"/>
        <w:autoSpaceDN w:val="0"/>
        <w:adjustRightInd w:val="0"/>
        <w:spacing w:after="0" w:line="240" w:lineRule="auto"/>
        <w:ind w:left="426" w:hanging="426"/>
        <w:rPr>
          <w:rFonts w:ascii="Calibri" w:hAnsi="Calibri" w:cs="Calibri"/>
        </w:rPr>
      </w:pPr>
      <w:r>
        <w:rPr>
          <w:rFonts w:ascii="Calibri" w:hAnsi="Calibri" w:cs="Calibri"/>
        </w:rPr>
        <w:t>importance of the ecosystem to humans</w:t>
      </w:r>
      <w:r>
        <w:rPr>
          <w:rFonts w:ascii="Calibri" w:hAnsi="Calibri" w:cs="Calibri"/>
        </w:rPr>
        <w:tab/>
        <w:t>(2 marks)</w:t>
      </w:r>
    </w:p>
    <w:p w:rsidR="00FA1BC8" w:rsidRDefault="00FA1BC8" w:rsidP="00FA1BC8">
      <w:pPr>
        <w:rPr>
          <w:rFonts w:ascii="Calibri" w:hAnsi="Calibri" w:cs="Calibri"/>
        </w:rPr>
      </w:pPr>
      <w:r>
        <w:rPr>
          <w:rFonts w:ascii="Calibri" w:hAnsi="Calibri" w:cs="Calibri"/>
        </w:rPr>
        <w:t>*Note: all research should be based on Australian information</w:t>
      </w: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rPr>
      </w:pPr>
    </w:p>
    <w:p w:rsidR="00FA1BC8" w:rsidRDefault="00FA1BC8" w:rsidP="00FA1BC8">
      <w:pPr>
        <w:rPr>
          <w:rFonts w:ascii="Calibri" w:hAnsi="Calibri" w:cs="Calibri"/>
          <w:b/>
        </w:rPr>
      </w:pPr>
      <w:r w:rsidRPr="009B1BD7">
        <w:rPr>
          <w:rFonts w:ascii="Calibri" w:hAnsi="Calibri" w:cs="Calibri"/>
          <w:b/>
        </w:rPr>
        <w:lastRenderedPageBreak/>
        <w:t>Part 2</w:t>
      </w:r>
      <w:r>
        <w:rPr>
          <w:rFonts w:ascii="Calibri" w:hAnsi="Calibri" w:cs="Calibri"/>
          <w:b/>
        </w:rPr>
        <w:t>: Presentation</w:t>
      </w:r>
    </w:p>
    <w:p w:rsidR="00FA1BC8" w:rsidRPr="0083121E" w:rsidRDefault="00FA1BC8" w:rsidP="00FA1BC8">
      <w:pPr>
        <w:rPr>
          <w:rFonts w:ascii="Calibri" w:hAnsi="Calibri" w:cs="Calibri"/>
          <w:b/>
        </w:rPr>
      </w:pPr>
      <w:r>
        <w:rPr>
          <w:rFonts w:ascii="Calibri" w:hAnsi="Calibri" w:cs="Calibri"/>
        </w:rPr>
        <w:t>With the information you have collected through your research, produce a PowerPoint presentation on one of the marine ecosystems you have researched.</w:t>
      </w:r>
    </w:p>
    <w:p w:rsidR="00FA1BC8" w:rsidRPr="00C71053" w:rsidRDefault="00FA1BC8" w:rsidP="00FA1BC8">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t xml:space="preserve">Marking key for </w:t>
      </w:r>
      <w:r w:rsidRPr="002215F4">
        <w:rPr>
          <w:rFonts w:ascii="Franklin Gothic Book" w:eastAsia="MS Mincho" w:hAnsi="Franklin Gothic Book" w:cs="Calibri"/>
          <w:color w:val="342568"/>
          <w:sz w:val="28"/>
          <w:szCs w:val="28"/>
          <w:lang w:val="en-GB" w:eastAsia="ja-JP"/>
        </w:rPr>
        <w:t xml:space="preserve">assessment task — Unit </w:t>
      </w:r>
      <w:r>
        <w:rPr>
          <w:rFonts w:ascii="Franklin Gothic Book" w:eastAsia="MS Mincho" w:hAnsi="Franklin Gothic Book" w:cs="Calibri"/>
          <w:color w:val="342568"/>
          <w:sz w:val="28"/>
          <w:szCs w:val="28"/>
          <w:lang w:val="en-GB" w:eastAsia="ja-JP"/>
        </w:rPr>
        <w:t>1</w:t>
      </w:r>
    </w:p>
    <w:tbl>
      <w:tblPr>
        <w:tblStyle w:val="TableGrid"/>
        <w:tblW w:w="9464" w:type="dxa"/>
        <w:tblLook w:val="04A0" w:firstRow="1" w:lastRow="0" w:firstColumn="1" w:lastColumn="0" w:noHBand="0" w:noVBand="1"/>
      </w:tblPr>
      <w:tblGrid>
        <w:gridCol w:w="8188"/>
        <w:gridCol w:w="1276"/>
      </w:tblGrid>
      <w:tr w:rsidR="00FA1BC8" w:rsidRPr="004912EB" w:rsidTr="000551D2">
        <w:trPr>
          <w:tblHeader/>
        </w:trPr>
        <w:tc>
          <w:tcPr>
            <w:tcW w:w="8188" w:type="dxa"/>
            <w:tcBorders>
              <w:bottom w:val="single" w:sz="4" w:space="0" w:color="auto"/>
            </w:tcBorders>
            <w:shd w:val="clear" w:color="auto" w:fill="8064A2" w:themeFill="accent4"/>
          </w:tcPr>
          <w:p w:rsidR="00FA1BC8" w:rsidRPr="004912EB" w:rsidRDefault="00FA1BC8" w:rsidP="000551D2">
            <w:pPr>
              <w:jc w:val="center"/>
              <w:rPr>
                <w:b/>
                <w:sz w:val="20"/>
                <w:szCs w:val="20"/>
              </w:rPr>
            </w:pPr>
            <w:r w:rsidRPr="004912EB">
              <w:rPr>
                <w:b/>
                <w:sz w:val="20"/>
                <w:szCs w:val="20"/>
              </w:rPr>
              <w:t>Description</w:t>
            </w:r>
          </w:p>
        </w:tc>
        <w:tc>
          <w:tcPr>
            <w:tcW w:w="1276" w:type="dxa"/>
            <w:tcBorders>
              <w:bottom w:val="single" w:sz="4" w:space="0" w:color="auto"/>
            </w:tcBorders>
            <w:shd w:val="clear" w:color="auto" w:fill="8064A2" w:themeFill="accent4"/>
          </w:tcPr>
          <w:p w:rsidR="00FA1BC8" w:rsidRPr="004912EB" w:rsidRDefault="00FA1BC8" w:rsidP="000551D2">
            <w:pPr>
              <w:jc w:val="center"/>
              <w:rPr>
                <w:b/>
                <w:sz w:val="20"/>
                <w:szCs w:val="20"/>
              </w:rPr>
            </w:pPr>
            <w:r w:rsidRPr="004912EB">
              <w:rPr>
                <w:b/>
                <w:sz w:val="20"/>
                <w:szCs w:val="20"/>
              </w:rPr>
              <w:t>Marks</w:t>
            </w:r>
          </w:p>
        </w:tc>
      </w:tr>
      <w:tr w:rsidR="00FA1BC8" w:rsidRPr="004912EB" w:rsidTr="000551D2">
        <w:tc>
          <w:tcPr>
            <w:tcW w:w="8188" w:type="dxa"/>
            <w:tcBorders>
              <w:bottom w:val="nil"/>
            </w:tcBorders>
          </w:tcPr>
          <w:p w:rsidR="00FA1BC8" w:rsidRPr="004912EB" w:rsidRDefault="00FA1BC8" w:rsidP="000551D2">
            <w:pPr>
              <w:rPr>
                <w:sz w:val="20"/>
                <w:szCs w:val="20"/>
              </w:rPr>
            </w:pPr>
            <w:r w:rsidRPr="004912EB">
              <w:rPr>
                <w:sz w:val="20"/>
                <w:szCs w:val="20"/>
              </w:rPr>
              <w:t>Swan-Canning OR Peel-Harvey estuaries</w:t>
            </w:r>
            <w:r>
              <w:rPr>
                <w:sz w:val="20"/>
                <w:szCs w:val="20"/>
              </w:rPr>
              <w:t xml:space="preserve"> or Wilson Inlet </w:t>
            </w:r>
          </w:p>
          <w:p w:rsidR="00FA1BC8" w:rsidRPr="004912EB" w:rsidRDefault="00FA1BC8" w:rsidP="00FA1BC8">
            <w:pPr>
              <w:numPr>
                <w:ilvl w:val="0"/>
                <w:numId w:val="2"/>
              </w:numPr>
              <w:ind w:left="426"/>
              <w:rPr>
                <w:sz w:val="20"/>
                <w:szCs w:val="20"/>
              </w:rPr>
            </w:pPr>
            <w:r>
              <w:rPr>
                <w:sz w:val="20"/>
                <w:szCs w:val="20"/>
              </w:rPr>
              <w:t>Location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Pr>
                <w:sz w:val="20"/>
                <w:szCs w:val="20"/>
              </w:rPr>
              <w:t>Swa</w:t>
            </w:r>
            <w:r w:rsidRPr="004912EB">
              <w:rPr>
                <w:sz w:val="20"/>
                <w:szCs w:val="20"/>
              </w:rPr>
              <w:t>n-Canning estuary, Perth</w:t>
            </w:r>
            <w:r>
              <w:rPr>
                <w:sz w:val="20"/>
                <w:szCs w:val="20"/>
              </w:rPr>
              <w:t>,</w:t>
            </w:r>
            <w:r w:rsidRPr="004912EB">
              <w:rPr>
                <w:sz w:val="20"/>
                <w:szCs w:val="20"/>
              </w:rPr>
              <w:t xml:space="preserve"> Western Australia</w:t>
            </w:r>
          </w:p>
          <w:p w:rsidR="00FA1BC8" w:rsidRDefault="00FA1BC8" w:rsidP="00FA1BC8">
            <w:pPr>
              <w:pStyle w:val="ListBullet"/>
              <w:numPr>
                <w:ilvl w:val="0"/>
                <w:numId w:val="3"/>
              </w:numPr>
              <w:tabs>
                <w:tab w:val="left" w:pos="8222"/>
              </w:tabs>
              <w:ind w:left="851" w:hanging="417"/>
              <w:contextualSpacing w:val="0"/>
              <w:rPr>
                <w:sz w:val="20"/>
                <w:szCs w:val="20"/>
              </w:rPr>
            </w:pPr>
            <w:r>
              <w:rPr>
                <w:sz w:val="20"/>
                <w:szCs w:val="20"/>
              </w:rPr>
              <w:t xml:space="preserve">Peel-Harvey </w:t>
            </w:r>
            <w:r w:rsidRPr="004912EB">
              <w:rPr>
                <w:sz w:val="20"/>
                <w:szCs w:val="20"/>
              </w:rPr>
              <w:t>estuary, Mandurah</w:t>
            </w:r>
            <w:r>
              <w:rPr>
                <w:sz w:val="20"/>
                <w:szCs w:val="20"/>
              </w:rPr>
              <w:t>,</w:t>
            </w:r>
            <w:r w:rsidRPr="004912EB">
              <w:rPr>
                <w:sz w:val="20"/>
                <w:szCs w:val="20"/>
              </w:rPr>
              <w:t xml:space="preserve"> Western Australia</w:t>
            </w:r>
          </w:p>
          <w:p w:rsidR="00FA1BC8" w:rsidRPr="00D03DFE" w:rsidRDefault="00FA1BC8" w:rsidP="00FA1BC8">
            <w:pPr>
              <w:pStyle w:val="ListBullet"/>
              <w:numPr>
                <w:ilvl w:val="0"/>
                <w:numId w:val="3"/>
              </w:numPr>
              <w:tabs>
                <w:tab w:val="left" w:pos="8222"/>
              </w:tabs>
              <w:ind w:left="851" w:hanging="417"/>
              <w:contextualSpacing w:val="0"/>
              <w:rPr>
                <w:sz w:val="20"/>
                <w:szCs w:val="20"/>
              </w:rPr>
            </w:pPr>
            <w:r>
              <w:rPr>
                <w:sz w:val="20"/>
                <w:szCs w:val="20"/>
              </w:rPr>
              <w:t xml:space="preserve">Wilson Inlet, Denmark </w:t>
            </w:r>
            <w:proofErr w:type="spellStart"/>
            <w:r>
              <w:rPr>
                <w:sz w:val="20"/>
                <w:szCs w:val="20"/>
              </w:rPr>
              <w:t>Westeren</w:t>
            </w:r>
            <w:proofErr w:type="spellEnd"/>
            <w:r>
              <w:rPr>
                <w:sz w:val="20"/>
                <w:szCs w:val="20"/>
              </w:rPr>
              <w:t xml:space="preserve"> Australia</w:t>
            </w:r>
          </w:p>
        </w:tc>
        <w:tc>
          <w:tcPr>
            <w:tcW w:w="1276" w:type="dxa"/>
            <w:tcBorders>
              <w:bottom w:val="nil"/>
            </w:tcBorders>
            <w:vAlign w:val="center"/>
          </w:tcPr>
          <w:p w:rsidR="00FA1BC8" w:rsidRPr="004912EB" w:rsidRDefault="00FA1BC8" w:rsidP="000551D2">
            <w:pPr>
              <w:jc w:val="center"/>
              <w:rPr>
                <w:sz w:val="20"/>
                <w:szCs w:val="20"/>
              </w:rPr>
            </w:pPr>
            <w:r>
              <w:rPr>
                <w:sz w:val="20"/>
                <w:szCs w:val="20"/>
              </w:rPr>
              <w:t>1</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Pr>
                <w:sz w:val="20"/>
                <w:szCs w:val="20"/>
              </w:rPr>
              <w:t>Description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partially enclosed body of water formed by the mixing of freshwater with saline marine water from the ocean</w:t>
            </w:r>
          </w:p>
          <w:p w:rsidR="00FA1BC8" w:rsidRPr="004912EB" w:rsidRDefault="00FA1BC8" w:rsidP="000551D2">
            <w:pPr>
              <w:ind w:left="426"/>
              <w:rPr>
                <w:b/>
                <w:sz w:val="20"/>
                <w:szCs w:val="20"/>
              </w:rPr>
            </w:pPr>
            <w:r w:rsidRPr="004912EB">
              <w:rPr>
                <w:b/>
                <w:sz w:val="20"/>
                <w:szCs w:val="20"/>
              </w:rPr>
              <w:t xml:space="preserve">Swan-Canning </w:t>
            </w:r>
            <w:r>
              <w:rPr>
                <w:b/>
                <w:sz w:val="20"/>
                <w:szCs w:val="20"/>
              </w:rPr>
              <w:t>estuary</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Swan</w:t>
            </w:r>
            <w:r w:rsidRPr="004912EB">
              <w:rPr>
                <w:sz w:val="20"/>
                <w:szCs w:val="20"/>
              </w:rPr>
              <w:softHyphen/>
            </w:r>
            <w:r w:rsidRPr="004912EB">
              <w:rPr>
                <w:sz w:val="20"/>
                <w:szCs w:val="20"/>
              </w:rPr>
              <w:softHyphen/>
              <w:t>-Canning estuary protected partially from ocean waves by a barrier island (Rottnest) and rocky reef</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freshwater drains from the Avon, Canning and Helena rivers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flows through the Perth CBD</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meanders from the Darling Range to Fremantle</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consist</w:t>
            </w:r>
            <w:r>
              <w:rPr>
                <w:sz w:val="20"/>
                <w:szCs w:val="20"/>
              </w:rPr>
              <w:t>s</w:t>
            </w:r>
            <w:r w:rsidRPr="004912EB">
              <w:rPr>
                <w:sz w:val="20"/>
                <w:szCs w:val="20"/>
              </w:rPr>
              <w:t xml:space="preserve"> of many differing habitats</w:t>
            </w:r>
            <w:r>
              <w:rPr>
                <w:sz w:val="20"/>
                <w:szCs w:val="20"/>
              </w:rPr>
              <w:t>,</w:t>
            </w:r>
            <w:r w:rsidRPr="004912EB">
              <w:rPr>
                <w:sz w:val="20"/>
                <w:szCs w:val="20"/>
              </w:rPr>
              <w:t xml:space="preserve"> including shallow waters, sandy beaches, rocky cliffs and mud flats </w:t>
            </w:r>
          </w:p>
          <w:p w:rsidR="00FA1BC8" w:rsidRPr="004912EB" w:rsidRDefault="00FA1BC8" w:rsidP="000551D2">
            <w:pPr>
              <w:ind w:left="426"/>
              <w:rPr>
                <w:b/>
                <w:sz w:val="20"/>
                <w:szCs w:val="20"/>
              </w:rPr>
            </w:pPr>
            <w:r w:rsidRPr="004912EB">
              <w:rPr>
                <w:b/>
                <w:sz w:val="20"/>
                <w:szCs w:val="20"/>
              </w:rPr>
              <w:t xml:space="preserve">Peel-Harvey </w:t>
            </w:r>
            <w:r>
              <w:rPr>
                <w:b/>
                <w:sz w:val="20"/>
                <w:szCs w:val="20"/>
              </w:rPr>
              <w:t>estuary</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protected from ocean waves by strip of land</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consists of Peel inlet and Harvey estuary</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covers an area of 136km</w:t>
            </w:r>
            <w:r w:rsidRPr="00C3461A">
              <w:rPr>
                <w:sz w:val="20"/>
                <w:szCs w:val="20"/>
                <w:vertAlign w:val="superscript"/>
              </w:rPr>
              <w:t>2</w:t>
            </w:r>
            <w:r w:rsidRPr="004912EB">
              <w:rPr>
                <w:sz w:val="20"/>
                <w:szCs w:val="20"/>
              </w:rPr>
              <w:t xml:space="preserve"> and a volume of 111 </w:t>
            </w:r>
            <w:proofErr w:type="spellStart"/>
            <w:r w:rsidRPr="004912EB">
              <w:rPr>
                <w:sz w:val="20"/>
                <w:szCs w:val="20"/>
              </w:rPr>
              <w:t>megalitres</w:t>
            </w:r>
            <w:proofErr w:type="spellEnd"/>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Dawesville cut connects Peel-Harvey estuary to ocean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subject to tides</w:t>
            </w:r>
          </w:p>
          <w:p w:rsidR="00FA1BC8" w:rsidRPr="00D03DFE"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consist</w:t>
            </w:r>
            <w:r>
              <w:rPr>
                <w:sz w:val="20"/>
                <w:szCs w:val="20"/>
              </w:rPr>
              <w:t>s</w:t>
            </w:r>
            <w:r w:rsidRPr="004912EB">
              <w:rPr>
                <w:sz w:val="20"/>
                <w:szCs w:val="20"/>
              </w:rPr>
              <w:t xml:space="preserve"> of many differing habitats</w:t>
            </w:r>
            <w:r>
              <w:rPr>
                <w:sz w:val="20"/>
                <w:szCs w:val="20"/>
              </w:rPr>
              <w:t>,</w:t>
            </w:r>
            <w:r w:rsidRPr="004912EB">
              <w:rPr>
                <w:sz w:val="20"/>
                <w:szCs w:val="20"/>
              </w:rPr>
              <w:t xml:space="preserve"> including shallow waters, sandy beaches and mud flats </w:t>
            </w:r>
          </w:p>
        </w:tc>
        <w:tc>
          <w:tcPr>
            <w:tcW w:w="1276" w:type="dxa"/>
            <w:tcBorders>
              <w:top w:val="nil"/>
              <w:bottom w:val="nil"/>
            </w:tcBorders>
            <w:vAlign w:val="center"/>
          </w:tcPr>
          <w:p w:rsidR="00FA1BC8" w:rsidRDefault="00FA1BC8" w:rsidP="000551D2">
            <w:pPr>
              <w:jc w:val="center"/>
              <w:rPr>
                <w:sz w:val="20"/>
                <w:szCs w:val="20"/>
              </w:rPr>
            </w:pPr>
            <w:r>
              <w:rPr>
                <w:sz w:val="20"/>
                <w:szCs w:val="20"/>
              </w:rPr>
              <w:t>1–5</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Types of flora and f</w:t>
            </w:r>
            <w:r>
              <w:rPr>
                <w:sz w:val="20"/>
                <w:szCs w:val="20"/>
              </w:rPr>
              <w:t>auna that inhabit the ecosystem</w:t>
            </w:r>
          </w:p>
          <w:p w:rsidR="00FA1BC8" w:rsidRPr="004912EB" w:rsidRDefault="00FA1BC8" w:rsidP="000551D2">
            <w:pPr>
              <w:ind w:left="426"/>
              <w:rPr>
                <w:sz w:val="20"/>
                <w:szCs w:val="20"/>
              </w:rPr>
            </w:pPr>
            <w:r w:rsidRPr="004912EB">
              <w:rPr>
                <w:sz w:val="20"/>
                <w:szCs w:val="20"/>
              </w:rPr>
              <w:t>Fauna</w:t>
            </w:r>
          </w:p>
          <w:p w:rsidR="00FA1BC8"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water birds such as black swan, pelican, duck, seagull, tern, ibis, heron, egret, b</w:t>
            </w:r>
            <w:r>
              <w:rPr>
                <w:sz w:val="20"/>
                <w:szCs w:val="20"/>
              </w:rPr>
              <w:t>lack and pied cormorant, strip</w:t>
            </w:r>
            <w:r w:rsidRPr="004912EB">
              <w:rPr>
                <w:sz w:val="20"/>
                <w:szCs w:val="20"/>
              </w:rPr>
              <w:t xml:space="preserve">ed grunter, blowfish, flathead, herring, </w:t>
            </w:r>
            <w:r>
              <w:rPr>
                <w:sz w:val="20"/>
                <w:szCs w:val="20"/>
              </w:rPr>
              <w:t>hardy head</w:t>
            </w:r>
            <w:r w:rsidRPr="004912EB">
              <w:rPr>
                <w:sz w:val="20"/>
                <w:szCs w:val="20"/>
              </w:rPr>
              <w:t>, black bream, mulloway, crab, prawn, mussel, bloodworm, marine worm, jellyfish,</w:t>
            </w:r>
            <w:r>
              <w:rPr>
                <w:sz w:val="20"/>
                <w:szCs w:val="20"/>
              </w:rPr>
              <w:t xml:space="preserve"> </w:t>
            </w:r>
            <w:r w:rsidRPr="004912EB">
              <w:rPr>
                <w:sz w:val="20"/>
                <w:szCs w:val="20"/>
              </w:rPr>
              <w:t>dolphin, bull shark</w:t>
            </w:r>
          </w:p>
          <w:p w:rsidR="00FA1BC8" w:rsidRPr="004912EB" w:rsidRDefault="00FA1BC8" w:rsidP="000551D2">
            <w:pPr>
              <w:tabs>
                <w:tab w:val="left" w:pos="426"/>
              </w:tabs>
              <w:rPr>
                <w:sz w:val="20"/>
                <w:szCs w:val="20"/>
              </w:rPr>
            </w:pPr>
            <w:r>
              <w:rPr>
                <w:sz w:val="20"/>
                <w:szCs w:val="20"/>
              </w:rPr>
              <w:tab/>
            </w:r>
            <w:r w:rsidRPr="004912EB">
              <w:rPr>
                <w:sz w:val="20"/>
                <w:szCs w:val="20"/>
              </w:rPr>
              <w:t>Flora</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green algae, sea grass, brown algae, macro algae, </w:t>
            </w:r>
            <w:proofErr w:type="spellStart"/>
            <w:r w:rsidRPr="004912EB">
              <w:rPr>
                <w:sz w:val="20"/>
                <w:szCs w:val="20"/>
              </w:rPr>
              <w:t>macrophytes</w:t>
            </w:r>
            <w:proofErr w:type="spellEnd"/>
            <w:r w:rsidRPr="004912EB">
              <w:rPr>
                <w:sz w:val="20"/>
                <w:szCs w:val="20"/>
              </w:rPr>
              <w:t xml:space="preserve"> and filamentous algae</w:t>
            </w:r>
          </w:p>
        </w:tc>
        <w:tc>
          <w:tcPr>
            <w:tcW w:w="1276" w:type="dxa"/>
            <w:tcBorders>
              <w:top w:val="nil"/>
              <w:bottom w:val="nil"/>
            </w:tcBorders>
            <w:vAlign w:val="center"/>
          </w:tcPr>
          <w:p w:rsidR="00FA1BC8" w:rsidRDefault="00FA1BC8" w:rsidP="000551D2">
            <w:pPr>
              <w:jc w:val="center"/>
              <w:rPr>
                <w:sz w:val="20"/>
                <w:szCs w:val="20"/>
              </w:rPr>
            </w:pPr>
            <w:r>
              <w:rPr>
                <w:sz w:val="20"/>
                <w:szCs w:val="20"/>
              </w:rPr>
              <w:t>1–3</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Pr>
                <w:sz w:val="20"/>
                <w:szCs w:val="20"/>
              </w:rPr>
              <w:t>Abiotic factors present</w:t>
            </w:r>
          </w:p>
          <w:p w:rsidR="00FA1BC8" w:rsidRPr="00D03DFE"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nutrients, toxins, heavy metals, light, temperature, turbidity, pH, water depth, dissolved oxygen, salinity</w:t>
            </w:r>
          </w:p>
        </w:tc>
        <w:tc>
          <w:tcPr>
            <w:tcW w:w="1276" w:type="dxa"/>
            <w:tcBorders>
              <w:top w:val="nil"/>
              <w:bottom w:val="nil"/>
            </w:tcBorders>
            <w:vAlign w:val="center"/>
          </w:tcPr>
          <w:p w:rsidR="00FA1BC8" w:rsidRDefault="00FA1BC8" w:rsidP="000551D2">
            <w:pPr>
              <w:jc w:val="center"/>
              <w:rPr>
                <w:sz w:val="20"/>
                <w:szCs w:val="20"/>
              </w:rPr>
            </w:pPr>
            <w:r>
              <w:rPr>
                <w:sz w:val="20"/>
                <w:szCs w:val="20"/>
              </w:rPr>
              <w:t>1–3</w:t>
            </w:r>
          </w:p>
        </w:tc>
      </w:tr>
      <w:tr w:rsidR="00FA1BC8" w:rsidRPr="004912EB" w:rsidTr="000551D2">
        <w:tc>
          <w:tcPr>
            <w:tcW w:w="8188" w:type="dxa"/>
            <w:tcBorders>
              <w:top w:val="nil"/>
              <w:bottom w:val="single" w:sz="4" w:space="0" w:color="auto"/>
            </w:tcBorders>
          </w:tcPr>
          <w:p w:rsidR="00FA1BC8" w:rsidRPr="004912EB" w:rsidRDefault="00FA1BC8" w:rsidP="00FA1BC8">
            <w:pPr>
              <w:numPr>
                <w:ilvl w:val="0"/>
                <w:numId w:val="2"/>
              </w:numPr>
              <w:ind w:left="426"/>
              <w:rPr>
                <w:sz w:val="20"/>
                <w:szCs w:val="20"/>
              </w:rPr>
            </w:pPr>
            <w:r w:rsidRPr="004912EB">
              <w:rPr>
                <w:sz w:val="20"/>
                <w:szCs w:val="20"/>
              </w:rPr>
              <w:t>Importance of t</w:t>
            </w:r>
            <w:r>
              <w:rPr>
                <w:sz w:val="20"/>
                <w:szCs w:val="20"/>
              </w:rPr>
              <w:t>he ecosystem to humans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a variety of habitat for many aquatic plants and animals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nurseries for species which are important for commercial fisheries</w:t>
            </w:r>
          </w:p>
          <w:p w:rsidR="00FA1BC8" w:rsidRPr="00D03DFE"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provides areas for recreational activities</w:t>
            </w:r>
            <w:r>
              <w:rPr>
                <w:sz w:val="20"/>
                <w:szCs w:val="20"/>
              </w:rPr>
              <w:t>, including</w:t>
            </w:r>
            <w:r w:rsidRPr="004912EB">
              <w:rPr>
                <w:sz w:val="20"/>
                <w:szCs w:val="20"/>
              </w:rPr>
              <w:t xml:space="preserve"> fishing, boating, sailing, kayaking</w:t>
            </w:r>
          </w:p>
        </w:tc>
        <w:tc>
          <w:tcPr>
            <w:tcW w:w="1276" w:type="dxa"/>
            <w:tcBorders>
              <w:top w:val="nil"/>
              <w:bottom w:val="single" w:sz="4" w:space="0" w:color="auto"/>
            </w:tcBorders>
            <w:vAlign w:val="center"/>
          </w:tcPr>
          <w:p w:rsidR="00FA1BC8" w:rsidRDefault="00FA1BC8" w:rsidP="000551D2">
            <w:pPr>
              <w:jc w:val="center"/>
              <w:rPr>
                <w:sz w:val="20"/>
                <w:szCs w:val="20"/>
              </w:rPr>
            </w:pPr>
            <w:r>
              <w:rPr>
                <w:sz w:val="20"/>
                <w:szCs w:val="20"/>
              </w:rPr>
              <w:t>1–2</w:t>
            </w:r>
          </w:p>
        </w:tc>
      </w:tr>
      <w:tr w:rsidR="00FA1BC8" w:rsidRPr="004912EB" w:rsidTr="000551D2">
        <w:tc>
          <w:tcPr>
            <w:tcW w:w="8188" w:type="dxa"/>
            <w:tcBorders>
              <w:bottom w:val="nil"/>
            </w:tcBorders>
          </w:tcPr>
          <w:p w:rsidR="00FA1BC8" w:rsidRPr="004912EB" w:rsidRDefault="00FA1BC8" w:rsidP="000551D2">
            <w:pPr>
              <w:rPr>
                <w:sz w:val="20"/>
                <w:szCs w:val="20"/>
              </w:rPr>
            </w:pPr>
            <w:r w:rsidRPr="004912EB">
              <w:rPr>
                <w:sz w:val="20"/>
                <w:szCs w:val="20"/>
              </w:rPr>
              <w:t>Ningaloo (coral) reef</w:t>
            </w:r>
          </w:p>
          <w:p w:rsidR="00FA1BC8" w:rsidRPr="004912EB" w:rsidRDefault="00FA1BC8" w:rsidP="00FA1BC8">
            <w:pPr>
              <w:numPr>
                <w:ilvl w:val="0"/>
                <w:numId w:val="2"/>
              </w:numPr>
              <w:ind w:left="426"/>
              <w:rPr>
                <w:sz w:val="20"/>
                <w:szCs w:val="20"/>
              </w:rPr>
            </w:pPr>
            <w:r>
              <w:rPr>
                <w:sz w:val="20"/>
                <w:szCs w:val="20"/>
              </w:rPr>
              <w:t>Location</w:t>
            </w:r>
          </w:p>
          <w:p w:rsidR="00FA1BC8" w:rsidRPr="000005A0"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North</w:t>
            </w:r>
            <w:r>
              <w:rPr>
                <w:sz w:val="20"/>
                <w:szCs w:val="20"/>
              </w:rPr>
              <w:t>-</w:t>
            </w:r>
            <w:r w:rsidRPr="004912EB">
              <w:rPr>
                <w:sz w:val="20"/>
                <w:szCs w:val="20"/>
              </w:rPr>
              <w:t>west of Western Australia, north of Perth</w:t>
            </w:r>
          </w:p>
        </w:tc>
        <w:tc>
          <w:tcPr>
            <w:tcW w:w="1276" w:type="dxa"/>
            <w:tcBorders>
              <w:bottom w:val="nil"/>
            </w:tcBorders>
            <w:vAlign w:val="center"/>
          </w:tcPr>
          <w:p w:rsidR="00FA1BC8" w:rsidRDefault="00FA1BC8" w:rsidP="000551D2">
            <w:pPr>
              <w:jc w:val="center"/>
              <w:rPr>
                <w:sz w:val="20"/>
                <w:szCs w:val="20"/>
              </w:rPr>
            </w:pPr>
            <w:r>
              <w:rPr>
                <w:sz w:val="20"/>
                <w:szCs w:val="20"/>
              </w:rPr>
              <w:t>1</w:t>
            </w:r>
          </w:p>
        </w:tc>
      </w:tr>
      <w:tr w:rsidR="00FA1BC8" w:rsidRPr="004912EB" w:rsidTr="000551D2">
        <w:trPr>
          <w:trHeight w:val="2155"/>
        </w:trPr>
        <w:tc>
          <w:tcPr>
            <w:tcW w:w="8188" w:type="dxa"/>
            <w:tcBorders>
              <w:top w:val="nil"/>
              <w:bottom w:val="single" w:sz="4" w:space="0" w:color="auto"/>
            </w:tcBorders>
          </w:tcPr>
          <w:p w:rsidR="00FA1BC8" w:rsidRPr="004912EB" w:rsidRDefault="00FA1BC8" w:rsidP="00FA1BC8">
            <w:pPr>
              <w:numPr>
                <w:ilvl w:val="0"/>
                <w:numId w:val="2"/>
              </w:numPr>
              <w:ind w:left="426"/>
              <w:rPr>
                <w:sz w:val="20"/>
                <w:szCs w:val="20"/>
              </w:rPr>
            </w:pPr>
            <w:r>
              <w:rPr>
                <w:sz w:val="20"/>
                <w:szCs w:val="20"/>
              </w:rPr>
              <w:t>Description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fringing coral reef, 260km long</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largest fringing coral reef and largest coral reef close to a land</w:t>
            </w:r>
            <w:r>
              <w:rPr>
                <w:sz w:val="20"/>
                <w:szCs w:val="20"/>
              </w:rPr>
              <w:t xml:space="preserve"> </w:t>
            </w:r>
            <w:r w:rsidRPr="004912EB">
              <w:rPr>
                <w:sz w:val="20"/>
                <w:szCs w:val="20"/>
              </w:rPr>
              <w:t>mass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one of two coral reef systems formed on the western coast of a continent</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back of reef forms a protected lagoon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reef is formed 5–100m off</w:t>
            </w:r>
            <w:r>
              <w:rPr>
                <w:sz w:val="20"/>
                <w:szCs w:val="20"/>
              </w:rPr>
              <w:t xml:space="preserve"> </w:t>
            </w:r>
            <w:r w:rsidRPr="004912EB">
              <w:rPr>
                <w:sz w:val="20"/>
                <w:szCs w:val="20"/>
              </w:rPr>
              <w:t xml:space="preserve">shore </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coral reef is made up of calcium carbonate which is secreted by coral polyps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the hard exoskeleton of the colony of coral polyps forms the reef</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many different species of coral polyps produce a colourful and varied structure that makes the reef</w:t>
            </w:r>
          </w:p>
          <w:p w:rsidR="00FA1BC8" w:rsidRPr="00D03DFE"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provides protection and ha</w:t>
            </w:r>
            <w:r>
              <w:rPr>
                <w:sz w:val="20"/>
                <w:szCs w:val="20"/>
              </w:rPr>
              <w:t>bitat for other marine organisms</w:t>
            </w:r>
          </w:p>
        </w:tc>
        <w:tc>
          <w:tcPr>
            <w:tcW w:w="1276" w:type="dxa"/>
            <w:tcBorders>
              <w:top w:val="nil"/>
              <w:bottom w:val="single" w:sz="4" w:space="0" w:color="auto"/>
            </w:tcBorders>
            <w:vAlign w:val="center"/>
          </w:tcPr>
          <w:p w:rsidR="00FA1BC8" w:rsidRPr="004912EB" w:rsidRDefault="00FA1BC8" w:rsidP="000551D2">
            <w:pPr>
              <w:jc w:val="center"/>
              <w:rPr>
                <w:sz w:val="20"/>
                <w:szCs w:val="20"/>
              </w:rPr>
            </w:pPr>
            <w:r>
              <w:rPr>
                <w:sz w:val="20"/>
                <w:szCs w:val="20"/>
              </w:rPr>
              <w:t>1–5</w:t>
            </w:r>
          </w:p>
        </w:tc>
      </w:tr>
      <w:tr w:rsidR="00FA1BC8" w:rsidRPr="004912EB" w:rsidTr="000551D2">
        <w:trPr>
          <w:cantSplit/>
        </w:trPr>
        <w:tc>
          <w:tcPr>
            <w:tcW w:w="8188" w:type="dxa"/>
            <w:tcBorders>
              <w:bottom w:val="nil"/>
            </w:tcBorders>
          </w:tcPr>
          <w:p w:rsidR="00FA1BC8" w:rsidRPr="004912EB" w:rsidRDefault="00FA1BC8" w:rsidP="00FA1BC8">
            <w:pPr>
              <w:numPr>
                <w:ilvl w:val="0"/>
                <w:numId w:val="2"/>
              </w:numPr>
              <w:ind w:left="426"/>
              <w:rPr>
                <w:sz w:val="20"/>
                <w:szCs w:val="20"/>
              </w:rPr>
            </w:pPr>
            <w:r w:rsidRPr="004912EB">
              <w:rPr>
                <w:sz w:val="20"/>
                <w:szCs w:val="20"/>
              </w:rPr>
              <w:lastRenderedPageBreak/>
              <w:t>Types of flora and f</w:t>
            </w:r>
            <w:r>
              <w:rPr>
                <w:sz w:val="20"/>
                <w:szCs w:val="20"/>
              </w:rPr>
              <w:t>auna that inhabit the ecosystem</w:t>
            </w:r>
          </w:p>
          <w:p w:rsidR="00FA1BC8" w:rsidRPr="004912EB" w:rsidRDefault="00FA1BC8" w:rsidP="000551D2">
            <w:pPr>
              <w:tabs>
                <w:tab w:val="left" w:pos="426"/>
              </w:tabs>
              <w:rPr>
                <w:sz w:val="20"/>
                <w:szCs w:val="20"/>
              </w:rPr>
            </w:pPr>
            <w:r w:rsidRPr="004912EB">
              <w:rPr>
                <w:sz w:val="20"/>
                <w:szCs w:val="20"/>
              </w:rPr>
              <w:tab/>
              <w:t>Fauna</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migratory marine species such as whale sharks, dolphins, dugongs, manta rays, humpback whales, loggerhea</w:t>
            </w:r>
            <w:r>
              <w:rPr>
                <w:sz w:val="20"/>
                <w:szCs w:val="20"/>
              </w:rPr>
              <w:t>d, hawksbill and green turtles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other marine vertebrates</w:t>
            </w:r>
            <w:r>
              <w:rPr>
                <w:sz w:val="20"/>
                <w:szCs w:val="20"/>
              </w:rPr>
              <w:t>,</w:t>
            </w:r>
            <w:r w:rsidRPr="004912EB">
              <w:rPr>
                <w:sz w:val="20"/>
                <w:szCs w:val="20"/>
              </w:rPr>
              <w:t xml:space="preserve"> including approximately 500 different species of fish</w:t>
            </w:r>
            <w:r>
              <w:rPr>
                <w:sz w:val="20"/>
                <w:szCs w:val="20"/>
              </w:rPr>
              <w:t>,</w:t>
            </w:r>
            <w:r w:rsidRPr="004912EB">
              <w:rPr>
                <w:sz w:val="20"/>
                <w:szCs w:val="20"/>
              </w:rPr>
              <w:t xml:space="preserve"> including several species of emperor, snapper, trevally, groper, cod, </w:t>
            </w:r>
            <w:r>
              <w:rPr>
                <w:sz w:val="20"/>
                <w:szCs w:val="20"/>
              </w:rPr>
              <w:t>trout, mackerel, tuna and shark</w:t>
            </w:r>
            <w:r w:rsidRPr="004912EB">
              <w:rPr>
                <w:sz w:val="20"/>
                <w:szCs w:val="20"/>
              </w:rPr>
              <w:t xml:space="preserve"> </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invertebrates</w:t>
            </w:r>
            <w:r>
              <w:rPr>
                <w:sz w:val="20"/>
                <w:szCs w:val="20"/>
              </w:rPr>
              <w:t>, including</w:t>
            </w:r>
            <w:r w:rsidRPr="004912EB">
              <w:rPr>
                <w:sz w:val="20"/>
                <w:szCs w:val="20"/>
              </w:rPr>
              <w:t xml:space="preserve"> several species of cr</w:t>
            </w:r>
            <w:r>
              <w:rPr>
                <w:sz w:val="20"/>
                <w:szCs w:val="20"/>
              </w:rPr>
              <w:t>ab, crayfish, jellyfish, prawn, sea star, sea urchin, mollusc (snail</w:t>
            </w:r>
            <w:r w:rsidRPr="004912EB">
              <w:rPr>
                <w:sz w:val="20"/>
                <w:szCs w:val="20"/>
              </w:rPr>
              <w:t>, abalone, mussel</w:t>
            </w:r>
            <w:r>
              <w:rPr>
                <w:sz w:val="20"/>
                <w:szCs w:val="20"/>
              </w:rPr>
              <w:t>, clam), coral polyp</w:t>
            </w:r>
            <w:r w:rsidRPr="004912EB">
              <w:rPr>
                <w:sz w:val="20"/>
                <w:szCs w:val="20"/>
              </w:rPr>
              <w:t>, sea anemone and others</w:t>
            </w:r>
          </w:p>
          <w:p w:rsidR="00FA1BC8" w:rsidRPr="004912EB" w:rsidRDefault="00FA1BC8" w:rsidP="000551D2">
            <w:pPr>
              <w:tabs>
                <w:tab w:val="left" w:pos="426"/>
              </w:tabs>
              <w:rPr>
                <w:sz w:val="20"/>
                <w:szCs w:val="20"/>
              </w:rPr>
            </w:pPr>
            <w:r w:rsidRPr="004912EB">
              <w:rPr>
                <w:sz w:val="20"/>
                <w:szCs w:val="20"/>
              </w:rPr>
              <w:tab/>
              <w:t>Flora</w:t>
            </w:r>
          </w:p>
          <w:p w:rsidR="00FA1BC8" w:rsidRPr="000005A0"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many varieties of seagrasses, seaweed, algae (green, red, brown), diatoms and phytoplankton</w:t>
            </w:r>
          </w:p>
        </w:tc>
        <w:tc>
          <w:tcPr>
            <w:tcW w:w="1276" w:type="dxa"/>
            <w:tcBorders>
              <w:bottom w:val="nil"/>
            </w:tcBorders>
            <w:vAlign w:val="center"/>
          </w:tcPr>
          <w:p w:rsidR="00FA1BC8" w:rsidRPr="004912EB" w:rsidRDefault="00FA1BC8" w:rsidP="000551D2">
            <w:pPr>
              <w:jc w:val="center"/>
              <w:rPr>
                <w:sz w:val="20"/>
                <w:szCs w:val="20"/>
              </w:rPr>
            </w:pPr>
            <w:r>
              <w:rPr>
                <w:sz w:val="20"/>
                <w:szCs w:val="20"/>
              </w:rPr>
              <w:t>1–3</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Abiotic factors present:</w:t>
            </w:r>
          </w:p>
          <w:p w:rsidR="00FA1BC8" w:rsidRPr="000005A0"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nutrients, light, temperature, turbidity, pH, water depth, dissolved oxygen, salinity, light penetration, habitat</w:t>
            </w:r>
          </w:p>
        </w:tc>
        <w:tc>
          <w:tcPr>
            <w:tcW w:w="1276" w:type="dxa"/>
            <w:tcBorders>
              <w:top w:val="nil"/>
              <w:bottom w:val="nil"/>
            </w:tcBorders>
            <w:vAlign w:val="center"/>
          </w:tcPr>
          <w:p w:rsidR="00FA1BC8" w:rsidRPr="004912EB" w:rsidRDefault="00FA1BC8" w:rsidP="000551D2">
            <w:pPr>
              <w:jc w:val="center"/>
              <w:rPr>
                <w:sz w:val="20"/>
                <w:szCs w:val="20"/>
              </w:rPr>
            </w:pPr>
            <w:r>
              <w:rPr>
                <w:sz w:val="20"/>
                <w:szCs w:val="20"/>
              </w:rPr>
              <w:t>1–3</w:t>
            </w:r>
          </w:p>
        </w:tc>
      </w:tr>
      <w:tr w:rsidR="00FA1BC8" w:rsidRPr="004912EB" w:rsidTr="000551D2">
        <w:tc>
          <w:tcPr>
            <w:tcW w:w="8188" w:type="dxa"/>
            <w:tcBorders>
              <w:top w:val="nil"/>
              <w:bottom w:val="single" w:sz="4" w:space="0" w:color="auto"/>
            </w:tcBorders>
          </w:tcPr>
          <w:p w:rsidR="00FA1BC8" w:rsidRPr="004912EB" w:rsidRDefault="00FA1BC8" w:rsidP="00FA1BC8">
            <w:pPr>
              <w:numPr>
                <w:ilvl w:val="0"/>
                <w:numId w:val="2"/>
              </w:numPr>
              <w:ind w:left="426"/>
              <w:rPr>
                <w:sz w:val="20"/>
                <w:szCs w:val="20"/>
              </w:rPr>
            </w:pPr>
            <w:r w:rsidRPr="004912EB">
              <w:rPr>
                <w:sz w:val="20"/>
                <w:szCs w:val="20"/>
              </w:rPr>
              <w:t>Import</w:t>
            </w:r>
            <w:r>
              <w:rPr>
                <w:sz w:val="20"/>
                <w:szCs w:val="20"/>
              </w:rPr>
              <w:t>ance of the ecosystem to humans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the Ningaloo reef supports a large variety of species providing a biodiversity hotspot which is important for all living things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important feeding and nursery area for migratory species such as whale sharks, humpback whales, manta rays and dugongs, all of which are of great interest to people</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reef is a source of recreation/tourism</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nursery area for key species that are important for commercial fisheries</w:t>
            </w:r>
          </w:p>
        </w:tc>
        <w:tc>
          <w:tcPr>
            <w:tcW w:w="1276" w:type="dxa"/>
            <w:tcBorders>
              <w:top w:val="nil"/>
              <w:bottom w:val="single" w:sz="4" w:space="0" w:color="auto"/>
            </w:tcBorders>
            <w:vAlign w:val="center"/>
          </w:tcPr>
          <w:p w:rsidR="00FA1BC8" w:rsidRPr="004912EB" w:rsidRDefault="00FA1BC8" w:rsidP="000551D2">
            <w:pPr>
              <w:jc w:val="center"/>
              <w:rPr>
                <w:sz w:val="20"/>
                <w:szCs w:val="20"/>
              </w:rPr>
            </w:pPr>
            <w:r>
              <w:rPr>
                <w:sz w:val="20"/>
                <w:szCs w:val="20"/>
              </w:rPr>
              <w:t>1–2</w:t>
            </w:r>
          </w:p>
        </w:tc>
      </w:tr>
      <w:tr w:rsidR="00FA1BC8" w:rsidRPr="004912EB" w:rsidTr="000551D2">
        <w:tc>
          <w:tcPr>
            <w:tcW w:w="8188" w:type="dxa"/>
            <w:tcBorders>
              <w:bottom w:val="nil"/>
            </w:tcBorders>
          </w:tcPr>
          <w:p w:rsidR="00FA1BC8" w:rsidRPr="004912EB" w:rsidRDefault="00FA1BC8" w:rsidP="000551D2">
            <w:pPr>
              <w:rPr>
                <w:sz w:val="20"/>
                <w:szCs w:val="20"/>
              </w:rPr>
            </w:pPr>
            <w:r>
              <w:rPr>
                <w:sz w:val="20"/>
                <w:szCs w:val="20"/>
              </w:rPr>
              <w:t>Shark B</w:t>
            </w:r>
            <w:r w:rsidRPr="004912EB">
              <w:rPr>
                <w:sz w:val="20"/>
                <w:szCs w:val="20"/>
              </w:rPr>
              <w:t>ay seagrass beds</w:t>
            </w:r>
          </w:p>
          <w:p w:rsidR="00FA1BC8" w:rsidRPr="004912EB" w:rsidRDefault="00FA1BC8" w:rsidP="00FA1BC8">
            <w:pPr>
              <w:numPr>
                <w:ilvl w:val="0"/>
                <w:numId w:val="2"/>
              </w:numPr>
              <w:ind w:left="426"/>
              <w:rPr>
                <w:sz w:val="20"/>
                <w:szCs w:val="20"/>
              </w:rPr>
            </w:pPr>
            <w:r>
              <w:rPr>
                <w:sz w:val="20"/>
                <w:szCs w:val="20"/>
              </w:rPr>
              <w:t>Location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Pr>
                <w:sz w:val="20"/>
                <w:szCs w:val="20"/>
              </w:rPr>
              <w:t>l</w:t>
            </w:r>
            <w:r w:rsidRPr="004912EB">
              <w:rPr>
                <w:sz w:val="20"/>
                <w:szCs w:val="20"/>
              </w:rPr>
              <w:t>ocated in Shark Bay marine park 740km north of Perth</w:t>
            </w:r>
          </w:p>
        </w:tc>
        <w:tc>
          <w:tcPr>
            <w:tcW w:w="1276" w:type="dxa"/>
            <w:tcBorders>
              <w:bottom w:val="nil"/>
            </w:tcBorders>
            <w:vAlign w:val="center"/>
          </w:tcPr>
          <w:p w:rsidR="00FA1BC8" w:rsidRPr="004912EB" w:rsidRDefault="00FA1BC8" w:rsidP="000551D2">
            <w:pPr>
              <w:jc w:val="center"/>
              <w:rPr>
                <w:sz w:val="20"/>
                <w:szCs w:val="20"/>
              </w:rPr>
            </w:pPr>
            <w:r w:rsidRPr="004912EB">
              <w:rPr>
                <w:sz w:val="20"/>
                <w:szCs w:val="20"/>
              </w:rPr>
              <w:t>1</w:t>
            </w:r>
          </w:p>
          <w:p w:rsidR="00FA1BC8" w:rsidRPr="004912EB" w:rsidRDefault="00FA1BC8" w:rsidP="000551D2">
            <w:pPr>
              <w:jc w:val="center"/>
              <w:rPr>
                <w:sz w:val="20"/>
                <w:szCs w:val="20"/>
              </w:rPr>
            </w:pP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Description: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large areas where seagrasses grow in an underwater meadow</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sea grasses are flowering plants and have the same basic structure as land</w:t>
            </w:r>
            <w:r>
              <w:rPr>
                <w:sz w:val="20"/>
                <w:szCs w:val="20"/>
              </w:rPr>
              <w:t>-</w:t>
            </w:r>
            <w:r w:rsidRPr="004912EB">
              <w:rPr>
                <w:sz w:val="20"/>
                <w:szCs w:val="20"/>
              </w:rPr>
              <w:t>based flowering plants – produce flowers, have leaves and roots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grow in sandy or mud bottom, shallow seas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area of low</w:t>
            </w:r>
            <w:r>
              <w:rPr>
                <w:sz w:val="20"/>
                <w:szCs w:val="20"/>
              </w:rPr>
              <w:t>-</w:t>
            </w:r>
            <w:r w:rsidRPr="004912EB">
              <w:rPr>
                <w:sz w:val="20"/>
                <w:szCs w:val="20"/>
              </w:rPr>
              <w:t>wave action</w:t>
            </w:r>
          </w:p>
          <w:p w:rsidR="00FA1BC8" w:rsidRPr="002973B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grow in lines parallel to water currents</w:t>
            </w:r>
          </w:p>
        </w:tc>
        <w:tc>
          <w:tcPr>
            <w:tcW w:w="1276" w:type="dxa"/>
            <w:tcBorders>
              <w:top w:val="nil"/>
              <w:bottom w:val="nil"/>
            </w:tcBorders>
            <w:vAlign w:val="center"/>
          </w:tcPr>
          <w:p w:rsidR="00FA1BC8" w:rsidRPr="004912EB" w:rsidRDefault="00FA1BC8" w:rsidP="000551D2">
            <w:pPr>
              <w:jc w:val="center"/>
              <w:rPr>
                <w:sz w:val="20"/>
                <w:szCs w:val="20"/>
              </w:rPr>
            </w:pPr>
            <w:r w:rsidRPr="004912EB">
              <w:rPr>
                <w:sz w:val="20"/>
                <w:szCs w:val="20"/>
              </w:rPr>
              <w:t>1–5</w:t>
            </w:r>
          </w:p>
          <w:p w:rsidR="00FA1BC8" w:rsidRPr="004912EB" w:rsidRDefault="00FA1BC8" w:rsidP="000551D2">
            <w:pPr>
              <w:jc w:val="center"/>
              <w:rPr>
                <w:sz w:val="20"/>
                <w:szCs w:val="20"/>
              </w:rPr>
            </w:pP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Types of flora and fauna that inhabit the ecosystem:</w:t>
            </w:r>
          </w:p>
          <w:p w:rsidR="00FA1BC8" w:rsidRPr="004912EB" w:rsidRDefault="00FA1BC8" w:rsidP="000551D2">
            <w:pPr>
              <w:ind w:left="426"/>
              <w:rPr>
                <w:sz w:val="20"/>
                <w:szCs w:val="20"/>
              </w:rPr>
            </w:pPr>
            <w:r>
              <w:rPr>
                <w:sz w:val="20"/>
                <w:szCs w:val="20"/>
              </w:rPr>
              <w:t>Fauna</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dugongs, sharks, rays, bottlenose dolphins, and a variety of fish</w:t>
            </w:r>
            <w:r>
              <w:rPr>
                <w:sz w:val="20"/>
                <w:szCs w:val="20"/>
              </w:rPr>
              <w:t>, including</w:t>
            </w:r>
            <w:r w:rsidRPr="004912EB">
              <w:rPr>
                <w:sz w:val="20"/>
                <w:szCs w:val="20"/>
              </w:rPr>
              <w:t xml:space="preserve"> emperors, wrasse, snapper whiting and other appropriate vertebrate species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invertebrates include </w:t>
            </w:r>
            <w:proofErr w:type="spellStart"/>
            <w:r w:rsidRPr="004912EB">
              <w:rPr>
                <w:sz w:val="20"/>
                <w:szCs w:val="20"/>
              </w:rPr>
              <w:t>stromatolites</w:t>
            </w:r>
            <w:proofErr w:type="spellEnd"/>
            <w:r w:rsidRPr="004912EB">
              <w:rPr>
                <w:sz w:val="20"/>
                <w:szCs w:val="20"/>
              </w:rPr>
              <w:t>, bivalves (clams, oysters and mussels), jellyfish, sea stars and other appropriate invertebrates</w:t>
            </w:r>
          </w:p>
          <w:p w:rsidR="00FA1BC8" w:rsidRPr="004912EB" w:rsidRDefault="00FA1BC8" w:rsidP="000551D2">
            <w:pPr>
              <w:ind w:left="426"/>
              <w:rPr>
                <w:sz w:val="20"/>
                <w:szCs w:val="20"/>
              </w:rPr>
            </w:pPr>
            <w:r>
              <w:rPr>
                <w:sz w:val="20"/>
                <w:szCs w:val="20"/>
              </w:rPr>
              <w:t>Flora</w:t>
            </w:r>
          </w:p>
          <w:p w:rsidR="00FA1BC8" w:rsidRPr="002973BB" w:rsidRDefault="00FA1BC8" w:rsidP="00FA1BC8">
            <w:pPr>
              <w:pStyle w:val="ListBullet"/>
              <w:numPr>
                <w:ilvl w:val="0"/>
                <w:numId w:val="3"/>
              </w:numPr>
              <w:tabs>
                <w:tab w:val="left" w:pos="8222"/>
              </w:tabs>
              <w:ind w:left="851" w:hanging="417"/>
              <w:contextualSpacing w:val="0"/>
              <w:rPr>
                <w:sz w:val="20"/>
                <w:szCs w:val="20"/>
              </w:rPr>
            </w:pPr>
            <w:r>
              <w:rPr>
                <w:sz w:val="20"/>
                <w:szCs w:val="20"/>
              </w:rPr>
              <w:t>twelve</w:t>
            </w:r>
            <w:r w:rsidRPr="004912EB">
              <w:rPr>
                <w:sz w:val="20"/>
                <w:szCs w:val="20"/>
              </w:rPr>
              <w:t xml:space="preserve"> types of sea grasses, the most common being wire</w:t>
            </w:r>
            <w:r>
              <w:rPr>
                <w:sz w:val="20"/>
                <w:szCs w:val="20"/>
              </w:rPr>
              <w:t xml:space="preserve"> </w:t>
            </w:r>
            <w:r w:rsidRPr="004912EB">
              <w:rPr>
                <w:sz w:val="20"/>
                <w:szCs w:val="20"/>
              </w:rPr>
              <w:t>weed, ribbon weed and paddle</w:t>
            </w:r>
            <w:r>
              <w:rPr>
                <w:sz w:val="20"/>
                <w:szCs w:val="20"/>
              </w:rPr>
              <w:t xml:space="preserve"> </w:t>
            </w:r>
            <w:r w:rsidRPr="004912EB">
              <w:rPr>
                <w:sz w:val="20"/>
                <w:szCs w:val="20"/>
              </w:rPr>
              <w:t xml:space="preserve">weed </w:t>
            </w:r>
          </w:p>
        </w:tc>
        <w:tc>
          <w:tcPr>
            <w:tcW w:w="1276" w:type="dxa"/>
            <w:tcBorders>
              <w:top w:val="nil"/>
              <w:bottom w:val="nil"/>
            </w:tcBorders>
            <w:vAlign w:val="center"/>
          </w:tcPr>
          <w:p w:rsidR="00FA1BC8" w:rsidRPr="004912EB" w:rsidRDefault="00FA1BC8" w:rsidP="000551D2">
            <w:pPr>
              <w:jc w:val="center"/>
              <w:rPr>
                <w:sz w:val="20"/>
                <w:szCs w:val="20"/>
              </w:rPr>
            </w:pPr>
            <w:r>
              <w:rPr>
                <w:sz w:val="20"/>
                <w:szCs w:val="20"/>
              </w:rPr>
              <w:t>1–3</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Abiotic factors present:</w:t>
            </w:r>
          </w:p>
          <w:p w:rsidR="00FA1BC8" w:rsidRPr="002973B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nutrients, light, temperature, turbidity, pH, water depth, dissolved oxygen, salinity, light penetration, habitat</w:t>
            </w:r>
          </w:p>
        </w:tc>
        <w:tc>
          <w:tcPr>
            <w:tcW w:w="1276" w:type="dxa"/>
            <w:tcBorders>
              <w:top w:val="nil"/>
              <w:bottom w:val="nil"/>
            </w:tcBorders>
            <w:vAlign w:val="center"/>
          </w:tcPr>
          <w:p w:rsidR="00FA1BC8" w:rsidRPr="004912EB" w:rsidRDefault="00FA1BC8" w:rsidP="000551D2">
            <w:pPr>
              <w:jc w:val="center"/>
              <w:rPr>
                <w:sz w:val="20"/>
                <w:szCs w:val="20"/>
              </w:rPr>
            </w:pPr>
            <w:r>
              <w:rPr>
                <w:sz w:val="20"/>
                <w:szCs w:val="20"/>
              </w:rPr>
              <w:t>1–3</w:t>
            </w:r>
          </w:p>
        </w:tc>
      </w:tr>
      <w:tr w:rsidR="00FA1BC8" w:rsidRPr="004912EB" w:rsidTr="000551D2">
        <w:tc>
          <w:tcPr>
            <w:tcW w:w="8188" w:type="dxa"/>
            <w:tcBorders>
              <w:top w:val="nil"/>
            </w:tcBorders>
          </w:tcPr>
          <w:p w:rsidR="00FA1BC8" w:rsidRPr="004912EB" w:rsidRDefault="00FA1BC8" w:rsidP="00FA1BC8">
            <w:pPr>
              <w:numPr>
                <w:ilvl w:val="0"/>
                <w:numId w:val="2"/>
              </w:numPr>
              <w:ind w:left="426"/>
              <w:rPr>
                <w:sz w:val="20"/>
                <w:szCs w:val="20"/>
              </w:rPr>
            </w:pPr>
            <w:r w:rsidRPr="004912EB">
              <w:rPr>
                <w:sz w:val="20"/>
                <w:szCs w:val="20"/>
              </w:rPr>
              <w:t>Importance of the ecosystem to humans: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satisfies 4/10 criteria for World Heritage listing</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significant natural values like </w:t>
            </w:r>
            <w:proofErr w:type="spellStart"/>
            <w:r w:rsidRPr="004912EB">
              <w:rPr>
                <w:sz w:val="20"/>
                <w:szCs w:val="20"/>
              </w:rPr>
              <w:t>stromatolites</w:t>
            </w:r>
            <w:proofErr w:type="spellEnd"/>
            <w:r w:rsidRPr="004912EB">
              <w:rPr>
                <w:sz w:val="20"/>
                <w:szCs w:val="20"/>
              </w:rPr>
              <w:t>, dugongs and largest seagrass meadows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tourism value</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nursery area for some key species for commercial fisheries</w:t>
            </w:r>
          </w:p>
        </w:tc>
        <w:tc>
          <w:tcPr>
            <w:tcW w:w="1276" w:type="dxa"/>
            <w:tcBorders>
              <w:top w:val="nil"/>
            </w:tcBorders>
            <w:vAlign w:val="center"/>
          </w:tcPr>
          <w:p w:rsidR="00FA1BC8" w:rsidRPr="004912EB" w:rsidRDefault="00FA1BC8" w:rsidP="000551D2">
            <w:pPr>
              <w:jc w:val="center"/>
              <w:rPr>
                <w:sz w:val="20"/>
                <w:szCs w:val="20"/>
              </w:rPr>
            </w:pPr>
            <w:r w:rsidRPr="004912EB">
              <w:rPr>
                <w:sz w:val="20"/>
                <w:szCs w:val="20"/>
              </w:rPr>
              <w:t>1–2</w:t>
            </w:r>
          </w:p>
        </w:tc>
      </w:tr>
      <w:tr w:rsidR="00FA1BC8" w:rsidRPr="004912EB" w:rsidTr="000551D2">
        <w:tc>
          <w:tcPr>
            <w:tcW w:w="8188" w:type="dxa"/>
            <w:tcBorders>
              <w:bottom w:val="single" w:sz="4" w:space="0" w:color="auto"/>
            </w:tcBorders>
          </w:tcPr>
          <w:p w:rsidR="00FA1BC8" w:rsidRPr="004912EB" w:rsidRDefault="00FA1BC8" w:rsidP="000551D2">
            <w:pPr>
              <w:rPr>
                <w:sz w:val="20"/>
                <w:szCs w:val="20"/>
              </w:rPr>
            </w:pPr>
            <w:r>
              <w:rPr>
                <w:sz w:val="20"/>
                <w:szCs w:val="20"/>
              </w:rPr>
              <w:t>Inter-tidal zone –</w:t>
            </w:r>
            <w:r w:rsidRPr="004912EB">
              <w:rPr>
                <w:sz w:val="20"/>
                <w:szCs w:val="20"/>
              </w:rPr>
              <w:t xml:space="preserve"> Mangroves</w:t>
            </w:r>
          </w:p>
          <w:p w:rsidR="00FA1BC8" w:rsidRPr="004912EB" w:rsidRDefault="00FA1BC8" w:rsidP="00FA1BC8">
            <w:pPr>
              <w:numPr>
                <w:ilvl w:val="0"/>
                <w:numId w:val="2"/>
              </w:numPr>
              <w:ind w:left="426"/>
              <w:rPr>
                <w:sz w:val="20"/>
                <w:szCs w:val="20"/>
              </w:rPr>
            </w:pPr>
            <w:r>
              <w:rPr>
                <w:sz w:val="20"/>
                <w:szCs w:val="20"/>
              </w:rPr>
              <w:t>Location</w:t>
            </w:r>
          </w:p>
          <w:p w:rsidR="00FA1BC8" w:rsidRPr="00990D55" w:rsidRDefault="00FA1BC8" w:rsidP="00FA1BC8">
            <w:pPr>
              <w:pStyle w:val="ListBullet"/>
              <w:numPr>
                <w:ilvl w:val="0"/>
                <w:numId w:val="3"/>
              </w:numPr>
              <w:tabs>
                <w:tab w:val="left" w:pos="8222"/>
              </w:tabs>
              <w:ind w:left="851" w:hanging="417"/>
              <w:contextualSpacing w:val="0"/>
              <w:rPr>
                <w:sz w:val="20"/>
                <w:szCs w:val="20"/>
              </w:rPr>
            </w:pPr>
            <w:r>
              <w:rPr>
                <w:sz w:val="20"/>
                <w:szCs w:val="20"/>
              </w:rPr>
              <w:t>l</w:t>
            </w:r>
            <w:r w:rsidRPr="004912EB">
              <w:rPr>
                <w:sz w:val="20"/>
                <w:szCs w:val="20"/>
              </w:rPr>
              <w:t>ocated in coastal regions in a</w:t>
            </w:r>
            <w:r>
              <w:rPr>
                <w:sz w:val="20"/>
                <w:szCs w:val="20"/>
              </w:rPr>
              <w:t>ll mainland states of Australia; m</w:t>
            </w:r>
            <w:r w:rsidRPr="004912EB">
              <w:rPr>
                <w:sz w:val="20"/>
                <w:szCs w:val="20"/>
              </w:rPr>
              <w:t>ainly in the north of Western Australia/Kimberley</w:t>
            </w:r>
          </w:p>
        </w:tc>
        <w:tc>
          <w:tcPr>
            <w:tcW w:w="1276" w:type="dxa"/>
            <w:tcBorders>
              <w:bottom w:val="single" w:sz="4" w:space="0" w:color="auto"/>
            </w:tcBorders>
            <w:vAlign w:val="center"/>
          </w:tcPr>
          <w:p w:rsidR="00FA1BC8" w:rsidRDefault="00FA1BC8" w:rsidP="000551D2">
            <w:pPr>
              <w:jc w:val="center"/>
              <w:rPr>
                <w:sz w:val="20"/>
                <w:szCs w:val="20"/>
              </w:rPr>
            </w:pPr>
          </w:p>
          <w:p w:rsidR="00FA1BC8" w:rsidRPr="004912EB" w:rsidRDefault="00FA1BC8" w:rsidP="000551D2">
            <w:pPr>
              <w:jc w:val="center"/>
              <w:rPr>
                <w:sz w:val="20"/>
                <w:szCs w:val="20"/>
              </w:rPr>
            </w:pPr>
            <w:r w:rsidRPr="004912EB">
              <w:rPr>
                <w:sz w:val="20"/>
                <w:szCs w:val="20"/>
              </w:rPr>
              <w:t>1</w:t>
            </w:r>
          </w:p>
          <w:p w:rsidR="00FA1BC8" w:rsidRPr="004912EB" w:rsidRDefault="00FA1BC8" w:rsidP="000551D2">
            <w:pPr>
              <w:rPr>
                <w:sz w:val="20"/>
                <w:szCs w:val="20"/>
              </w:rPr>
            </w:pPr>
          </w:p>
        </w:tc>
      </w:tr>
      <w:tr w:rsidR="00FA1BC8" w:rsidRPr="004912EB" w:rsidTr="000551D2">
        <w:trPr>
          <w:cantSplit/>
        </w:trPr>
        <w:tc>
          <w:tcPr>
            <w:tcW w:w="8188" w:type="dxa"/>
            <w:tcBorders>
              <w:bottom w:val="nil"/>
            </w:tcBorders>
          </w:tcPr>
          <w:p w:rsidR="00FA1BC8" w:rsidRPr="004912EB" w:rsidRDefault="00FA1BC8" w:rsidP="00FA1BC8">
            <w:pPr>
              <w:numPr>
                <w:ilvl w:val="0"/>
                <w:numId w:val="2"/>
              </w:numPr>
              <w:ind w:left="426"/>
              <w:rPr>
                <w:sz w:val="20"/>
                <w:szCs w:val="20"/>
              </w:rPr>
            </w:pPr>
            <w:r>
              <w:rPr>
                <w:sz w:val="20"/>
                <w:szCs w:val="20"/>
              </w:rPr>
              <w:t>Description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found in tropical and sub-tropical tidal areas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areas where there is a lot of fine sediment/silt deposited </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protected from wave</w:t>
            </w:r>
            <w:r>
              <w:rPr>
                <w:sz w:val="20"/>
                <w:szCs w:val="20"/>
              </w:rPr>
              <w:t>-</w:t>
            </w:r>
            <w:r w:rsidRPr="004912EB">
              <w:rPr>
                <w:sz w:val="20"/>
                <w:szCs w:val="20"/>
              </w:rPr>
              <w:t>action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various types of salt tolerant trees and shrubs that can grow in inter</w:t>
            </w:r>
            <w:r>
              <w:rPr>
                <w:sz w:val="20"/>
                <w:szCs w:val="20"/>
              </w:rPr>
              <w:t>-</w:t>
            </w:r>
            <w:r w:rsidRPr="004912EB">
              <w:rPr>
                <w:sz w:val="20"/>
                <w:szCs w:val="20"/>
              </w:rPr>
              <w:t>tidal conditions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habitat for a diverse range of aquatic and terrestrial animals</w:t>
            </w:r>
          </w:p>
          <w:p w:rsidR="00FA1BC8" w:rsidRPr="004912EB" w:rsidRDefault="00FA1BC8" w:rsidP="00FA1BC8">
            <w:pPr>
              <w:numPr>
                <w:ilvl w:val="0"/>
                <w:numId w:val="2"/>
              </w:numPr>
              <w:ind w:left="426"/>
              <w:rPr>
                <w:sz w:val="20"/>
                <w:szCs w:val="20"/>
              </w:rPr>
            </w:pPr>
            <w:r w:rsidRPr="004912EB">
              <w:rPr>
                <w:sz w:val="20"/>
                <w:szCs w:val="20"/>
              </w:rPr>
              <w:t>plants and animals are exposed to a broad range of salinity, temperature, moisture and other key environmental conditions</w:t>
            </w:r>
          </w:p>
        </w:tc>
        <w:tc>
          <w:tcPr>
            <w:tcW w:w="1276" w:type="dxa"/>
            <w:tcBorders>
              <w:bottom w:val="nil"/>
            </w:tcBorders>
            <w:vAlign w:val="center"/>
          </w:tcPr>
          <w:p w:rsidR="00FA1BC8" w:rsidRPr="004912EB" w:rsidRDefault="00FA1BC8" w:rsidP="000551D2">
            <w:pPr>
              <w:jc w:val="center"/>
              <w:rPr>
                <w:sz w:val="20"/>
                <w:szCs w:val="20"/>
              </w:rPr>
            </w:pPr>
            <w:r>
              <w:rPr>
                <w:sz w:val="20"/>
                <w:szCs w:val="20"/>
              </w:rPr>
              <w:t>1–5</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Types of flora and fauna that inhabit the ecosystem</w:t>
            </w:r>
          </w:p>
          <w:p w:rsidR="00FA1BC8" w:rsidRPr="004912EB" w:rsidRDefault="00FA1BC8" w:rsidP="000551D2">
            <w:pPr>
              <w:ind w:left="426"/>
              <w:rPr>
                <w:sz w:val="20"/>
                <w:szCs w:val="20"/>
              </w:rPr>
            </w:pPr>
            <w:r>
              <w:rPr>
                <w:sz w:val="20"/>
                <w:szCs w:val="20"/>
              </w:rPr>
              <w:t>Fauna</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saltwater crocodiles, shellfish (mussels, snails), </w:t>
            </w:r>
            <w:proofErr w:type="spellStart"/>
            <w:r w:rsidRPr="004912EB">
              <w:rPr>
                <w:sz w:val="20"/>
                <w:szCs w:val="20"/>
              </w:rPr>
              <w:t>polychaetes</w:t>
            </w:r>
            <w:proofErr w:type="spellEnd"/>
            <w:r w:rsidRPr="004912EB">
              <w:rPr>
                <w:sz w:val="20"/>
                <w:szCs w:val="20"/>
              </w:rPr>
              <w:t xml:space="preserve"> (mud worms, burrowing </w:t>
            </w:r>
            <w:r w:rsidRPr="004912EB">
              <w:rPr>
                <w:sz w:val="20"/>
                <w:szCs w:val="20"/>
              </w:rPr>
              <w:lastRenderedPageBreak/>
              <w:t>worm</w:t>
            </w:r>
            <w:r>
              <w:rPr>
                <w:sz w:val="20"/>
                <w:szCs w:val="20"/>
              </w:rPr>
              <w:t>s</w:t>
            </w:r>
            <w:r w:rsidRPr="004912EB">
              <w:rPr>
                <w:sz w:val="20"/>
                <w:szCs w:val="20"/>
              </w:rPr>
              <w:t xml:space="preserve">), fish (mud skipper, mangrove jack, threadfin salmon, barramundi), mud crabs, mud lobster, prawns, insects, sea snakes, pythons, </w:t>
            </w:r>
            <w:r>
              <w:rPr>
                <w:sz w:val="20"/>
                <w:szCs w:val="20"/>
              </w:rPr>
              <w:t>snakes, birds, monitor lizards</w:t>
            </w:r>
          </w:p>
          <w:p w:rsidR="00FA1BC8" w:rsidRPr="004912EB" w:rsidRDefault="00FA1BC8" w:rsidP="000551D2">
            <w:pPr>
              <w:ind w:left="426"/>
              <w:rPr>
                <w:sz w:val="20"/>
                <w:szCs w:val="20"/>
              </w:rPr>
            </w:pPr>
            <w:r>
              <w:rPr>
                <w:sz w:val="20"/>
                <w:szCs w:val="20"/>
              </w:rPr>
              <w:t>Flora</w:t>
            </w:r>
          </w:p>
          <w:p w:rsidR="00FA1BC8" w:rsidRPr="00990D55" w:rsidRDefault="00FA1BC8" w:rsidP="00FA1BC8">
            <w:pPr>
              <w:pStyle w:val="ListBullet"/>
              <w:numPr>
                <w:ilvl w:val="0"/>
                <w:numId w:val="3"/>
              </w:numPr>
              <w:tabs>
                <w:tab w:val="left" w:pos="8222"/>
              </w:tabs>
              <w:ind w:left="851" w:hanging="417"/>
              <w:contextualSpacing w:val="0"/>
              <w:rPr>
                <w:sz w:val="20"/>
                <w:szCs w:val="20"/>
              </w:rPr>
            </w:pPr>
            <w:r>
              <w:rPr>
                <w:sz w:val="20"/>
                <w:szCs w:val="20"/>
              </w:rPr>
              <w:t>c</w:t>
            </w:r>
            <w:r w:rsidRPr="004912EB">
              <w:rPr>
                <w:sz w:val="20"/>
                <w:szCs w:val="20"/>
              </w:rPr>
              <w:t>ommon mangrove (yellow, Milky, Grey, Red, Orange, River), salt marsh,</w:t>
            </w:r>
            <w:r>
              <w:rPr>
                <w:sz w:val="20"/>
                <w:szCs w:val="20"/>
              </w:rPr>
              <w:t xml:space="preserve"> salt-tolerant herbs and shrubs</w:t>
            </w:r>
          </w:p>
        </w:tc>
        <w:tc>
          <w:tcPr>
            <w:tcW w:w="1276" w:type="dxa"/>
            <w:tcBorders>
              <w:top w:val="nil"/>
              <w:bottom w:val="nil"/>
            </w:tcBorders>
            <w:vAlign w:val="center"/>
          </w:tcPr>
          <w:p w:rsidR="00FA1BC8" w:rsidRPr="004912EB" w:rsidRDefault="00FA1BC8" w:rsidP="000551D2">
            <w:pPr>
              <w:jc w:val="center"/>
              <w:rPr>
                <w:sz w:val="20"/>
                <w:szCs w:val="20"/>
              </w:rPr>
            </w:pPr>
            <w:r w:rsidRPr="004912EB">
              <w:rPr>
                <w:sz w:val="20"/>
                <w:szCs w:val="20"/>
              </w:rPr>
              <w:lastRenderedPageBreak/>
              <w:t>1–3</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lastRenderedPageBreak/>
              <w:t>Abiotic factors present</w:t>
            </w:r>
          </w:p>
          <w:p w:rsidR="00FA1BC8" w:rsidRPr="004912EB" w:rsidRDefault="00FA1BC8" w:rsidP="00FA1BC8">
            <w:pPr>
              <w:pStyle w:val="ListBullet"/>
              <w:numPr>
                <w:ilvl w:val="0"/>
                <w:numId w:val="3"/>
              </w:numPr>
              <w:tabs>
                <w:tab w:val="left" w:pos="8222"/>
              </w:tabs>
              <w:ind w:left="851" w:hanging="417"/>
              <w:contextualSpacing w:val="0"/>
              <w:rPr>
                <w:sz w:val="20"/>
                <w:szCs w:val="20"/>
              </w:rPr>
            </w:pPr>
            <w:r>
              <w:rPr>
                <w:sz w:val="20"/>
                <w:szCs w:val="20"/>
              </w:rPr>
              <w:t>in-coming tides bring s</w:t>
            </w:r>
            <w:r w:rsidRPr="004912EB">
              <w:rPr>
                <w:sz w:val="20"/>
                <w:szCs w:val="20"/>
              </w:rPr>
              <w:t>alt, flooding, oxygen in sediment, nutrients, sediments, high turbidity</w:t>
            </w:r>
          </w:p>
          <w:p w:rsidR="00FA1BC8" w:rsidRPr="00990D55"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outgoing tide</w:t>
            </w:r>
            <w:r>
              <w:rPr>
                <w:sz w:val="20"/>
                <w:szCs w:val="20"/>
              </w:rPr>
              <w:t>s remove</w:t>
            </w:r>
            <w:r w:rsidRPr="004912EB">
              <w:rPr>
                <w:sz w:val="20"/>
                <w:szCs w:val="20"/>
              </w:rPr>
              <w:t xml:space="preserve"> organic carbon/organic matter, sulphur compounds</w:t>
            </w:r>
          </w:p>
        </w:tc>
        <w:tc>
          <w:tcPr>
            <w:tcW w:w="1276" w:type="dxa"/>
            <w:tcBorders>
              <w:top w:val="nil"/>
              <w:bottom w:val="nil"/>
            </w:tcBorders>
            <w:vAlign w:val="center"/>
          </w:tcPr>
          <w:p w:rsidR="00FA1BC8" w:rsidRPr="004912EB" w:rsidRDefault="00FA1BC8" w:rsidP="000551D2">
            <w:pPr>
              <w:jc w:val="center"/>
              <w:rPr>
                <w:sz w:val="20"/>
                <w:szCs w:val="20"/>
              </w:rPr>
            </w:pPr>
            <w:r w:rsidRPr="004912EB">
              <w:rPr>
                <w:sz w:val="20"/>
                <w:szCs w:val="20"/>
              </w:rPr>
              <w:t>1–3</w:t>
            </w:r>
          </w:p>
        </w:tc>
      </w:tr>
      <w:tr w:rsidR="00FA1BC8" w:rsidRPr="004912EB" w:rsidTr="000551D2">
        <w:tc>
          <w:tcPr>
            <w:tcW w:w="8188" w:type="dxa"/>
            <w:tcBorders>
              <w:top w:val="nil"/>
              <w:bottom w:val="single" w:sz="4" w:space="0" w:color="auto"/>
            </w:tcBorders>
          </w:tcPr>
          <w:p w:rsidR="00FA1BC8" w:rsidRPr="004912EB" w:rsidRDefault="00FA1BC8" w:rsidP="00FA1BC8">
            <w:pPr>
              <w:numPr>
                <w:ilvl w:val="0"/>
                <w:numId w:val="2"/>
              </w:numPr>
              <w:ind w:left="426"/>
              <w:rPr>
                <w:sz w:val="20"/>
                <w:szCs w:val="20"/>
              </w:rPr>
            </w:pPr>
            <w:r>
              <w:rPr>
                <w:sz w:val="20"/>
                <w:szCs w:val="20"/>
              </w:rPr>
              <w:t>I</w:t>
            </w:r>
            <w:r w:rsidRPr="004912EB">
              <w:rPr>
                <w:sz w:val="20"/>
                <w:szCs w:val="20"/>
              </w:rPr>
              <w:t>mportance of the ecosystem to humans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breeding ground for key fisheries species – barramundi, banana prawn, mud crab, mussel</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protect shorelines from erosion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carbon sink and sequestration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habitat for migratory birds and fish</w:t>
            </w:r>
          </w:p>
        </w:tc>
        <w:tc>
          <w:tcPr>
            <w:tcW w:w="1276" w:type="dxa"/>
            <w:tcBorders>
              <w:top w:val="nil"/>
              <w:bottom w:val="single" w:sz="4" w:space="0" w:color="auto"/>
            </w:tcBorders>
            <w:vAlign w:val="center"/>
          </w:tcPr>
          <w:p w:rsidR="00FA1BC8" w:rsidRPr="004912EB" w:rsidRDefault="00FA1BC8" w:rsidP="000551D2">
            <w:pPr>
              <w:jc w:val="center"/>
              <w:rPr>
                <w:sz w:val="20"/>
                <w:szCs w:val="20"/>
              </w:rPr>
            </w:pPr>
            <w:r w:rsidRPr="004912EB">
              <w:rPr>
                <w:sz w:val="20"/>
                <w:szCs w:val="20"/>
              </w:rPr>
              <w:t>1–2</w:t>
            </w:r>
          </w:p>
        </w:tc>
      </w:tr>
      <w:tr w:rsidR="00FA1BC8" w:rsidRPr="004912EB" w:rsidTr="000551D2">
        <w:tc>
          <w:tcPr>
            <w:tcW w:w="8188" w:type="dxa"/>
            <w:tcBorders>
              <w:bottom w:val="nil"/>
            </w:tcBorders>
          </w:tcPr>
          <w:p w:rsidR="00FA1BC8" w:rsidRPr="004912EB" w:rsidRDefault="00FA1BC8" w:rsidP="000551D2">
            <w:pPr>
              <w:rPr>
                <w:sz w:val="20"/>
                <w:szCs w:val="20"/>
              </w:rPr>
            </w:pPr>
            <w:r w:rsidRPr="004912EB">
              <w:rPr>
                <w:sz w:val="20"/>
                <w:szCs w:val="20"/>
              </w:rPr>
              <w:t>Inter</w:t>
            </w:r>
            <w:r>
              <w:rPr>
                <w:sz w:val="20"/>
                <w:szCs w:val="20"/>
              </w:rPr>
              <w:t>-</w:t>
            </w:r>
            <w:r w:rsidRPr="004912EB">
              <w:rPr>
                <w:sz w:val="20"/>
                <w:szCs w:val="20"/>
              </w:rPr>
              <w:t>tidal zone</w:t>
            </w:r>
            <w:r>
              <w:rPr>
                <w:sz w:val="20"/>
                <w:szCs w:val="20"/>
              </w:rPr>
              <w:t xml:space="preserve"> –</w:t>
            </w:r>
            <w:r w:rsidRPr="004912EB">
              <w:rPr>
                <w:sz w:val="20"/>
                <w:szCs w:val="20"/>
              </w:rPr>
              <w:t xml:space="preserve"> Rocky shore</w:t>
            </w:r>
          </w:p>
          <w:p w:rsidR="00FA1BC8" w:rsidRPr="004912EB" w:rsidRDefault="00FA1BC8" w:rsidP="00FA1BC8">
            <w:pPr>
              <w:numPr>
                <w:ilvl w:val="0"/>
                <w:numId w:val="2"/>
              </w:numPr>
              <w:ind w:left="426"/>
              <w:rPr>
                <w:sz w:val="20"/>
                <w:szCs w:val="20"/>
              </w:rPr>
            </w:pPr>
            <w:r>
              <w:rPr>
                <w:sz w:val="20"/>
                <w:szCs w:val="20"/>
              </w:rPr>
              <w:t>Location</w:t>
            </w:r>
          </w:p>
          <w:p w:rsidR="00FA1BC8" w:rsidRPr="004F008A"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found where sea meets rocky coastland along the coasts of all states in Australia, where limestone or granite make up shoreline</w:t>
            </w:r>
          </w:p>
        </w:tc>
        <w:tc>
          <w:tcPr>
            <w:tcW w:w="1276" w:type="dxa"/>
            <w:tcBorders>
              <w:bottom w:val="nil"/>
            </w:tcBorders>
            <w:vAlign w:val="center"/>
          </w:tcPr>
          <w:p w:rsidR="00FA1BC8" w:rsidRPr="004912EB" w:rsidRDefault="00FA1BC8" w:rsidP="000551D2">
            <w:pPr>
              <w:jc w:val="center"/>
              <w:rPr>
                <w:sz w:val="20"/>
                <w:szCs w:val="20"/>
              </w:rPr>
            </w:pPr>
            <w:r>
              <w:rPr>
                <w:sz w:val="20"/>
                <w:szCs w:val="20"/>
              </w:rPr>
              <w:t>1</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Pr>
                <w:sz w:val="20"/>
                <w:szCs w:val="20"/>
              </w:rPr>
              <w:t>Description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consist</w:t>
            </w:r>
            <w:r>
              <w:rPr>
                <w:sz w:val="20"/>
                <w:szCs w:val="20"/>
              </w:rPr>
              <w:t>s</w:t>
            </w:r>
            <w:r w:rsidRPr="004912EB">
              <w:rPr>
                <w:sz w:val="20"/>
                <w:szCs w:val="20"/>
              </w:rPr>
              <w:t xml:space="preserve"> of some form of rock (limestone, granite, basalt)</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weathered by wave action to produce rock pools, crevices, platforms, boulder fields </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provides a fairly permanent coastal feature</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subject to being under water at high tide</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 xml:space="preserve">can be separated into </w:t>
            </w:r>
          </w:p>
          <w:p w:rsidR="00FA1BC8" w:rsidRPr="004912EB" w:rsidRDefault="00FA1BC8" w:rsidP="00FA1BC8">
            <w:pPr>
              <w:pStyle w:val="ListParagraph"/>
              <w:numPr>
                <w:ilvl w:val="0"/>
                <w:numId w:val="6"/>
              </w:numPr>
              <w:ind w:left="1276" w:hanging="425"/>
              <w:rPr>
                <w:sz w:val="20"/>
                <w:szCs w:val="20"/>
              </w:rPr>
            </w:pPr>
            <w:r w:rsidRPr="004912EB">
              <w:rPr>
                <w:sz w:val="20"/>
                <w:szCs w:val="20"/>
              </w:rPr>
              <w:t>high</w:t>
            </w:r>
            <w:r>
              <w:rPr>
                <w:sz w:val="20"/>
                <w:szCs w:val="20"/>
              </w:rPr>
              <w:t>-</w:t>
            </w:r>
            <w:r w:rsidRPr="004912EB">
              <w:rPr>
                <w:sz w:val="20"/>
                <w:szCs w:val="20"/>
              </w:rPr>
              <w:t>tide zone: submerged only during high tide, dries out when not high tide, highly saline</w:t>
            </w:r>
          </w:p>
          <w:p w:rsidR="00FA1BC8" w:rsidRPr="004912EB" w:rsidRDefault="00FA1BC8" w:rsidP="00FA1BC8">
            <w:pPr>
              <w:pStyle w:val="ListParagraph"/>
              <w:numPr>
                <w:ilvl w:val="0"/>
                <w:numId w:val="6"/>
              </w:numPr>
              <w:ind w:left="1276" w:hanging="425"/>
              <w:rPr>
                <w:sz w:val="20"/>
                <w:szCs w:val="20"/>
              </w:rPr>
            </w:pPr>
            <w:r w:rsidRPr="004912EB">
              <w:rPr>
                <w:sz w:val="20"/>
                <w:szCs w:val="20"/>
              </w:rPr>
              <w:t>middle</w:t>
            </w:r>
            <w:r>
              <w:rPr>
                <w:sz w:val="20"/>
                <w:szCs w:val="20"/>
              </w:rPr>
              <w:t>-</w:t>
            </w:r>
            <w:r w:rsidRPr="004912EB">
              <w:rPr>
                <w:sz w:val="20"/>
                <w:szCs w:val="20"/>
              </w:rPr>
              <w:t>tide zone: submerged for approximately equal amounts of time between tide changes</w:t>
            </w:r>
          </w:p>
          <w:p w:rsidR="00FA1BC8" w:rsidRPr="004F008A" w:rsidRDefault="00FA1BC8" w:rsidP="00FA1BC8">
            <w:pPr>
              <w:pStyle w:val="ListParagraph"/>
              <w:numPr>
                <w:ilvl w:val="0"/>
                <w:numId w:val="6"/>
              </w:numPr>
              <w:ind w:left="1276" w:hanging="425"/>
              <w:rPr>
                <w:sz w:val="20"/>
                <w:szCs w:val="20"/>
              </w:rPr>
            </w:pPr>
            <w:r w:rsidRPr="004912EB">
              <w:rPr>
                <w:sz w:val="20"/>
                <w:szCs w:val="20"/>
              </w:rPr>
              <w:t>low</w:t>
            </w:r>
            <w:r>
              <w:rPr>
                <w:sz w:val="20"/>
                <w:szCs w:val="20"/>
              </w:rPr>
              <w:t>-</w:t>
            </w:r>
            <w:r w:rsidRPr="004912EB">
              <w:rPr>
                <w:sz w:val="20"/>
                <w:szCs w:val="20"/>
              </w:rPr>
              <w:t>tide zone: mostly submerged by water</w:t>
            </w:r>
          </w:p>
        </w:tc>
        <w:tc>
          <w:tcPr>
            <w:tcW w:w="1276" w:type="dxa"/>
            <w:tcBorders>
              <w:top w:val="nil"/>
              <w:bottom w:val="nil"/>
            </w:tcBorders>
            <w:vAlign w:val="center"/>
          </w:tcPr>
          <w:p w:rsidR="00FA1BC8" w:rsidRPr="004912EB" w:rsidRDefault="00FA1BC8" w:rsidP="000551D2">
            <w:pPr>
              <w:jc w:val="center"/>
              <w:rPr>
                <w:sz w:val="20"/>
                <w:szCs w:val="20"/>
              </w:rPr>
            </w:pPr>
            <w:r w:rsidRPr="004912EB">
              <w:rPr>
                <w:sz w:val="20"/>
                <w:szCs w:val="20"/>
              </w:rPr>
              <w:t>1–5</w:t>
            </w:r>
          </w:p>
        </w:tc>
      </w:tr>
      <w:tr w:rsidR="00FA1BC8" w:rsidRPr="004912EB" w:rsidTr="000551D2">
        <w:tc>
          <w:tcPr>
            <w:tcW w:w="8188" w:type="dxa"/>
            <w:tcBorders>
              <w:top w:val="nil"/>
              <w:bottom w:val="nil"/>
            </w:tcBorders>
          </w:tcPr>
          <w:p w:rsidR="00FA1BC8" w:rsidRPr="004912EB" w:rsidRDefault="00FA1BC8" w:rsidP="00FA1BC8">
            <w:pPr>
              <w:numPr>
                <w:ilvl w:val="0"/>
                <w:numId w:val="2"/>
              </w:numPr>
              <w:ind w:left="426"/>
              <w:rPr>
                <w:sz w:val="20"/>
                <w:szCs w:val="20"/>
              </w:rPr>
            </w:pPr>
            <w:r w:rsidRPr="004912EB">
              <w:rPr>
                <w:sz w:val="20"/>
                <w:szCs w:val="20"/>
              </w:rPr>
              <w:t>Types of flora and fauna that inhabit the ecosys</w:t>
            </w:r>
            <w:r>
              <w:rPr>
                <w:sz w:val="20"/>
                <w:szCs w:val="20"/>
              </w:rPr>
              <w:t>tem</w:t>
            </w:r>
          </w:p>
          <w:p w:rsidR="00FA1BC8" w:rsidRPr="004912EB" w:rsidRDefault="00FA1BC8" w:rsidP="00FA1BC8">
            <w:pPr>
              <w:pStyle w:val="ListBullet"/>
              <w:numPr>
                <w:ilvl w:val="0"/>
                <w:numId w:val="3"/>
              </w:numPr>
              <w:tabs>
                <w:tab w:val="left" w:pos="8222"/>
              </w:tabs>
              <w:ind w:left="851" w:hanging="417"/>
              <w:contextualSpacing w:val="0"/>
              <w:rPr>
                <w:sz w:val="20"/>
                <w:szCs w:val="20"/>
              </w:rPr>
            </w:pPr>
            <w:proofErr w:type="gramStart"/>
            <w:r w:rsidRPr="004912EB">
              <w:rPr>
                <w:sz w:val="20"/>
                <w:szCs w:val="20"/>
              </w:rPr>
              <w:t>high</w:t>
            </w:r>
            <w:r>
              <w:rPr>
                <w:sz w:val="20"/>
                <w:szCs w:val="20"/>
              </w:rPr>
              <w:t>-</w:t>
            </w:r>
            <w:r w:rsidRPr="004912EB">
              <w:rPr>
                <w:sz w:val="20"/>
                <w:szCs w:val="20"/>
              </w:rPr>
              <w:t>tide</w:t>
            </w:r>
            <w:proofErr w:type="gramEnd"/>
            <w:r w:rsidRPr="004912EB">
              <w:rPr>
                <w:sz w:val="20"/>
                <w:szCs w:val="20"/>
              </w:rPr>
              <w:t xml:space="preserve"> zone: anemones, barnacles, </w:t>
            </w:r>
            <w:proofErr w:type="spellStart"/>
            <w:r w:rsidRPr="004912EB">
              <w:rPr>
                <w:sz w:val="20"/>
                <w:szCs w:val="20"/>
              </w:rPr>
              <w:t>chitons</w:t>
            </w:r>
            <w:proofErr w:type="spellEnd"/>
            <w:r w:rsidRPr="004912EB">
              <w:rPr>
                <w:sz w:val="20"/>
                <w:szCs w:val="20"/>
              </w:rPr>
              <w:t>, crabs, green algae, isopods, limpets, snails, whelks and mussels. In rock pools in high</w:t>
            </w:r>
            <w:r>
              <w:rPr>
                <w:sz w:val="20"/>
                <w:szCs w:val="20"/>
              </w:rPr>
              <w:t>-</w:t>
            </w:r>
            <w:r w:rsidRPr="004912EB">
              <w:rPr>
                <w:sz w:val="20"/>
                <w:szCs w:val="20"/>
              </w:rPr>
              <w:t>tide zone – small fish, octopus and larger seaweed</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middle</w:t>
            </w:r>
            <w:r>
              <w:rPr>
                <w:sz w:val="20"/>
                <w:szCs w:val="20"/>
              </w:rPr>
              <w:t>-</w:t>
            </w:r>
            <w:r w:rsidRPr="004912EB">
              <w:rPr>
                <w:sz w:val="20"/>
                <w:szCs w:val="20"/>
              </w:rPr>
              <w:t xml:space="preserve">tide zone: anemones, barnacles, </w:t>
            </w:r>
            <w:proofErr w:type="spellStart"/>
            <w:r w:rsidRPr="004912EB">
              <w:rPr>
                <w:sz w:val="20"/>
                <w:szCs w:val="20"/>
              </w:rPr>
              <w:t>chitons</w:t>
            </w:r>
            <w:proofErr w:type="spellEnd"/>
            <w:r w:rsidRPr="004912EB">
              <w:rPr>
                <w:sz w:val="20"/>
                <w:szCs w:val="20"/>
              </w:rPr>
              <w:t>, crabs, green algae, sea lettuce, sea palms, sea stars, snails, sponges, mussels and whelks. Rock pools in middle</w:t>
            </w:r>
            <w:r>
              <w:rPr>
                <w:sz w:val="20"/>
                <w:szCs w:val="20"/>
              </w:rPr>
              <w:t>-</w:t>
            </w:r>
            <w:r w:rsidRPr="004912EB">
              <w:rPr>
                <w:sz w:val="20"/>
                <w:szCs w:val="20"/>
              </w:rPr>
              <w:t>tide zone provide habitat for small fish, shrimp, krill, sea urchins and zooplankton</w:t>
            </w:r>
          </w:p>
          <w:p w:rsidR="00FA1BC8" w:rsidRPr="004F008A"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low</w:t>
            </w:r>
            <w:r>
              <w:rPr>
                <w:sz w:val="20"/>
                <w:szCs w:val="20"/>
              </w:rPr>
              <w:t>-</w:t>
            </w:r>
            <w:r w:rsidRPr="004912EB">
              <w:rPr>
                <w:sz w:val="20"/>
                <w:szCs w:val="20"/>
              </w:rPr>
              <w:t xml:space="preserve">tide zone: more marine vegetation like seaweeds, brown seaweed, surf grass, sea lettuce, green algae, sponges, abalone, anemones, mussels, crabs, sea cucumbers, prawns, shrimp, hydroids, tube worms and whelks and a wide variety of fish like tailor, bream and herring </w:t>
            </w:r>
          </w:p>
        </w:tc>
        <w:tc>
          <w:tcPr>
            <w:tcW w:w="1276" w:type="dxa"/>
            <w:tcBorders>
              <w:top w:val="nil"/>
              <w:bottom w:val="nil"/>
            </w:tcBorders>
            <w:vAlign w:val="center"/>
          </w:tcPr>
          <w:p w:rsidR="00FA1BC8" w:rsidRPr="004912EB" w:rsidRDefault="00FA1BC8" w:rsidP="000551D2">
            <w:pPr>
              <w:jc w:val="center"/>
              <w:rPr>
                <w:sz w:val="20"/>
                <w:szCs w:val="20"/>
              </w:rPr>
            </w:pPr>
            <w:r>
              <w:rPr>
                <w:sz w:val="20"/>
                <w:szCs w:val="20"/>
              </w:rPr>
              <w:t>1–3</w:t>
            </w:r>
          </w:p>
        </w:tc>
      </w:tr>
      <w:tr w:rsidR="00FA1BC8" w:rsidRPr="004912EB" w:rsidTr="000551D2">
        <w:tc>
          <w:tcPr>
            <w:tcW w:w="8188" w:type="dxa"/>
            <w:tcBorders>
              <w:top w:val="nil"/>
            </w:tcBorders>
          </w:tcPr>
          <w:p w:rsidR="00FA1BC8" w:rsidRPr="004912EB" w:rsidRDefault="00FA1BC8" w:rsidP="00FA1BC8">
            <w:pPr>
              <w:numPr>
                <w:ilvl w:val="0"/>
                <w:numId w:val="2"/>
              </w:numPr>
              <w:ind w:left="426"/>
              <w:rPr>
                <w:sz w:val="20"/>
                <w:szCs w:val="20"/>
              </w:rPr>
            </w:pPr>
            <w:r>
              <w:rPr>
                <w:sz w:val="20"/>
                <w:szCs w:val="20"/>
              </w:rPr>
              <w:t>Abiotic factors present</w:t>
            </w:r>
          </w:p>
          <w:p w:rsidR="00FA1BC8" w:rsidRPr="004F008A"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high salinity, high turbidity, lack of water (high</w:t>
            </w:r>
            <w:r>
              <w:rPr>
                <w:sz w:val="20"/>
                <w:szCs w:val="20"/>
              </w:rPr>
              <w:t>-</w:t>
            </w:r>
            <w:r w:rsidRPr="004912EB">
              <w:rPr>
                <w:sz w:val="20"/>
                <w:szCs w:val="20"/>
              </w:rPr>
              <w:t>tide zone), wave action, high temperatures (high</w:t>
            </w:r>
            <w:r>
              <w:rPr>
                <w:sz w:val="20"/>
                <w:szCs w:val="20"/>
              </w:rPr>
              <w:t>-</w:t>
            </w:r>
            <w:r w:rsidRPr="004912EB">
              <w:rPr>
                <w:sz w:val="20"/>
                <w:szCs w:val="20"/>
              </w:rPr>
              <w:t>tide zone), sunlight</w:t>
            </w:r>
          </w:p>
        </w:tc>
        <w:tc>
          <w:tcPr>
            <w:tcW w:w="1276" w:type="dxa"/>
            <w:tcBorders>
              <w:top w:val="nil"/>
            </w:tcBorders>
            <w:vAlign w:val="center"/>
          </w:tcPr>
          <w:p w:rsidR="00FA1BC8" w:rsidRPr="004912EB" w:rsidRDefault="00FA1BC8" w:rsidP="000551D2">
            <w:pPr>
              <w:jc w:val="center"/>
              <w:rPr>
                <w:sz w:val="20"/>
                <w:szCs w:val="20"/>
              </w:rPr>
            </w:pPr>
            <w:r w:rsidRPr="004912EB">
              <w:rPr>
                <w:sz w:val="20"/>
                <w:szCs w:val="20"/>
              </w:rPr>
              <w:t>1–3</w:t>
            </w:r>
          </w:p>
        </w:tc>
      </w:tr>
      <w:tr w:rsidR="00FA1BC8" w:rsidRPr="004912EB" w:rsidTr="000551D2">
        <w:tc>
          <w:tcPr>
            <w:tcW w:w="8188" w:type="dxa"/>
          </w:tcPr>
          <w:p w:rsidR="00FA1BC8" w:rsidRPr="004912EB" w:rsidRDefault="00FA1BC8" w:rsidP="00FA1BC8">
            <w:pPr>
              <w:numPr>
                <w:ilvl w:val="0"/>
                <w:numId w:val="2"/>
              </w:numPr>
              <w:ind w:left="426"/>
              <w:rPr>
                <w:sz w:val="20"/>
                <w:szCs w:val="20"/>
              </w:rPr>
            </w:pPr>
            <w:r>
              <w:rPr>
                <w:sz w:val="20"/>
                <w:szCs w:val="20"/>
              </w:rPr>
              <w:t>I</w:t>
            </w:r>
            <w:r w:rsidRPr="004912EB">
              <w:rPr>
                <w:sz w:val="20"/>
                <w:szCs w:val="20"/>
              </w:rPr>
              <w:t>mport</w:t>
            </w:r>
            <w:r>
              <w:rPr>
                <w:sz w:val="20"/>
                <w:szCs w:val="20"/>
              </w:rPr>
              <w:t>ance of the ecosystem to humans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habitat for desirable species such as abalone, mussels and sea urchin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nursery areas for many marine animal species</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provide</w:t>
            </w:r>
            <w:r>
              <w:rPr>
                <w:sz w:val="20"/>
                <w:szCs w:val="20"/>
              </w:rPr>
              <w:t>s</w:t>
            </w:r>
            <w:r w:rsidRPr="004912EB">
              <w:rPr>
                <w:sz w:val="20"/>
                <w:szCs w:val="20"/>
              </w:rPr>
              <w:t xml:space="preserve"> food source for commercially important species such as bream, snapper, yellowtail, </w:t>
            </w:r>
            <w:proofErr w:type="spellStart"/>
            <w:r w:rsidRPr="004912EB">
              <w:rPr>
                <w:sz w:val="20"/>
                <w:szCs w:val="20"/>
              </w:rPr>
              <w:t>samson</w:t>
            </w:r>
            <w:proofErr w:type="spellEnd"/>
            <w:r w:rsidRPr="004912EB">
              <w:rPr>
                <w:sz w:val="20"/>
                <w:szCs w:val="20"/>
              </w:rPr>
              <w:t xml:space="preserve"> fish, Australian salmon</w:t>
            </w:r>
          </w:p>
          <w:p w:rsidR="00FA1BC8" w:rsidRPr="004912EB" w:rsidRDefault="00FA1BC8" w:rsidP="00FA1BC8">
            <w:pPr>
              <w:pStyle w:val="ListBullet"/>
              <w:numPr>
                <w:ilvl w:val="0"/>
                <w:numId w:val="3"/>
              </w:numPr>
              <w:tabs>
                <w:tab w:val="left" w:pos="8222"/>
              </w:tabs>
              <w:ind w:left="851" w:hanging="417"/>
              <w:contextualSpacing w:val="0"/>
              <w:rPr>
                <w:sz w:val="20"/>
                <w:szCs w:val="20"/>
              </w:rPr>
            </w:pPr>
            <w:r w:rsidRPr="004912EB">
              <w:rPr>
                <w:sz w:val="20"/>
                <w:szCs w:val="20"/>
              </w:rPr>
              <w:t>at low</w:t>
            </w:r>
            <w:r>
              <w:rPr>
                <w:sz w:val="20"/>
                <w:szCs w:val="20"/>
              </w:rPr>
              <w:t xml:space="preserve"> </w:t>
            </w:r>
            <w:r w:rsidRPr="004912EB">
              <w:rPr>
                <w:sz w:val="20"/>
                <w:szCs w:val="20"/>
              </w:rPr>
              <w:t>tide</w:t>
            </w:r>
            <w:r>
              <w:rPr>
                <w:sz w:val="20"/>
                <w:szCs w:val="20"/>
              </w:rPr>
              <w:t>,</w:t>
            </w:r>
            <w:r w:rsidRPr="004912EB">
              <w:rPr>
                <w:sz w:val="20"/>
                <w:szCs w:val="20"/>
              </w:rPr>
              <w:t xml:space="preserve"> provides food source for many marine birds</w:t>
            </w:r>
          </w:p>
        </w:tc>
        <w:tc>
          <w:tcPr>
            <w:tcW w:w="1276" w:type="dxa"/>
            <w:vAlign w:val="center"/>
          </w:tcPr>
          <w:p w:rsidR="00FA1BC8" w:rsidRPr="004912EB" w:rsidRDefault="00FA1BC8" w:rsidP="000551D2">
            <w:pPr>
              <w:jc w:val="center"/>
              <w:rPr>
                <w:sz w:val="20"/>
                <w:szCs w:val="20"/>
              </w:rPr>
            </w:pPr>
            <w:r w:rsidRPr="004912EB">
              <w:rPr>
                <w:sz w:val="20"/>
                <w:szCs w:val="20"/>
              </w:rPr>
              <w:t>1–2</w:t>
            </w:r>
          </w:p>
        </w:tc>
      </w:tr>
      <w:tr w:rsidR="00FA1BC8" w:rsidRPr="004912EB" w:rsidTr="000551D2">
        <w:tc>
          <w:tcPr>
            <w:tcW w:w="8188" w:type="dxa"/>
            <w:vAlign w:val="center"/>
          </w:tcPr>
          <w:p w:rsidR="00FA1BC8" w:rsidRPr="004912EB" w:rsidRDefault="00FA1BC8" w:rsidP="000551D2">
            <w:pPr>
              <w:spacing w:before="60" w:after="60"/>
              <w:jc w:val="right"/>
              <w:rPr>
                <w:b/>
                <w:sz w:val="20"/>
                <w:szCs w:val="20"/>
                <w:lang w:val="fr-FR"/>
              </w:rPr>
            </w:pPr>
            <w:r w:rsidRPr="004912EB">
              <w:rPr>
                <w:b/>
                <w:sz w:val="20"/>
                <w:szCs w:val="20"/>
                <w:lang w:val="fr-FR"/>
              </w:rPr>
              <w:t>Total</w:t>
            </w:r>
          </w:p>
        </w:tc>
        <w:tc>
          <w:tcPr>
            <w:tcW w:w="1276" w:type="dxa"/>
            <w:vAlign w:val="center"/>
          </w:tcPr>
          <w:p w:rsidR="00FA1BC8" w:rsidRPr="004912EB" w:rsidRDefault="00FA1BC8" w:rsidP="000551D2">
            <w:pPr>
              <w:spacing w:before="60" w:after="60"/>
              <w:jc w:val="right"/>
              <w:rPr>
                <w:b/>
                <w:sz w:val="20"/>
                <w:szCs w:val="20"/>
                <w:lang w:val="fr-FR"/>
              </w:rPr>
            </w:pPr>
            <w:r>
              <w:rPr>
                <w:b/>
                <w:sz w:val="20"/>
                <w:szCs w:val="20"/>
                <w:lang w:val="fr-FR"/>
              </w:rPr>
              <w:t>/7</w:t>
            </w:r>
            <w:r w:rsidRPr="004912EB">
              <w:rPr>
                <w:b/>
                <w:sz w:val="20"/>
                <w:szCs w:val="20"/>
                <w:lang w:val="fr-FR"/>
              </w:rPr>
              <w:t>0</w:t>
            </w:r>
          </w:p>
        </w:tc>
      </w:tr>
    </w:tbl>
    <w:p w:rsidR="00FA1BC8" w:rsidRDefault="00FA1BC8" w:rsidP="00FA1BC8">
      <w:pPr>
        <w:spacing w:before="120" w:after="120"/>
        <w:outlineLvl w:val="0"/>
        <w:rPr>
          <w:rFonts w:ascii="Franklin Gothic Book" w:eastAsia="MS Mincho" w:hAnsi="Franklin Gothic Book" w:cs="Calibri"/>
          <w:color w:val="342568"/>
          <w:sz w:val="28"/>
          <w:szCs w:val="28"/>
          <w:lang w:val="en-GB" w:eastAsia="ja-JP"/>
        </w:rPr>
      </w:pPr>
    </w:p>
    <w:p w:rsidR="00FA1BC8" w:rsidRDefault="00FA1BC8" w:rsidP="00FA1BC8">
      <w:pPr>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br w:type="page"/>
      </w:r>
      <w:bookmarkStart w:id="0" w:name="_GoBack"/>
      <w:bookmarkEnd w:id="0"/>
    </w:p>
    <w:p w:rsidR="00FC5BBE" w:rsidRDefault="00FA1BC8"/>
    <w:sectPr w:rsidR="00FC5BBE" w:rsidSect="00FA1BC8">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32D5"/>
    <w:multiLevelType w:val="hybridMultilevel"/>
    <w:tmpl w:val="C1C4EE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F5F3D37"/>
    <w:multiLevelType w:val="hybridMultilevel"/>
    <w:tmpl w:val="532077BA"/>
    <w:lvl w:ilvl="0" w:tplc="0C090005">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nsid w:val="3E2C5A6A"/>
    <w:multiLevelType w:val="hybridMultilevel"/>
    <w:tmpl w:val="D8AE3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8D53AF"/>
    <w:multiLevelType w:val="hybridMultilevel"/>
    <w:tmpl w:val="627CB790"/>
    <w:lvl w:ilvl="0" w:tplc="0C090005">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nsid w:val="6B695C5A"/>
    <w:multiLevelType w:val="hybridMultilevel"/>
    <w:tmpl w:val="2E249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DE954D5"/>
    <w:multiLevelType w:val="hybridMultilevel"/>
    <w:tmpl w:val="E5905CD8"/>
    <w:lvl w:ilvl="0" w:tplc="2044547A">
      <w:start w:val="1"/>
      <w:numFmt w:val="bullet"/>
      <w:lvlText w:val="o"/>
      <w:lvlJc w:val="left"/>
      <w:pPr>
        <w:ind w:left="1800" w:hanging="360"/>
      </w:pPr>
      <w:rPr>
        <w:rFonts w:ascii="Courier New" w:hAnsi="Courier New" w:hint="default"/>
        <w:sz w:val="18"/>
        <w:szCs w:val="18"/>
      </w:rPr>
    </w:lvl>
    <w:lvl w:ilvl="1" w:tplc="0C090003" w:tentative="1">
      <w:start w:val="1"/>
      <w:numFmt w:val="bullet"/>
      <w:lvlText w:val="o"/>
      <w:lvlJc w:val="left"/>
      <w:pPr>
        <w:ind w:left="2520" w:hanging="360"/>
      </w:pPr>
      <w:rPr>
        <w:rFonts w:ascii="Courier New" w:hAnsi="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C8"/>
    <w:rsid w:val="007F0973"/>
    <w:rsid w:val="00B61C4C"/>
    <w:rsid w:val="00FA1B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1BC8"/>
    <w:pPr>
      <w:ind w:left="720"/>
      <w:contextualSpacing/>
    </w:pPr>
  </w:style>
  <w:style w:type="paragraph" w:styleId="ListBullet">
    <w:name w:val="List Bullet"/>
    <w:basedOn w:val="Normal"/>
    <w:uiPriority w:val="99"/>
    <w:unhideWhenUsed/>
    <w:rsid w:val="00FA1BC8"/>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1BC8"/>
    <w:pPr>
      <w:ind w:left="720"/>
      <w:contextualSpacing/>
    </w:pPr>
  </w:style>
  <w:style w:type="paragraph" w:styleId="ListBullet">
    <w:name w:val="List Bullet"/>
    <w:basedOn w:val="Normal"/>
    <w:uiPriority w:val="99"/>
    <w:unhideWhenUsed/>
    <w:rsid w:val="00FA1BC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17308DB0.dotm</Template>
  <TotalTime>3</TotalTime>
  <Pages>5</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FINDLAY Jennifer</dc:creator>
  <cp:lastModifiedBy>FINDLAY Jennifer</cp:lastModifiedBy>
  <cp:revision>1</cp:revision>
  <dcterms:created xsi:type="dcterms:W3CDTF">2017-02-28T07:57:00Z</dcterms:created>
  <dcterms:modified xsi:type="dcterms:W3CDTF">2017-02-28T08:00:00Z</dcterms:modified>
</cp:coreProperties>
</file>