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0900" w:type="dxa"/>
        <w:tblInd w:w="-1026" w:type="dxa"/>
        <w:tblLook w:val="04A0" w:firstRow="1" w:lastRow="0" w:firstColumn="1" w:lastColumn="0" w:noHBand="0" w:noVBand="1"/>
      </w:tblPr>
      <w:tblGrid>
        <w:gridCol w:w="9660"/>
        <w:gridCol w:w="1240"/>
      </w:tblGrid>
      <w:tr w:rsidR="00CB398C" w:rsidRPr="00236E72" w14:paraId="06A20E2D" w14:textId="77777777" w:rsidTr="00CB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2CDDC" w:themeFill="accent5" w:themeFillTint="99"/>
            <w:noWrap/>
            <w:hideMark/>
          </w:tcPr>
          <w:p w14:paraId="60363EC1" w14:textId="77777777" w:rsidR="00CB398C" w:rsidRPr="00236E72" w:rsidRDefault="00CB398C" w:rsidP="00CB398C">
            <w:pPr>
              <w:ind w:left="-309" w:firstLine="309"/>
              <w:jc w:val="center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Cooperative Hunting Behaviour</w:t>
            </w:r>
          </w:p>
        </w:tc>
        <w:tc>
          <w:tcPr>
            <w:tcW w:w="1240" w:type="dxa"/>
            <w:shd w:val="clear" w:color="auto" w:fill="92CDDC" w:themeFill="accent5" w:themeFillTint="99"/>
            <w:noWrap/>
            <w:hideMark/>
          </w:tcPr>
          <w:p w14:paraId="1C12570B" w14:textId="77777777" w:rsidR="00CB398C" w:rsidRPr="00236E72" w:rsidRDefault="00CB398C" w:rsidP="00244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Marks</w:t>
            </w:r>
          </w:p>
        </w:tc>
      </w:tr>
      <w:tr w:rsidR="00CB398C" w:rsidRPr="00236E72" w14:paraId="154FFF84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12068B46" w14:textId="77777777" w:rsidR="00CB398C" w:rsidRPr="00236E72" w:rsidRDefault="00CB398C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cooperative hunting</w:t>
            </w:r>
          </w:p>
        </w:tc>
        <w:tc>
          <w:tcPr>
            <w:tcW w:w="1240" w:type="dxa"/>
            <w:noWrap/>
            <w:hideMark/>
          </w:tcPr>
          <w:p w14:paraId="2019B561" w14:textId="77777777" w:rsidR="00CB398C" w:rsidRPr="00236E72" w:rsidRDefault="00CB398C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3</w:t>
            </w:r>
          </w:p>
        </w:tc>
      </w:tr>
      <w:tr w:rsidR="004D0090" w:rsidRPr="00236E72" w14:paraId="3FF0AD0B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90A240D" w14:textId="77777777" w:rsidR="004D0090" w:rsidRPr="004D0090" w:rsidRDefault="00A00034" w:rsidP="00290622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Predatory animals hunting prey</w:t>
            </w:r>
            <w:r w:rsidR="00290622"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</w:t>
            </w:r>
            <w:r w:rsid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>[1]</w:t>
            </w:r>
          </w:p>
        </w:tc>
        <w:tc>
          <w:tcPr>
            <w:tcW w:w="1240" w:type="dxa"/>
            <w:noWrap/>
          </w:tcPr>
          <w:p w14:paraId="5515C9EF" w14:textId="77777777" w:rsidR="004D0090" w:rsidRPr="00236E72" w:rsidRDefault="004D0090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CCC82D2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F2B42F6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Working together with other members of the same species</w:t>
            </w:r>
            <w:r w:rsid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[1]</w:t>
            </w:r>
          </w:p>
        </w:tc>
        <w:tc>
          <w:tcPr>
            <w:tcW w:w="1240" w:type="dxa"/>
            <w:noWrap/>
          </w:tcPr>
          <w:p w14:paraId="09B4812E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08A0A84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7CC3AC92" w14:textId="77777777" w:rsidR="00290622" w:rsidRPr="00417919" w:rsidRDefault="00417919" w:rsidP="00290622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 w:rsidRP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>Individuals typically have roles to play in the hunt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[1]</w:t>
            </w:r>
          </w:p>
        </w:tc>
        <w:tc>
          <w:tcPr>
            <w:tcW w:w="1240" w:type="dxa"/>
            <w:noWrap/>
          </w:tcPr>
          <w:p w14:paraId="79C047A9" w14:textId="77777777" w:rsidR="0029062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7F44D022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AC247FD" w14:textId="77777777" w:rsidR="00290622" w:rsidRPr="00236E72" w:rsidRDefault="00290622" w:rsidP="00290622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Explains the costs and benefits of cooperative hunting</w:t>
            </w:r>
          </w:p>
        </w:tc>
        <w:tc>
          <w:tcPr>
            <w:tcW w:w="1240" w:type="dxa"/>
            <w:noWrap/>
          </w:tcPr>
          <w:p w14:paraId="7A508D2C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290622" w:rsidRPr="00236E72" w14:paraId="009FB877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DF1B200" w14:textId="77777777" w:rsidR="00290622" w:rsidRPr="0029062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Benefit - Increases success rate of the hunt, reduced individual energy expenditure, take larger prey</w:t>
            </w:r>
            <w:r w:rsid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[2]</w:t>
            </w:r>
          </w:p>
        </w:tc>
        <w:tc>
          <w:tcPr>
            <w:tcW w:w="1240" w:type="dxa"/>
            <w:noWrap/>
          </w:tcPr>
          <w:p w14:paraId="0C46510B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0557198D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A7459D1" w14:textId="77777777" w:rsidR="00290622" w:rsidRPr="0029062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 w:rsidRPr="00290622">
              <w:rPr>
                <w:rFonts w:ascii="Calibri" w:eastAsia="Times New Roman" w:hAnsi="Calibri" w:cs="Times New Roman"/>
                <w:b w:val="0"/>
                <w:i/>
                <w:lang w:val="en-AU"/>
              </w:rPr>
              <w:t>Costs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</w:t>
            </w:r>
            <w:r w:rsid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>–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</w:t>
            </w:r>
            <w:r w:rsidR="00417919">
              <w:rPr>
                <w:rFonts w:ascii="Calibri" w:eastAsia="Times New Roman" w:hAnsi="Calibri" w:cs="Times New Roman"/>
                <w:b w:val="0"/>
                <w:i/>
                <w:lang w:val="en-AU"/>
              </w:rPr>
              <w:t>reduced en</w:t>
            </w:r>
            <w:r w:rsidR="00634A68"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ergy intake through sharing prey, </w:t>
            </w:r>
            <w:r w:rsidR="00AA55C0">
              <w:rPr>
                <w:rFonts w:ascii="Calibri" w:eastAsia="Times New Roman" w:hAnsi="Calibri" w:cs="Times New Roman"/>
                <w:b w:val="0"/>
                <w:i/>
                <w:lang w:val="en-AU"/>
              </w:rPr>
              <w:t>individuals may choose to cheat. [2]</w:t>
            </w:r>
            <w:bookmarkStart w:id="0" w:name="_GoBack"/>
            <w:bookmarkEnd w:id="0"/>
          </w:p>
        </w:tc>
        <w:tc>
          <w:tcPr>
            <w:tcW w:w="1240" w:type="dxa"/>
            <w:noWrap/>
          </w:tcPr>
          <w:p w14:paraId="2CA65D54" w14:textId="77777777" w:rsidR="0029062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7A6746A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97BF0A0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cooperative hunting strategy</w:t>
            </w:r>
          </w:p>
        </w:tc>
        <w:tc>
          <w:tcPr>
            <w:tcW w:w="1240" w:type="dxa"/>
            <w:noWrap/>
            <w:hideMark/>
          </w:tcPr>
          <w:p w14:paraId="22CB2DBD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290622" w:rsidRPr="00236E72" w14:paraId="0D4268F3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7CCEEA8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Wolves - Intimidate, Chase, Isolate.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[3]</w:t>
            </w:r>
          </w:p>
        </w:tc>
        <w:tc>
          <w:tcPr>
            <w:tcW w:w="1240" w:type="dxa"/>
            <w:noWrap/>
            <w:hideMark/>
          </w:tcPr>
          <w:p w14:paraId="0BEC8F4E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57DF3EBB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7C0DBF0" w14:textId="77777777" w:rsidR="00290622" w:rsidRPr="00236E72" w:rsidRDefault="00290622" w:rsidP="0024467A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/>
                <w:iCs/>
                <w:lang w:val="en-AU"/>
              </w:rPr>
              <w:t>OR</w:t>
            </w:r>
          </w:p>
        </w:tc>
        <w:tc>
          <w:tcPr>
            <w:tcW w:w="1240" w:type="dxa"/>
            <w:noWrap/>
            <w:hideMark/>
          </w:tcPr>
          <w:p w14:paraId="4CC25FBA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18427F1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A7675CF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Lions - Stealth approach, fast attack (kill if possible), drive to ambush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[3]</w:t>
            </w:r>
          </w:p>
        </w:tc>
        <w:tc>
          <w:tcPr>
            <w:tcW w:w="1240" w:type="dxa"/>
            <w:noWrap/>
            <w:hideMark/>
          </w:tcPr>
          <w:p w14:paraId="1D9252EE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7C5834A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15FCF3DD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role of the individual in the hunt</w:t>
            </w:r>
          </w:p>
        </w:tc>
        <w:tc>
          <w:tcPr>
            <w:tcW w:w="1240" w:type="dxa"/>
            <w:noWrap/>
            <w:hideMark/>
          </w:tcPr>
          <w:p w14:paraId="24241850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290622" w:rsidRPr="00236E72" w14:paraId="41DDEEAF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0F4A79A3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Lions</w:t>
            </w: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Answers may include:</w:t>
            </w:r>
          </w:p>
        </w:tc>
        <w:tc>
          <w:tcPr>
            <w:tcW w:w="1240" w:type="dxa"/>
            <w:noWrap/>
            <w:hideMark/>
          </w:tcPr>
          <w:p w14:paraId="37292E31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4EAC54F0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A1A8417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Wings who circle the flanks of the prey, prevent escape and channel prey towards ambush.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[3]</w:t>
            </w:r>
          </w:p>
        </w:tc>
        <w:tc>
          <w:tcPr>
            <w:tcW w:w="1240" w:type="dxa"/>
            <w:noWrap/>
            <w:hideMark/>
          </w:tcPr>
          <w:p w14:paraId="664A625C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23D2C5FC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4435C25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Centres who approach as close as possible before attacking, will kill if possible, otherwise chase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[3]</w:t>
            </w:r>
          </w:p>
        </w:tc>
        <w:tc>
          <w:tcPr>
            <w:tcW w:w="1240" w:type="dxa"/>
            <w:noWrap/>
            <w:hideMark/>
          </w:tcPr>
          <w:p w14:paraId="6732D2ED" w14:textId="77777777" w:rsidR="00290622" w:rsidRPr="00236E72" w:rsidRDefault="00290622" w:rsidP="0024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71D7A498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8021FFF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Ambush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awaits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prey to be driven towards them, will join the chase if necessary.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[3]</w:t>
            </w:r>
          </w:p>
        </w:tc>
        <w:tc>
          <w:tcPr>
            <w:tcW w:w="1240" w:type="dxa"/>
            <w:noWrap/>
            <w:hideMark/>
          </w:tcPr>
          <w:p w14:paraId="34927678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F096CB3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8D25499" w14:textId="77777777" w:rsidR="00290622" w:rsidRPr="00236E72" w:rsidRDefault="00290622" w:rsidP="0024467A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/>
                <w:iCs/>
                <w:lang w:val="en-AU"/>
              </w:rPr>
              <w:t>OR</w:t>
            </w:r>
          </w:p>
        </w:tc>
        <w:tc>
          <w:tcPr>
            <w:tcW w:w="1240" w:type="dxa"/>
            <w:noWrap/>
            <w:hideMark/>
          </w:tcPr>
          <w:p w14:paraId="38047BAD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09986FB6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79BC221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Wolves</w:t>
            </w: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Answers may include:</w:t>
            </w:r>
          </w:p>
        </w:tc>
        <w:tc>
          <w:tcPr>
            <w:tcW w:w="1240" w:type="dxa"/>
            <w:noWrap/>
            <w:hideMark/>
          </w:tcPr>
          <w:p w14:paraId="3D73412F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290622" w:rsidRPr="00236E72" w14:paraId="161473E7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38023F1B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Younger wolves flank the outside, intimidating prey items, harrowing the herd.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[3]</w:t>
            </w:r>
          </w:p>
        </w:tc>
        <w:tc>
          <w:tcPr>
            <w:tcW w:w="1240" w:type="dxa"/>
            <w:noWrap/>
            <w:hideMark/>
          </w:tcPr>
          <w:p w14:paraId="493BCC2B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27257291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9AF1613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Faster individuals chase/harrow the herd, trying to split the herd into smaller groups/individuals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/young animals. [3]</w:t>
            </w:r>
          </w:p>
        </w:tc>
        <w:tc>
          <w:tcPr>
            <w:tcW w:w="1240" w:type="dxa"/>
            <w:noWrap/>
            <w:hideMark/>
          </w:tcPr>
          <w:p w14:paraId="3CEE905F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7FA39C68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2A8E749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Larger individuals attempt to bite the legs, throat and snout of the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isolated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prey item to bring it down.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[3]</w:t>
            </w:r>
          </w:p>
        </w:tc>
        <w:tc>
          <w:tcPr>
            <w:tcW w:w="1240" w:type="dxa"/>
            <w:noWrap/>
            <w:hideMark/>
          </w:tcPr>
          <w:p w14:paraId="04BDC7B8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24A13FF4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42B43552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Compares and Lions or Gray Wolves to an additional species</w:t>
            </w:r>
          </w:p>
        </w:tc>
        <w:tc>
          <w:tcPr>
            <w:tcW w:w="1240" w:type="dxa"/>
            <w:noWrap/>
          </w:tcPr>
          <w:p w14:paraId="166E683A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290622" w:rsidRPr="00236E72" w14:paraId="15B99EDB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91F4709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</w:p>
        </w:tc>
        <w:tc>
          <w:tcPr>
            <w:tcW w:w="1240" w:type="dxa"/>
            <w:noWrap/>
            <w:hideMark/>
          </w:tcPr>
          <w:p w14:paraId="1FF5047B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290622" w:rsidRPr="00236E72" w14:paraId="6E7C89EB" w14:textId="77777777" w:rsidTr="004D00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D0FE591" w14:textId="77777777" w:rsidR="00290622" w:rsidRPr="00F36023" w:rsidRDefault="00290622" w:rsidP="004D0090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Research notes relate to the question being answered [2]</w:t>
            </w:r>
          </w:p>
        </w:tc>
        <w:tc>
          <w:tcPr>
            <w:tcW w:w="1240" w:type="dxa"/>
            <w:noWrap/>
          </w:tcPr>
          <w:p w14:paraId="35E6B362" w14:textId="77777777" w:rsidR="00290622" w:rsidRPr="00236E72" w:rsidRDefault="00290622" w:rsidP="004D0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09AAF40A" w14:textId="77777777" w:rsidTr="004D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AC3FBFA" w14:textId="77777777" w:rsidR="00290622" w:rsidRPr="00174D0B" w:rsidRDefault="00290622" w:rsidP="004D0090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Research notes are summarised, large sections not copied verbatim [2]</w:t>
            </w:r>
          </w:p>
        </w:tc>
        <w:tc>
          <w:tcPr>
            <w:tcW w:w="1240" w:type="dxa"/>
            <w:noWrap/>
          </w:tcPr>
          <w:p w14:paraId="0BA66630" w14:textId="77777777" w:rsidR="00290622" w:rsidRPr="00236E72" w:rsidRDefault="00290622" w:rsidP="004D0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74A17D36" w14:textId="77777777" w:rsidTr="004D00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7E60EABC" w14:textId="77777777" w:rsidR="00290622" w:rsidRPr="00F36023" w:rsidRDefault="00290622" w:rsidP="004D0090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Length of research notes – number of pages. [2]</w:t>
            </w:r>
          </w:p>
        </w:tc>
        <w:tc>
          <w:tcPr>
            <w:tcW w:w="1240" w:type="dxa"/>
            <w:noWrap/>
          </w:tcPr>
          <w:p w14:paraId="671A3CF5" w14:textId="77777777" w:rsidR="00290622" w:rsidRPr="00236E72" w:rsidRDefault="00290622" w:rsidP="004D0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64B1E33A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724D6445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</w:p>
        </w:tc>
        <w:tc>
          <w:tcPr>
            <w:tcW w:w="1240" w:type="dxa"/>
            <w:noWrap/>
          </w:tcPr>
          <w:p w14:paraId="1E0C9B63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290622" w:rsidRPr="00236E72" w14:paraId="4ACEDB01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1767261A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One mark per website referenced in the notes [6]</w:t>
            </w:r>
          </w:p>
        </w:tc>
        <w:tc>
          <w:tcPr>
            <w:tcW w:w="1240" w:type="dxa"/>
            <w:noWrap/>
          </w:tcPr>
          <w:p w14:paraId="6B2D7ADA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3B6E11AC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7CB49F15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3847F425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290622" w:rsidRPr="00236E72" w14:paraId="6E4EC0B7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8A8D259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½ mark for each reference in APA format. [3]</w:t>
            </w:r>
          </w:p>
        </w:tc>
        <w:tc>
          <w:tcPr>
            <w:tcW w:w="1240" w:type="dxa"/>
            <w:noWrap/>
          </w:tcPr>
          <w:p w14:paraId="4F9A5229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</w:p>
        </w:tc>
      </w:tr>
      <w:tr w:rsidR="00290622" w:rsidRPr="00236E72" w14:paraId="6C9B6172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E4413CE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74B8B241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  <w:tr w:rsidR="00290622" w:rsidRPr="00236E72" w14:paraId="7FCD9D18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2CDDC" w:themeFill="accent5" w:themeFillTint="99"/>
            <w:noWrap/>
            <w:hideMark/>
          </w:tcPr>
          <w:p w14:paraId="1FF639BE" w14:textId="77777777" w:rsidR="00290622" w:rsidRPr="00236E72" w:rsidRDefault="00290622" w:rsidP="0024467A">
            <w:pPr>
              <w:jc w:val="center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Symbiosis</w:t>
            </w:r>
          </w:p>
        </w:tc>
        <w:tc>
          <w:tcPr>
            <w:tcW w:w="1240" w:type="dxa"/>
            <w:shd w:val="clear" w:color="auto" w:fill="92CDDC" w:themeFill="accent5" w:themeFillTint="99"/>
            <w:noWrap/>
            <w:hideMark/>
          </w:tcPr>
          <w:p w14:paraId="4411F415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lang w:val="en-AU"/>
              </w:rPr>
              <w:t>Marks</w:t>
            </w:r>
          </w:p>
        </w:tc>
      </w:tr>
      <w:tr w:rsidR="00290622" w:rsidRPr="00236E72" w14:paraId="407B6B94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E10AF43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symbiotic relationship:</w:t>
            </w:r>
          </w:p>
        </w:tc>
        <w:tc>
          <w:tcPr>
            <w:tcW w:w="1240" w:type="dxa"/>
            <w:noWrap/>
          </w:tcPr>
          <w:p w14:paraId="31205576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290622" w:rsidRPr="00236E72" w14:paraId="71CE8934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9DAF331" w14:textId="77777777" w:rsidR="00290622" w:rsidRPr="0010183E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Close biological interaction between two separate species. [1]</w:t>
            </w:r>
          </w:p>
        </w:tc>
        <w:tc>
          <w:tcPr>
            <w:tcW w:w="1240" w:type="dxa"/>
            <w:noWrap/>
          </w:tcPr>
          <w:p w14:paraId="3FB08441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9D32EC8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1B7276B2" w14:textId="77777777" w:rsidR="00290622" w:rsidRPr="0010183E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 w:rsidRPr="0010183E"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Symbiotic relationships can be facultative 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(do not need to associate all the time) </w:t>
            </w:r>
            <w:r w:rsidRPr="0010183E">
              <w:rPr>
                <w:rFonts w:ascii="Calibri" w:eastAsia="Times New Roman" w:hAnsi="Calibri" w:cs="Times New Roman"/>
                <w:b w:val="0"/>
                <w:i/>
                <w:lang w:val="en-AU"/>
              </w:rPr>
              <w:t>or obligate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(depend on each other for survival) [2]</w:t>
            </w:r>
          </w:p>
        </w:tc>
        <w:tc>
          <w:tcPr>
            <w:tcW w:w="1240" w:type="dxa"/>
            <w:noWrap/>
          </w:tcPr>
          <w:p w14:paraId="1140463C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12261F1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65B69754" w14:textId="77777777" w:rsidR="00290622" w:rsidRPr="0010183E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 w:rsidRPr="0010183E">
              <w:rPr>
                <w:rFonts w:ascii="Calibri" w:eastAsia="Times New Roman" w:hAnsi="Calibri" w:cs="Times New Roman"/>
                <w:b w:val="0"/>
                <w:i/>
                <w:lang w:val="en-AU"/>
              </w:rPr>
              <w:t>Examples of symbiotic relationships</w:t>
            </w: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 xml:space="preserve"> – mutualism, commensalism, parasitism, predation. [1]</w:t>
            </w:r>
          </w:p>
        </w:tc>
        <w:tc>
          <w:tcPr>
            <w:tcW w:w="1240" w:type="dxa"/>
            <w:noWrap/>
          </w:tcPr>
          <w:p w14:paraId="28D86834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7FF5622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F14263A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Defines the terms parasitism, commensalism, mutualism and predation:</w:t>
            </w:r>
          </w:p>
        </w:tc>
        <w:tc>
          <w:tcPr>
            <w:tcW w:w="1240" w:type="dxa"/>
            <w:noWrap/>
            <w:hideMark/>
          </w:tcPr>
          <w:p w14:paraId="730B6A71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290622" w:rsidRPr="00236E72" w14:paraId="07953A5D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9980B2D" w14:textId="77777777" w:rsidR="00290622" w:rsidRPr="0010183E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Mutualism – interaction where each individual in the relationship benefits [1]</w:t>
            </w:r>
          </w:p>
        </w:tc>
        <w:tc>
          <w:tcPr>
            <w:tcW w:w="1240" w:type="dxa"/>
            <w:noWrap/>
          </w:tcPr>
          <w:p w14:paraId="18F1995D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F9D7296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2ECB065" w14:textId="77777777" w:rsidR="0029062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lastRenderedPageBreak/>
              <w:t xml:space="preserve">Predation – interaction where one individual gains nutrients at the expense of the others life. [1] </w:t>
            </w:r>
          </w:p>
        </w:tc>
        <w:tc>
          <w:tcPr>
            <w:tcW w:w="1240" w:type="dxa"/>
            <w:noWrap/>
          </w:tcPr>
          <w:p w14:paraId="4D37C56B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7AA6B749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641D7BC" w14:textId="77777777" w:rsidR="0029062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Parasitism – interaction where one individual gains nutrients at the expense of the other, often without killing the host. [1]</w:t>
            </w:r>
          </w:p>
        </w:tc>
        <w:tc>
          <w:tcPr>
            <w:tcW w:w="1240" w:type="dxa"/>
            <w:noWrap/>
          </w:tcPr>
          <w:p w14:paraId="26FE08DC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4F74BD96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68D263C7" w14:textId="77777777" w:rsidR="00290622" w:rsidRPr="0010183E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Commensalism – interaction where one individual benefits and the other is not affected. [1]</w:t>
            </w:r>
          </w:p>
        </w:tc>
        <w:tc>
          <w:tcPr>
            <w:tcW w:w="1240" w:type="dxa"/>
            <w:noWrap/>
          </w:tcPr>
          <w:p w14:paraId="6A4AB7A9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2C4CAE90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C9A129C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between predation and parasitism:</w:t>
            </w:r>
          </w:p>
        </w:tc>
        <w:tc>
          <w:tcPr>
            <w:tcW w:w="1240" w:type="dxa"/>
            <w:noWrap/>
            <w:hideMark/>
          </w:tcPr>
          <w:p w14:paraId="4DC8D2D2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742E221F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14D18FD9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In each interaction o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ne individual benefits, the other is harmed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/killed [2]</w:t>
            </w:r>
          </w:p>
        </w:tc>
        <w:tc>
          <w:tcPr>
            <w:tcW w:w="1240" w:type="dxa"/>
            <w:noWrap/>
            <w:hideMark/>
          </w:tcPr>
          <w:p w14:paraId="468840E3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6D419D55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8E0016A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Contrasts between predation and parasitism</w:t>
            </w:r>
          </w:p>
        </w:tc>
        <w:tc>
          <w:tcPr>
            <w:tcW w:w="1240" w:type="dxa"/>
            <w:noWrap/>
            <w:hideMark/>
          </w:tcPr>
          <w:p w14:paraId="34A3069E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6F3F5CFA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093DC017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Predation kills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one of the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individual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s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; parasitism keeps the host alive (in most cases).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[2]</w:t>
            </w:r>
          </w:p>
        </w:tc>
        <w:tc>
          <w:tcPr>
            <w:tcW w:w="1240" w:type="dxa"/>
            <w:noWrap/>
            <w:hideMark/>
          </w:tcPr>
          <w:p w14:paraId="20FEEFB9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26F8913F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CDEDBAD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between commensalism and mutualism:</w:t>
            </w:r>
          </w:p>
        </w:tc>
        <w:tc>
          <w:tcPr>
            <w:tcW w:w="1240" w:type="dxa"/>
            <w:noWrap/>
            <w:hideMark/>
          </w:tcPr>
          <w:p w14:paraId="3C9E7B9A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7D48144C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8E8F09C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No net loss for any individual, at least one individual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in both interaction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benefits.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[2]</w:t>
            </w:r>
          </w:p>
        </w:tc>
        <w:tc>
          <w:tcPr>
            <w:tcW w:w="1240" w:type="dxa"/>
            <w:noWrap/>
            <w:hideMark/>
          </w:tcPr>
          <w:p w14:paraId="0B635888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0F71EFF6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13F9EF8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Contrasts between commensalism and mutualism:</w:t>
            </w:r>
          </w:p>
        </w:tc>
        <w:tc>
          <w:tcPr>
            <w:tcW w:w="1240" w:type="dxa"/>
            <w:noWrap/>
            <w:hideMark/>
          </w:tcPr>
          <w:p w14:paraId="10C27793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5B6510FA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10F74A1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Mutualism benefits both individuals. One individual is unaffected neither harmed or benefited </w:t>
            </w: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in commensalism [2]</w:t>
            </w:r>
          </w:p>
        </w:tc>
        <w:tc>
          <w:tcPr>
            <w:tcW w:w="1240" w:type="dxa"/>
            <w:noWrap/>
            <w:hideMark/>
          </w:tcPr>
          <w:p w14:paraId="68FA0A2B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54388F04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F491C3D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commensalism</w:t>
            </w:r>
          </w:p>
        </w:tc>
        <w:tc>
          <w:tcPr>
            <w:tcW w:w="1240" w:type="dxa"/>
            <w:noWrap/>
            <w:hideMark/>
          </w:tcPr>
          <w:p w14:paraId="42CD2CB2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6457E1FB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18D36AF1" w14:textId="77777777" w:rsidR="00290622" w:rsidRPr="0024467A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Provides and describes an example of commensalism [2]</w:t>
            </w:r>
          </w:p>
        </w:tc>
        <w:tc>
          <w:tcPr>
            <w:tcW w:w="1240" w:type="dxa"/>
            <w:noWrap/>
          </w:tcPr>
          <w:p w14:paraId="01BA54E7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366168EF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1A853FA4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mutualism</w:t>
            </w:r>
          </w:p>
        </w:tc>
        <w:tc>
          <w:tcPr>
            <w:tcW w:w="1240" w:type="dxa"/>
            <w:noWrap/>
            <w:hideMark/>
          </w:tcPr>
          <w:p w14:paraId="04E73ED0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67C24F56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2037B94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Provides and describes an example of mutualism [2]</w:t>
            </w:r>
          </w:p>
        </w:tc>
        <w:tc>
          <w:tcPr>
            <w:tcW w:w="1240" w:type="dxa"/>
            <w:noWrap/>
          </w:tcPr>
          <w:p w14:paraId="6AA8C60A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13D70E42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46A910D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predation</w:t>
            </w:r>
          </w:p>
        </w:tc>
        <w:tc>
          <w:tcPr>
            <w:tcW w:w="1240" w:type="dxa"/>
            <w:noWrap/>
          </w:tcPr>
          <w:p w14:paraId="274B6E66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313E2348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C4AAD3A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Provides and describes an example of predation [2]</w:t>
            </w:r>
          </w:p>
        </w:tc>
        <w:tc>
          <w:tcPr>
            <w:tcW w:w="1240" w:type="dxa"/>
            <w:noWrap/>
          </w:tcPr>
          <w:p w14:paraId="17E46D34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0584F0AE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7DC4E42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parasitism</w:t>
            </w:r>
          </w:p>
        </w:tc>
        <w:tc>
          <w:tcPr>
            <w:tcW w:w="1240" w:type="dxa"/>
            <w:noWrap/>
          </w:tcPr>
          <w:p w14:paraId="19B3104C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290622" w:rsidRPr="00236E72" w14:paraId="6B9908FB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11F81C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Provides and describes an example of parasitism [2]</w:t>
            </w:r>
          </w:p>
        </w:tc>
        <w:tc>
          <w:tcPr>
            <w:tcW w:w="1240" w:type="dxa"/>
            <w:noWrap/>
          </w:tcPr>
          <w:p w14:paraId="44682D27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290622" w:rsidRPr="00236E72" w14:paraId="52606D09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8FA80E3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Notes:</w:t>
            </w:r>
          </w:p>
        </w:tc>
        <w:tc>
          <w:tcPr>
            <w:tcW w:w="1240" w:type="dxa"/>
            <w:noWrap/>
            <w:hideMark/>
          </w:tcPr>
          <w:p w14:paraId="6D2F8078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290622" w:rsidRPr="00236E72" w14:paraId="3EBE226C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43CC68" w14:textId="77777777" w:rsidR="00290622" w:rsidRPr="00F36023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Research notes relate to the question being answered [2]</w:t>
            </w:r>
          </w:p>
        </w:tc>
        <w:tc>
          <w:tcPr>
            <w:tcW w:w="1240" w:type="dxa"/>
            <w:noWrap/>
          </w:tcPr>
          <w:p w14:paraId="3C059F54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56A5868D" w14:textId="77777777" w:rsidTr="00174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1F3B58F6" w14:textId="77777777" w:rsidR="00290622" w:rsidRPr="00174D0B" w:rsidRDefault="00290622" w:rsidP="00174D0B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Research notes are summarised, large sections not copied verbatim [2]</w:t>
            </w:r>
          </w:p>
        </w:tc>
        <w:tc>
          <w:tcPr>
            <w:tcW w:w="1240" w:type="dxa"/>
            <w:noWrap/>
          </w:tcPr>
          <w:p w14:paraId="42D09309" w14:textId="77777777" w:rsidR="00290622" w:rsidRPr="00236E72" w:rsidRDefault="00290622" w:rsidP="0017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60155939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727B799" w14:textId="77777777" w:rsidR="00290622" w:rsidRPr="00F36023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Length of research notes – number of pages. [2]</w:t>
            </w:r>
          </w:p>
        </w:tc>
        <w:tc>
          <w:tcPr>
            <w:tcW w:w="1240" w:type="dxa"/>
            <w:noWrap/>
          </w:tcPr>
          <w:p w14:paraId="39BB4365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1399ECAB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E0CD040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References:</w:t>
            </w:r>
          </w:p>
        </w:tc>
        <w:tc>
          <w:tcPr>
            <w:tcW w:w="1240" w:type="dxa"/>
            <w:noWrap/>
          </w:tcPr>
          <w:p w14:paraId="3C9DFA59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290622" w:rsidRPr="00236E72" w14:paraId="3197BC44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131928C7" w14:textId="77777777" w:rsidR="00290622" w:rsidRPr="0024467A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One mark per website referenced in the notes [6]</w:t>
            </w:r>
          </w:p>
        </w:tc>
        <w:tc>
          <w:tcPr>
            <w:tcW w:w="1240" w:type="dxa"/>
            <w:noWrap/>
          </w:tcPr>
          <w:p w14:paraId="473E06CD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</w:p>
        </w:tc>
      </w:tr>
      <w:tr w:rsidR="00290622" w:rsidRPr="00236E72" w14:paraId="6C399236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51E55B8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17CB4598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290622" w:rsidRPr="00236E72" w14:paraId="031827AB" w14:textId="77777777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77AB1215" w14:textId="77777777" w:rsidR="00290622" w:rsidRPr="0024467A" w:rsidRDefault="00290622" w:rsidP="0024467A">
            <w:pPr>
              <w:rPr>
                <w:rFonts w:ascii="Calibri" w:eastAsia="Times New Roman" w:hAnsi="Calibri" w:cs="Times New Roman"/>
                <w:b w:val="0"/>
                <w:i/>
                <w:lang w:val="en-A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lang w:val="en-AU"/>
              </w:rPr>
              <w:t>½ mark for each reference in APA format. [3]</w:t>
            </w:r>
          </w:p>
        </w:tc>
        <w:tc>
          <w:tcPr>
            <w:tcW w:w="1240" w:type="dxa"/>
            <w:noWrap/>
          </w:tcPr>
          <w:p w14:paraId="78E1A231" w14:textId="77777777" w:rsidR="00290622" w:rsidRPr="00236E72" w:rsidRDefault="00290622" w:rsidP="00244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</w:p>
        </w:tc>
      </w:tr>
      <w:tr w:rsidR="00290622" w:rsidRPr="00236E72" w14:paraId="36AD4288" w14:textId="77777777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0B673F5" w14:textId="77777777" w:rsidR="00290622" w:rsidRPr="00236E72" w:rsidRDefault="00290622" w:rsidP="0024467A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028B57A0" w14:textId="77777777" w:rsidR="00290622" w:rsidRPr="00236E72" w:rsidRDefault="00290622" w:rsidP="00244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</w:tbl>
    <w:p w14:paraId="2FDE3819" w14:textId="77777777" w:rsidR="004E15A4" w:rsidRDefault="004E15A4" w:rsidP="00CB398C">
      <w:pPr>
        <w:ind w:left="-567"/>
      </w:pPr>
    </w:p>
    <w:sectPr w:rsidR="004E15A4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8C"/>
    <w:rsid w:val="000C1542"/>
    <w:rsid w:val="0010183E"/>
    <w:rsid w:val="00174D0B"/>
    <w:rsid w:val="0024467A"/>
    <w:rsid w:val="00290622"/>
    <w:rsid w:val="00417919"/>
    <w:rsid w:val="004D0090"/>
    <w:rsid w:val="004E15A4"/>
    <w:rsid w:val="00634A68"/>
    <w:rsid w:val="006C3AF4"/>
    <w:rsid w:val="009D1758"/>
    <w:rsid w:val="00A00034"/>
    <w:rsid w:val="00AA55C0"/>
    <w:rsid w:val="00CB398C"/>
    <w:rsid w:val="00F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30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8C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CB398C"/>
    <w:rPr>
      <w:rFonts w:eastAsiaTheme="minorHAnsi"/>
      <w:lang w:val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8C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CB398C"/>
    <w:rPr>
      <w:rFonts w:eastAsiaTheme="minorHAnsi"/>
      <w:lang w:val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8CE5442F-51C9-4323-B596-03234617FA38}"/>
</file>

<file path=customXml/itemProps2.xml><?xml version="1.0" encoding="utf-8"?>
<ds:datastoreItem xmlns:ds="http://schemas.openxmlformats.org/officeDocument/2006/customXml" ds:itemID="{3345D1F6-23E4-48C9-98F3-6F9513AE8BFC}"/>
</file>

<file path=customXml/itemProps3.xml><?xml version="1.0" encoding="utf-8"?>
<ds:datastoreItem xmlns:ds="http://schemas.openxmlformats.org/officeDocument/2006/customXml" ds:itemID="{3CB8CDD5-14B0-49B0-90B8-4E8F731F8E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651</Words>
  <Characters>3306</Characters>
  <Application>Microsoft Macintosh Word</Application>
  <DocSecurity>0</DocSecurity>
  <Lines>367</Lines>
  <Paragraphs>247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3</cp:revision>
  <dcterms:created xsi:type="dcterms:W3CDTF">2019-05-10T13:19:00Z</dcterms:created>
  <dcterms:modified xsi:type="dcterms:W3CDTF">2019-05-10T14:53:00Z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