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0" w:history="1">
        <w:r>
          <w:t>Введение</w:t>
        </w:r>
        <w:r>
          <w:tab/>
        </w:r>
        <w:r>
          <w:fldChar w:fldCharType="begin"/>
        </w:r>
        <w:r>
          <w:instrText xml:space="preserve">PAGEREF _Toc0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" w:history="1">
        <w:r>
          <w:t>Философское значение троичности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t>Историческое развитие концепции троичности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t>Троичность в контексте христианской философии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t>Единосущность и её значение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t>Понятие единосущности в христианской теологии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t>Соотношение троичности и единосущности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t>Историческое развитие учения о Троице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t>Анализ учения о Троице в эпоху Отцов Церкви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t>Влияние учения о Троице на современную христианскую теологию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t>Заключение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t>Список литературы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_Toc0"/>
      <w:r>
        <w:t>Введение</w:t>
      </w:r>
      <w:bookmarkEnd w:id="0"/>
    </w:p>
    <w:p>
      <w:pPr/>
      <w:r>
        <w:rPr/>
        <w:t xml:space="preserve">Концепция троичности, обладая глубокой исторической родословной, остаётся одной из ключевых тем в философии и религии. Её значение не ограничивается лишь осмыслением божественного, но и оказывает влияние на общее понимание мира и бытия. На протяжении веков троичность развивалась, формируя центральные аспекты различных религиозных традиций и философий, особенно в христианстве, где она проявляется через терминологию триединого Бога. Эта концепция воплощает в себе стремление к единству и целостности, чему способствуют её исторические корни, уходящие в языческие верования и ранние философские доктрины.</w:t>
      </w:r>
    </w:p>
    <w:p>
      <w:pPr/>
      <w:r>
        <w:rPr/>
        <w:t xml:space="preserve">Актуальность изучения троичности определяется её широкими возможностями для синтеза и объединения различных течений в богословии и философии. В христианской философии подчеркивается триединая природа Божества, трактуемая как единая сущность с многообразием форм. Это учение предоставляет основу для гармоничного сочетания отдельных аспектов веры, выделяя в ней основные догматические идеи. Такая динамическая структура обеспечивает возможность глубокого анализа, который помогает ответить на современные вызовы религиозной и философской мысли.</w:t>
      </w:r>
    </w:p>
    <w:p>
      <w:pPr/>
      <w:r>
        <w:rPr/>
        <w:t xml:space="preserve">Объектом данного исследования является развитие концепции троичности в контексте её влияния на христианские представления о божественном. Изучение этого вопроса предлагает насытить современные теологические и философские дискуссии новыми смыслами, которые способствуют формированию более целостного мировоззрения. Особое внимание уделяется взаимосвязи между древними и современными интерпретациями троичности: от древнего символизма и мифологии до современных богословских теорий, отражающих свободу соединения многовековых традиций с актуальными тенденциями.</w:t>
      </w:r>
    </w:p>
    <w:p>
      <w:pPr/>
      <w:r>
        <w:rPr/>
        <w:t xml:space="preserve">Цель данной работы заключается в анализе значения троичности как символа гармонии и единства, которое не только формирует христианскую догматику, но и стимулирует философские поиски человеческого мышления. Понимание троичности способно пролить свет на центральные аспекты божественной природы и её связь с человечеством, что способствует преодолению границ между мирским восприятием и божественной трансцендентностью. В свете этого исследование подчеркивает важность доктрины Троицы как инструментального элемента в стремлении к интеграции прошлого и настоящего в современном религиозном и философском контексте.</w:t>
      </w:r>
    </w:p>
    <w:p>
      <w:r>
        <w:br w:type="page"/>
      </w:r>
    </w:p>
    <w:p>
      <w:pPr>
        <w:pStyle w:val="Heading1"/>
      </w:pPr>
      <w:bookmarkStart w:id="1" w:name="_Toc1"/>
      <w:r>
        <w:t>Философское значение троичности</w:t>
      </w:r>
      <w:bookmarkEnd w:id="1"/>
    </w:p>
    <w:p>
      <w:pPr>
        <w:pStyle w:val="Heading2"/>
      </w:pPr>
      <w:bookmarkStart w:id="2" w:name="_Toc2"/>
      <w:r>
        <w:t>Историческое развитие концепции троичности</w:t>
      </w:r>
      <w:bookmarkEnd w:id="2"/>
    </w:p>
    <w:p>
      <w:pPr/>
      <w:r>
        <w:rPr/>
        <w:t xml:space="preserve">Концепция троичности занимает центральное место в философии и религии, оказывая значительное влияние на их развитие на протяжении многих веков. Исторически, идея троичности уходит корнями в глубину мировых религиозных традиций, включая как языческие верования, так и сложные философские концепции. В рамках традиционного христианства тройка устойчиво связывается с триедиными проявлениями божества, подчёркивая её происхождение ещё из языческих времён: «В традиционном христианстве с некоторых пор тройка устойчиво увязывается с триедиными проявлениями божества, корни которых восходят ещё к языческим временам» (Василенко, б. г. 1 с.). Это взаимовлияние создало предпосылки для формирования христианских догматов, которые продолжают играть ключевую роль в определении и осмыслении природы божественного.</w:t>
      </w:r>
    </w:p>
    <w:p>
      <w:pPr/>
      <w:r>
        <w:rPr/>
        <w:t xml:space="preserve">С течением времени концепция троичности стала неоспоримо важной в христианской философии и теологии. Она охватывает идеи триединства и многообразия Божества, воплощенные в единой сущности. Такое понимание позволяет объединять различные религиозные и философские течения, подчеркивая их общие корни и цель. Современные философы и богословы рассматривают стремление к синтезу и новой целостности через призму идеи тринитарности. Это стремление демонстрирует глубокое взаимопроникновение философских и религиозных течений, отражая неразрывное единство прошлого и настоящего. Современное стремление к синтезу и новой целостности связано с идеей тринитарности, корни которой уходят далеко вглубь тысячелетий (Василенко, б. г. 5 с.).</w:t>
      </w:r>
    </w:p>
    <w:p>
      <w:pPr/>
      <w:r>
        <w:rPr/>
        <w:t xml:space="preserve">Сегодня философское значение троичности представляет собой сложное и динамично развивающееся явление, которое продолжает подчеркивать важность исследований в области божественной триединой природы. Этот аспект исследуется не только через исторический контекст, но и через призму его влияния на современное мировосприятие. Тройственность как концепт помогает углубленно рассматривать природу бытия и единства в многообразии мира. Такая перспектива способствует развитию новых подходов как в религиозной, так и в философской среде, позволяя лучше понять взаимосвязи между древними представлениями и современными тенденциями в формировании человеческого мышления.</w:t>
      </w:r>
    </w:p>
    <w:p>
      <w:pPr>
        <w:pStyle w:val="Heading2"/>
      </w:pPr>
      <w:bookmarkStart w:id="3" w:name="_Toc3"/>
      <w:r>
        <w:t>Троичность в контексте христианской философии</w:t>
      </w:r>
      <w:bookmarkEnd w:id="3"/>
    </w:p>
    <w:p>
      <w:pPr/>
      <w:r>
        <w:rPr/>
        <w:t xml:space="preserve">Концепция троичности, занимающая центральное место в философии и религии, берет свое начало в древних религиозных традициях, где идея троичности проявлялась в различных формах. В эпоху язычества троичность символизировалась через множество богов и мифологических существ, что показывало её интеграцию в повседневные и религиозные практики. По мере развития религиозных представлений и организации структур веры, троичность стала приобретать новые значения и нюансы. «В традиционном христианстве с некоторых пор тройка устойчиво увязывается с триедиными проявлениями божества, корни которых восходят ещё к языческим временам» (Василенко, б. г. 1 с.). Эта трансформация привела к тому, что троичность стала восприниматься как единая и непротиворечивая доктрина, воплощающая в себе основы христианского вероучения.</w:t>
      </w:r>
    </w:p>
    <w:p>
      <w:pPr/>
      <w:r>
        <w:rPr/>
        <w:t xml:space="preserve">В христианской философии троичность рассматривается не только как отражение божественной сути, но и как символ многогранности самой веры. Доктрина Троицы подчеркивает единосущность Отца, Сына и Святого Духа, подчеркивая внутреннее единство и одновременно различие. Это учение имеет сложную терминологическую основу, которая была разработана и закреплена в эпоху раннего христианства, в частности во времена Отцов Церкви. Ключевым аспектом этих учений стало различие между терминами сущность и ипостась, что дало возможность глубже осмыслить божественную природу в её тринитарной структуре. Такие философские размышления подчеркивают значимость троичности как концепта, способного объединять различные религиозные и философские течения в общее понимание божественного.</w:t>
      </w:r>
    </w:p>
    <w:p>
      <w:pPr/>
      <w:r>
        <w:rPr/>
        <w:t xml:space="preserve">Современные мыслители продолжают развивать и интерпретировать концепцию троичности, расширяя её значение за пределами традиционной христианской теологии. Стремление к синтезу и целостности мировоззрения приводит к признанию важности троичности как символа гармонии и интеграции в глобальном масштабе. Современное стремление к синтезу и новой целостности связано с идеей тринитарности, корни которой уходят далеко вглубь тысячелетий (Василенко, б. г. 5 с.). Такое вдохновение способствует созданию новых парадигм в философском мышлении, способных адаптировать традиционные взгляды к вызовам современности, тем самым поддерживая актуальность и значимость троичности в понимании мировых процессов.</w:t>
      </w:r>
    </w:p>
    <w:p>
      <w:r>
        <w:br w:type="page"/>
      </w:r>
    </w:p>
    <w:p>
      <w:pPr>
        <w:pStyle w:val="Heading1"/>
      </w:pPr>
      <w:bookmarkStart w:id="4" w:name="_Toc4"/>
      <w:r>
        <w:t>Единосущность и её значение</w:t>
      </w:r>
      <w:bookmarkEnd w:id="4"/>
    </w:p>
    <w:p>
      <w:pPr>
        <w:pStyle w:val="Heading2"/>
      </w:pPr>
      <w:bookmarkStart w:id="5" w:name="_Toc5"/>
      <w:r>
        <w:t>Понятие единосущности в христианской теологии</w:t>
      </w:r>
      <w:bookmarkEnd w:id="5"/>
    </w:p>
    <w:p>
      <w:pPr/>
      <w:r>
        <w:rPr/>
        <w:t xml:space="preserve">Концепция единосущности играет центральную роль в христианской теологии, формируя основу для понимания природы Божества и его взаимодействия с миром и человечеством. Учение о Троице обеспечивает гармоничное сочетание трех ипостасей, что задает тон всей христианской догматике. Подчеркивается, что важность учения о единосущности заключается в том, что оно «обеспечивает понимание божественной природы и её проявлений в мире» (Православие и дипломатия, 2022. 22 с.). Это понимание создает мост между божественной трансцендентностью и доступностью для верующих, позволяя постичь глубину Троичного Бога, сохраняя при этом равенство и единственность каждой ипостаси.</w:t>
      </w:r>
    </w:p>
    <w:p>
      <w:pPr/>
      <w:r>
        <w:rPr/>
        <w:t xml:space="preserve">Развитие учения о Троице и единосущности в истории христианства позволяет проследить изменения в восприятии и представлениях о божественном. Исторически, этот процесс свидетельствует о сложной эволюции богословской мысли, которая отразилась на различных аспектах христианской философии и догматики. Это подтверждается тем, что учение о Троице и единосущности «развивалось в истории христианской теологии, отражая изменения в восприятии божественного» (Православие и дипломатия, 2022. 25 с.). Ученые, такие как Григорий Нисский и Василий Великий, внесли значительный вклад в осмысление и развитие этой концепции, что, в свою очередь, обогатило религиозное мировоззрение эпохи Отцов Церкви.</w:t>
      </w:r>
    </w:p>
    <w:p>
      <w:pPr/>
      <w:r>
        <w:rPr/>
        <w:t xml:space="preserve">Современное понимание единосущности и Троицы продолжает развиваться, показывая, как учение о Троице оказывает влияние на современные богословские дискуссии и интерпретации. Несмотря на свою древность, эта доктрина остается фундаментальной для христианской религии, поскольку она не только определяет ключевые аспекты веры, но и вносит вклад в развитие культур и обществ, связанных с христианством. Влияние данной концепции проявляется в продолжающемся стремлении к синтезу и осознанию целостности мира, что делает учение о Троице одним из столпов современного богословского и философского мышления.</w:t>
      </w:r>
    </w:p>
    <w:p>
      <w:pPr>
        <w:pStyle w:val="Heading2"/>
      </w:pPr>
      <w:bookmarkStart w:id="6" w:name="_Toc6"/>
      <w:r>
        <w:t>Соотношение троичности и единосущности</w:t>
      </w:r>
      <w:bookmarkEnd w:id="6"/>
    </w:p>
    <w:p>
      <w:pPr/>
      <w:r>
        <w:rPr/>
        <w:t xml:space="preserve">Концепция единосущности в христианской теологии служит фундацией для более глубокого понимания как природы Бога, так и его связи с человечеством. Это учение призвано разрушить границы между человеческим восприятием и божественной трансцендентностью, создавая пространство для духовного роста и осознания. Важность учения о единосущности заключается в том, что оно «обеспечивает понимание божественной природы и ее проявлений в мире» (Православие и дипломатия, 2022. 22 с.). Природа Бога, раскрывающаяся в этом учении, позволяет верующим испытать неисчислимую глубину связи между божественным и человеческим началом.</w:t>
      </w:r>
    </w:p>
    <w:p>
      <w:pPr/>
      <w:r>
        <w:rPr/>
        <w:t xml:space="preserve">История развития учения о Троице и единосущности в христианской теологии демонстрирует изменения и адаптации, которые обусловлены культурными и социальными трансформациями. Учение о Троице и единосущности «развивалось в истории христианской теологии, отражая изменения в восприятии божественного» (Православие и дипломатия, 2022. 25 с.). Эти изменения свидетельствуют о динамичности богословской мысли, обеспечивая необходимую пластичность в восприятии понятий божественного в различных исторических контекстах. Подобная эволюция доктрины позволила не только сохранять основополагающие истины веры, но и адаптировать их к новым реалиям, делая учение актуальным и сегодня.</w:t>
      </w:r>
    </w:p>
    <w:p>
      <w:pPr/>
      <w:r>
        <w:rPr/>
        <w:t xml:space="preserve">Современная христианская теология продолжает разрабатывать концепцию единосущности, вливая в неё новые идеи и смыслы. Это учение служит основой для стремления к синтезу и осознанию целостности мира, что отражает не только религиозные, но и философские искания человечества. Такие поиски укрепляют догмат о Пресвятой Троице, продолжая вносить вклад в развитие богословской мысли и культур, связанных с христианством. Благодаря этому единосущность и тринитарная концепция остаются важными аспектами, влияющими как на религию, так и на общество в целом, подтверждая свою актуальность и значимость в контексте современности.</w:t>
      </w:r>
    </w:p>
    <w:p>
      <w:r>
        <w:br w:type="page"/>
      </w:r>
    </w:p>
    <w:p>
      <w:pPr>
        <w:pStyle w:val="Heading1"/>
      </w:pPr>
      <w:bookmarkStart w:id="7" w:name="_Toc7"/>
      <w:r>
        <w:t>Историческое развитие учения о Троице</w:t>
      </w:r>
      <w:bookmarkEnd w:id="7"/>
    </w:p>
    <w:p>
      <w:pPr>
        <w:pStyle w:val="Heading2"/>
      </w:pPr>
      <w:bookmarkStart w:id="8" w:name="_Toc8"/>
      <w:r>
        <w:t>Анализ учения о Троице в эпоху Отцов Церкви</w:t>
      </w:r>
      <w:bookmarkEnd w:id="8"/>
    </w:p>
    <w:p>
      <w:pPr/>
      <w:r>
        <w:rPr/>
        <w:t xml:space="preserve">В рамках христианской философии учение о Троице с его основной терминологией возникло в эпоху патристики, являясь важной частью богословских дискуссий ранних веков христианства. «Учение о Троице с его основной терминологией было разработано в эпоху патристики, однако развитие триадологии продолжило развиваться и в последующие эпохи» (Симутина, 2022. 1 с.). Этот период характеризуется попытками объяснить сложные богословские концепты, обеспечив единое понимание божественной сущности через призму Лиц Троицы. Теология Отцов Церкви воплощает усилие соединить философскую и духовную традицию древнего мира с новыми христианскими доктринами, чтобы оттенить взаимосвязь и различие между божественными ипостасями.</w:t>
      </w:r>
    </w:p>
    <w:p>
      <w:pPr/>
      <w:r>
        <w:rPr/>
        <w:t xml:space="preserve">Особую роль в формировании учения о Троице играли каппадокийские отцы, включая Василия Великого, которые внесли значительный вклад в развитие понимания отношений внутри Троицы. Василий Великий и его последователи предложили более детализированное представление о расхождениях и схожестях божественных Лиц, подчеркивая, что сущность и ипостась можно рассматривать как общее и частное. «Василий Великий и другие каппадокийцы предлагают рассмотреть Троицу, проводя грань между Лицами, определяя различие между терминами сущность и ипостась как общее и частное» (Симутина, 2022. 4 с.). Этот подход оказался ключевым для развития христианской теологии, так как позволял теологам более точно выражать природу Троицы, сохраняя ее единство и целостность.</w:t>
      </w:r>
    </w:p>
    <w:p>
      <w:pPr/>
      <w:r>
        <w:rPr/>
        <w:t xml:space="preserve">Эти богословские разработки не только утвердили Троицу как центральную догму христианства, но и оказали влияние на последующее развитие христианской теологии. Несмотря на то что базовые концепты были сформулированы в ранние века, средневековые и современные богословы продолжали углублять и развивать эту тему, стремясь к более полному пониманию божественного. С того времени учение о Троице стало важным элементом христианского мировоззрения, отражая гармонию между единством и многообразием, которая пронизывает не только теологическую, но и этическую и нравственную жизнь христианина. Этот многослойный подход к божественной природе поддерживает постоянный интерес к понятиям троичности и единосущности, который сохраняется и в современной теологической мысли.</w:t>
      </w:r>
    </w:p>
    <w:p>
      <w:pPr>
        <w:pStyle w:val="Heading2"/>
      </w:pPr>
      <w:bookmarkStart w:id="9" w:name="_Toc9"/>
      <w:r>
        <w:t>Влияние учения о Троице на современную христианскую теологию</w:t>
      </w:r>
      <w:bookmarkEnd w:id="9"/>
    </w:p>
    <w:p>
      <w:pPr/>
      <w:r>
        <w:rPr/>
        <w:t xml:space="preserve">Учение о Троице с его основной терминологией было заложено в эпоху патристики, став неотъемлемой частью раннехристианской теологии, окружённой многочисленными богословскими дискуссиями и трактовками. Этот период можно считать началом формирования концептуального аппарата для объяснения сложных теологических понятий, таких как единство и многообразие в Боге. Однако развитие триадологии не ограничилось одним историческим периодом: «Учение о Троице с его основной терминологией было разработано в эпоху патристики, однако развитие триадологии продолжило развиваться и в последующие эпохи» (Симутина, 2022. 1 с.). Эти рациональные подходы предоставили текущее фундаментальное понимание божественного, которое было отражено и в последующей христианской литературе.</w:t>
      </w:r>
    </w:p>
    <w:p>
      <w:pPr/>
      <w:r>
        <w:rPr/>
        <w:t xml:space="preserve">Каппадокийские отцы, среди которых ключевую роль сыграл Василий Великий, внесли многозначительный вклад в развитие понимания внутренних отношений в Троице. Они придерживались идеи, что Троица может быть понята через разложение понятий сущности и ипостаси как общего и частного. Это позволило акцентировать внимание на многообразии божественных Лиц, одновременно сохраняя их единство. «Василий Великий и другие каппадокийцы предлагают рассмотреть Троицу, проводя грань между Лицами, определяя различие между терминами сущность и ипостась как общее и частное» (Симутина, 2022. 4 с.). Благодаря этому взгляду, богословы могли более эффективно объяснять теологическим и мирским умам концепцию троичности, которая продолжает влиять на западное и восточное христианство.</w:t>
      </w:r>
    </w:p>
    <w:p>
      <w:pPr/>
      <w:r>
        <w:rPr/>
        <w:t xml:space="preserve">Эти фундаментальные разработки становились основой для глубинного осмысления и анализа божественной природы не только в далёкий период патристики, но и в более поздние эпохи. Расширение и углубление концепций троичности и единосущности отражают непрерывное стремление церкви и теологов к обретению гармонии и целостности в представлениях о Боге. Это учение о Троице остаётся неизменно важным элементом христианского мировосприятия, акцентирующем гармонию между единством и многообразием, позволяя субъектам веры снова и снова обращаться к его глубинам для понимания как конкретных этических вопросов, так и высших духовных истин. Постоянный интерес к этим концепциям подчёркивает их актуальность и значимость, помогая в молитвенном поиске духовного порядка мира и собственного пути.</w:t>
      </w:r>
    </w:p>
    <w:p>
      <w:r>
        <w:br w:type="page"/>
      </w:r>
    </w:p>
    <w:p>
      <w:pPr>
        <w:pStyle w:val="Heading1"/>
      </w:pPr>
      <w:bookmarkStart w:id="10" w:name="_Toc10"/>
      <w:r>
        <w:t>Заключение</w:t>
      </w:r>
      <w:bookmarkEnd w:id="10"/>
    </w:p>
    <w:p>
      <w:pPr/>
      <w:r>
        <w:rPr/>
        <w:t xml:space="preserve">В христианской теологии и философии концепция троичности занимает центральное место, оказывая значительное влияние на формирование догматической системы и религиозного мировоззрения. Исторически, идея троичности пронизывала не только христианские верования, но и находила отражение в языческих традициях, что свидетельствует о её глубокой интеграции в мировую культуру. На протяжении веков, начиная с язычества и заканчивая современностью, троичность олицетворяет фундаментальный принцип единства в многообразии, что подчёркивает её значение для понимания как природы Бога, так и многогранности веры.</w:t>
      </w:r>
    </w:p>
    <w:p>
      <w:pPr/>
      <w:r>
        <w:rPr/>
        <w:t xml:space="preserve">С течением времени концепция троичности стала определяющей не только в христианской философии, но и в богословии, образовав мост между различными религиозными и философскими течениями. Это взаимодействие и стремление к синтезу подталкивают современные исследования в сторону углублённого осмысления тринитарной концепции. Философы и богословы, обращаясь к идее Троицы, стремятся найти новое понимание гармонии и целостности мировосприятия, что актуально и востребовано в наше время. Ведущая роль троичности в христианской доктрине позволяет рассматривать глубинные взаимосвязи между древними убеждениями и современными тенденциями в мысли.</w:t>
      </w:r>
    </w:p>
    <w:p>
      <w:pPr/>
      <w:r>
        <w:rPr/>
        <w:t xml:space="preserve">Современное богословие продолжает развивать тринитарную концепцию, создавая новые парадигмы понимания божественного и человеческого взаимодействия. Учение о Троице, подчёркивающее единосущность Отца, Сына и Святого Духа, занимает ключевую роль в догматике христианства. Оно демонстрирует сложную структуру божественной природы, неразрывное единство и различие каждой из ипостасей, что вдохновляет дальнейшие теологические размышления и дискуссии. Троичность остаётся важным аспектом, влияющим как на развитие религиозной, так и философской мысли, способствуя более глубокому осознанию взаимосвязей в мировом процессе и культурных традициях.</w:t>
      </w:r>
    </w:p>
    <w:p>
      <w:pPr/>
      <w:r>
        <w:rPr/>
        <w:t xml:space="preserve">Актуальность темы троичности подтверждается её непрерывным развитием и влиянием на современные богословские и философские аспекты. Концепция тройственности, создающая основу для синтеза и духовного интеграции, остаётся важной и значимой как в религиозном, так и в светском контексте. Дальнейшие исследования могут сосредоточиться на более детальной разработке этих идей, уделяя особое внимание их применению в различных культурных и исторических средах. Поддерживая интерес к этой теме, учение о Троице продолжает вносить свой вклад в философские и религиозные дискуссии, укрепляя понимание единства и многообразия в рамках вероучения.</w:t>
      </w:r>
    </w:p>
    <w:p>
      <w:r>
        <w:br w:type="page"/>
      </w:r>
    </w:p>
    <w:p>
      <w:pPr>
        <w:pStyle w:val="Heading1"/>
      </w:pPr>
      <w:bookmarkStart w:id="11" w:name="_Toc11"/>
      <w:r>
        <w:t>Список литературы</w:t>
      </w:r>
      <w:bookmarkEnd w:id="11"/>
    </w:p>
    <w:p>
      <w:pPr>
        <w:numPr>
          <w:ilvl w:val="0"/>
          <w:numId w:val="9"/>
        </w:numPr>
      </w:pPr>
      <w:r>
        <w:rPr/>
        <w:t xml:space="preserve">Бердяев Н. А. Истина Православия // [б. и.]. — [б. м.], [б. г.]. — [б. с.].</w:t>
      </w:r>
    </w:p>
    <w:p>
      <w:pPr>
        <w:numPr>
          <w:ilvl w:val="0"/>
          <w:numId w:val="9"/>
        </w:numPr>
      </w:pPr>
      <w:r>
        <w:rPr/>
        <w:t xml:space="preserve">Василенко С. Л. Абстрактные модели троичной структуризации: формально-единичные конструкции // [б. и.]. — [б. м.], [б. г.]. — [б. и.].</w:t>
      </w:r>
    </w:p>
    <w:p>
      <w:pPr>
        <w:numPr>
          <w:ilvl w:val="0"/>
          <w:numId w:val="9"/>
        </w:numPr>
      </w:pPr>
      <w:r>
        <w:rPr/>
        <w:t xml:space="preserve">ИНСТРУМЕНТЫ И МЕХАНИЗМЫ СОВРЕМЕННОГО ИННОВАЦИОННОГО РАЗВИТИЯ: сборник статей Международной научно-практической конференции (25 марта 2016 г., г. Томск). В 3 ч. Ч. 3 / под ред. Коллектива авторов. — Уфа: АЭТЕРНА, 2016. — 282 с.</w:t>
      </w:r>
    </w:p>
    <w:p>
      <w:pPr>
        <w:numPr>
          <w:ilvl w:val="0"/>
          <w:numId w:val="9"/>
        </w:numPr>
      </w:pPr>
      <w:r>
        <w:rPr/>
        <w:t xml:space="preserve">Кирнарская Д.К. Современная наука: актуальные проблемы теории и практики. — М.: Общество с ограниченной ответственностью «Научные технологии», 2022. — 2000 экз.</w:t>
      </w:r>
    </w:p>
    <w:p>
      <w:pPr>
        <w:numPr>
          <w:ilvl w:val="0"/>
          <w:numId w:val="9"/>
        </w:numPr>
      </w:pPr>
      <w:r>
        <w:rPr/>
        <w:t xml:space="preserve">Православие и дипломатия в странах Азиатско-Тихоокеанского региона: материалы ХI Международной научно-практической конференции, посвященной 90-летию образования БГПИ-БГУ (Улан-Удэ — Посольск, 10–12 октября 2022 г.) / отв. ред. С. В. Васильева. — Улан-Удэ: Издательство Бурятского госуниверситета, 2022. — 212 с.</w:t>
      </w:r>
    </w:p>
    <w:p>
      <w:pPr>
        <w:numPr>
          <w:ilvl w:val="0"/>
          <w:numId w:val="9"/>
        </w:numPr>
      </w:pPr>
      <w:r>
        <w:rPr/>
        <w:t xml:space="preserve">Симутина Т.В. Генезис диалектики триадологии в философско-теологической мысли в эпоху патристики // Контекст и рефлексия: философия о мире и человеке. — 2022. — Т. 11. — № 1А. — С. 44-49. — DOI: 10.34670/AR.2022.10.61.005.</w:t>
      </w:r>
    </w:p>
    <w:p>
      <w:pPr>
        <w:numPr>
          <w:ilvl w:val="0"/>
          <w:numId w:val="9"/>
        </w:numPr>
      </w:pPr>
      <w:r>
        <w:rPr/>
        <w:t xml:space="preserve">Якушко С.И. Трининарная организация мира с физической точки зрения: размышления по поводу статьи С.Н. Магнитова «Бинарный капкан филиокве» // [б. и.]. — [б. г.]. — [б. и.].</w:t>
      </w:r>
    </w:p>
    <w:sectPr>
      <w:footerReference w:type="default" r:id="rId7"/>
      <w:pgSz w:orient="portrait" w:w="11905.511811023622" w:h="16837.79527559055"/>
      <w:pgMar w:top="1133.8582677165352" w:right="566.9291338582676" w:bottom="1700.787401574803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rPr>
        <w:rFonts w:ascii="Times New Roman" w:hAnsi="Times New Roman" w:eastAsia="Times New Roman" w:cs="Times New Roman"/>
        <w:sz w:val="28"/>
        <w:szCs w:val="28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C466B9C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23CD3C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  <w:pPr>
      <w:jc w:val="both"/>
      <w:ind w:left="0" w:right="0" w:firstLine="708.6614173228347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  <w:style w:type="paragraph" w:styleId="Heading4">
    <w:link w:val="Heading4Char"/>
    <w:name w:val="heading 4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  <w:style w:type="paragraph" w:styleId="Heading5">
    <w:link w:val="Heading5Char"/>
    <w:name w:val="heading 5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  <w:style w:type="paragraph" w:styleId="Heading6">
    <w:link w:val="Heading6Char"/>
    <w:name w:val="heading 6"/>
    <w:basedOn w:val="Normal"/>
    <w:pPr>
      <w:spacing w:line="360" w:lineRule="auto"/>
    </w:pPr>
    <w:rPr>
      <w:rFonts w:ascii="Times New Roman" w:hAnsi="Times New Roman" w:eastAsia="Times New Roman" w:cs="Times New Roman"/>
      <w:color w:val="black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2024-12-18T14:48:45+00:00</dcterms:created>
  <dcterms:modified xsi:type="dcterms:W3CDTF">2024-12-18T14:48:45+00:00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