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CENÁRIO 2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05FDE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5FDE">
        <w:rPr>
          <w:rFonts w:ascii="Arial" w:eastAsia="Times New Roman" w:hAnsi="Arial" w:cs="Arial"/>
          <w:sz w:val="24"/>
          <w:szCs w:val="24"/>
          <w:lang w:eastAsia="pt-BR"/>
        </w:rPr>
        <w:t>CONVERTER_REQUISICOES_DE_COMPRA_04</w:t>
      </w:r>
    </w:p>
    <w:p w:rsidR="00205FDE" w:rsidRDefault="00205FDE" w:rsidP="00205FDE">
      <w:r>
        <w:rPr>
          <w:noProof/>
          <w:lang w:eastAsia="pt-BR"/>
        </w:rPr>
        <w:drawing>
          <wp:inline distT="0" distB="0" distL="0" distR="0" wp14:anchorId="6100C05A" wp14:editId="090AD33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1</cp:revision>
  <dcterms:created xsi:type="dcterms:W3CDTF">2018-06-12T17:14:00Z</dcterms:created>
  <dcterms:modified xsi:type="dcterms:W3CDTF">2018-06-12T17:20:00Z</dcterms:modified>
</cp:coreProperties>
</file>