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3A5F"/>
          <w:sz w:val="40"/>
          <w:szCs w:val="40"/>
        </w:rPr>
        <w:t xml:space="preserve">BÁO GIÁ THIẾT KẾ &amp; PHÁT TRIỂN WEBSITE</w:t>
      </w:r>
    </w:p>
    <w:p>
      <w:pPr>
        <w:spacing w:after="60"/>
        <w:jc w:val="center"/>
      </w:pPr>
      <w:r>
        <w:rPr>
          <w:rFonts w:ascii="Calibri" w:cs="Calibri" w:eastAsia="Calibri" w:hAnsi="Calibri"/>
          <w:b/>
          <w:bCs/>
          <w:color w:val="8A6D1B"/>
          <w:sz w:val="26"/>
          <w:szCs w:val="26"/>
        </w:rPr>
        <w:t xml:space="preserve">Dự án: Website Nội Dung Phật Pháp — Nẵng Nhân Tịch Mặc</w:t>
      </w:r>
    </w:p>
    <w:p>
      <w:pPr>
        <w:spacing w:after="300"/>
        <w:jc w:val="center"/>
      </w:pPr>
      <w:r>
        <w:rPr>
          <w:rFonts w:ascii="Calibri" w:cs="Calibri" w:eastAsia="Calibri" w:hAnsi="Calibri"/>
          <w:i/>
          <w:iCs/>
          <w:color w:val="666666"/>
          <w:sz w:val="20"/>
          <w:szCs w:val="20"/>
        </w:rPr>
        <w:t xml:space="preserve">Ngày lập: 10/07/2026  •  Hiệu lực báo giá: 30 ngày</w:t>
      </w:r>
    </w:p>
    <w:p>
      <w:pPr>
        <w:pStyle w:val="Heading1"/>
        <w:spacing w:after="160" w:before="280"/>
      </w:pPr>
      <w:r>
        <w:rPr>
          <w:rFonts w:ascii="Calibri" w:cs="Calibri" w:eastAsia="Calibri" w:hAnsi="Calibri"/>
          <w:b/>
          <w:bCs/>
          <w:color w:val="1F3A5F"/>
          <w:sz w:val="30"/>
          <w:szCs w:val="30"/>
        </w:rPr>
        <w:t xml:space="preserve">1. Phạm vi dự án</w:t>
      </w:r>
    </w:p>
    <w:p>
      <w:pPr>
        <w:spacing w:after="120" w:before="0"/>
      </w:pPr>
      <w:r>
        <w:rPr>
          <w:rFonts w:ascii="Calibri" w:cs="Calibri" w:eastAsia="Calibri" w:hAnsi="Calibri"/>
          <w:color w:val="222222"/>
          <w:sz w:val="22"/>
          <w:szCs w:val="22"/>
        </w:rPr>
        <w:t xml:space="preserve">Báo giá này được lập theo đúng kết quả Phiếu Khảo Sát Yêu Cầu Chức Năng Quý vị đã xác nhận (40 câu, tham chiếu số mục trong từng hạng mục bên dưới). Phạm vi gồm: 6 phân mục nội dung, thư viện PDF bảo vệ bản quyền với đầy đủ tiện ích đọc, Pháp Thoại, Thiền Đường, hệ thống thành viên 2 cấp với 2 bộ giao diện ngay từ ra mắt, tìm kiếm thông minh (không dấu, gợi ý khi gõ, tìm trong nội dung PDF, tìm bằng hình ảnh, tìm bằng giọng nói), khu Cộng Tu KPI – bảng xếp hạng, đăng ký Khóa Tu, bản tin và email tự động, từ khóa hiệu ứng động, và diễn đàn Cộng Đồng có kiểm duyệt.</w:t>
      </w:r>
    </w:p>
    <w:p>
      <w:pPr>
        <w:spacing w:after="200" w:before="0"/>
      </w:pPr>
      <w:r>
        <w:rPr>
          <w:rFonts w:ascii="Calibri" w:cs="Calibri" w:eastAsia="Calibri" w:hAnsi="Calibri"/>
          <w:color w:val="222222"/>
          <w:sz w:val="22"/>
          <w:szCs w:val="22"/>
        </w:rPr>
        <w:t xml:space="preserve">Giao diện được lập trình bám sát 100% file thiết kế Figma do Quý vị cung cấp. Lộ trình theo đúng yêu cầu tại khảo sát mục 1–2: Phase 1 ra mắt chính thức trong 1 tháng, Phase 2 và Phase 3 hoàn thiện dần ngay sau đó — mỗi giai đoạn bàn giao, nghiệm thu và đưa vào sử dụng độc lập.</w:t>
      </w:r>
    </w:p>
    <w:p>
      <w:pPr>
        <w:pStyle w:val="Heading1"/>
        <w:spacing w:after="160" w:before="280"/>
      </w:pPr>
      <w:r>
        <w:rPr>
          <w:rFonts w:ascii="Calibri" w:cs="Calibri" w:eastAsia="Calibri" w:hAnsi="Calibri"/>
          <w:b/>
          <w:bCs/>
          <w:color w:val="1F3A5F"/>
          <w:sz w:val="30"/>
          <w:szCs w:val="30"/>
        </w:rPr>
        <w:t xml:space="preserve">2. Công nghệ sử dụng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Nền tảng CMS</w:t>
            </w:r>
          </w:p>
        </w:tc>
        <w:tc>
          <w:tcPr>
            <w:tcW w:type="dxa" w:w="6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WordPress 6.x • PHP 8.3 • MySQL 8 — quản trị nội dung quen thuộc, dễ vận hành lâu dài</w:t>
            </w:r>
          </w:p>
        </w:tc>
      </w:tr>
      <w:tr>
        <w:tc>
          <w:tcPr>
            <w:tcW w:type="dxa" w:w="2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Giao diện</w:t>
            </w:r>
          </w:p>
        </w:tc>
        <w:tc>
          <w:tcPr>
            <w:tcW w:type="dxa" w:w="6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Theme code riêng 100% theo Figma khách hàng cung cấp (không dùng theme mua sẵn), responsive mọi thiết bị</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Đa ngôn ngữ</w:t>
            </w:r>
          </w:p>
        </w:tc>
        <w:tc>
          <w:tcPr>
            <w:tcW w:type="dxa" w:w="6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Polylang — song ngữ Việt / Anh toàn trang</w:t>
            </w:r>
          </w:p>
        </w:tc>
      </w:tr>
      <w:tr>
        <w:tc>
          <w:tcPr>
            <w:tcW w:type="dxa" w:w="2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Trình đọc PDF</w:t>
            </w:r>
          </w:p>
        </w:tc>
        <w:tc>
          <w:tcPr>
            <w:tcW w:type="dxa" w:w="6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PDF.js tùy biến — chặn tải/copy/in, đóng dấu bản quyền động theo tài khoản</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Âm thanh &amp; media</w:t>
            </w:r>
          </w:p>
        </w:tc>
        <w:tc>
          <w:tcPr>
            <w:tcW w:type="dxa" w:w="6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Trình phát HTML5 + CDN (Cloudflare/Bunny), link có chữ ký chống lấy trộm</w:t>
            </w:r>
          </w:p>
        </w:tc>
      </w:tr>
      <w:tr>
        <w:tc>
          <w:tcPr>
            <w:tcW w:type="dxa" w:w="2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Realtime (Thiền Đường)</w:t>
            </w:r>
          </w:p>
        </w:tc>
        <w:tc>
          <w:tcPr>
            <w:tcW w:type="dxa" w:w="6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WebSocket qua Soketi (tự vận hành, chuẩn Pusher) — hiển thị người nghe trực tiếp</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Tìm kiếm bằng ảnh</w:t>
            </w:r>
          </w:p>
        </w:tc>
        <w:tc>
          <w:tcPr>
            <w:tcW w:type="dxa" w:w="6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Google Vision API hoặc mô hình CLIP + cơ sở dữ liệu vector Qdrant</w:t>
            </w:r>
          </w:p>
        </w:tc>
      </w:tr>
      <w:tr>
        <w:tc>
          <w:tcPr>
            <w:tcW w:type="dxa" w:w="2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Email &amp; CRM</w:t>
            </w:r>
          </w:p>
        </w:tc>
        <w:tc>
          <w:tcPr>
            <w:tcW w:type="dxa" w:w="6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Amazon SES / SendGrid — gửi hàng loạt, thống kê mở/click</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Hạ tầng</w:t>
            </w:r>
          </w:p>
        </w:tc>
        <w:tc>
          <w:tcPr>
            <w:tcW w:type="dxa" w:w="6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VPS 4 vCPU / 8GB RAM, Nginx, Redis cache, Cloudflare CDN, SSL, sao lưu hằng ngày</w:t>
            </w:r>
          </w:p>
        </w:tc>
      </w:tr>
      <w:tr>
        <w:tc>
          <w:tcPr>
            <w:tcW w:type="dxa" w:w="2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Quy trình</w:t>
            </w:r>
          </w:p>
        </w:tc>
        <w:tc>
          <w:tcPr>
            <w:tcW w:type="dxa" w:w="6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Git + CI/CD tự động, môi trường staging riêng để khách duyệt trước khi lên chính thức</w:t>
            </w:r>
          </w:p>
        </w:tc>
      </w:tr>
    </w:tbl>
    <w:p>
      <w:pPr>
        <w:spacing w:after="100" w:before="0"/>
      </w:pPr>
      <w:r>
        <w:rPr>
          <w:rFonts w:ascii="Calibri" w:cs="Calibri" w:eastAsia="Calibri" w:hAnsi="Calibri"/>
          <w:color w:val="222222"/>
          <w:sz w:val="22"/>
          <w:szCs w:val="22"/>
        </w:rPr>
        <w:t xml:space="preserve"/>
      </w:r>
    </w:p>
    <w:p>
      <w:pPr>
        <w:pStyle w:val="Heading1"/>
        <w:spacing w:after="160" w:before="280"/>
      </w:pPr>
      <w:r>
        <w:rPr>
          <w:rFonts w:ascii="Calibri" w:cs="Calibri" w:eastAsia="Calibri" w:hAnsi="Calibri"/>
          <w:b/>
          <w:bCs/>
          <w:color w:val="1F3A5F"/>
          <w:sz w:val="30"/>
          <w:szCs w:val="30"/>
        </w:rPr>
        <w:t xml:space="preserve">3. Tổng hợp chi phí &amp; tiến độ</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00"/>
      </w:tblGrid>
      <w:tr>
        <w:tc>
          <w:tcPr>
            <w:tcW w:type="dxa" w:w="48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Giai đoạn</w:t>
            </w:r>
          </w:p>
        </w:tc>
        <w:tc>
          <w:tcPr>
            <w:tcW w:type="dxa" w:w="24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pPr>
              <w:spacing w:after="0"/>
              <w:jc w:val="center"/>
            </w:pPr>
            <w:r>
              <w:rPr>
                <w:rFonts w:ascii="Calibri" w:cs="Calibri" w:eastAsia="Calibri" w:hAnsi="Calibri"/>
                <w:b/>
                <w:bCs/>
                <w:color w:val="FFFFFF"/>
                <w:sz w:val="20"/>
                <w:szCs w:val="20"/>
              </w:rPr>
              <w:t xml:space="preserve">Thời gian dự kiến</w:t>
            </w:r>
          </w:p>
        </w:tc>
        <w:tc>
          <w:tcPr>
            <w:tcW w:type="dxa" w:w="24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pPr>
              <w:spacing w:after="0"/>
              <w:jc w:val="right"/>
            </w:pPr>
            <w:r>
              <w:rPr>
                <w:rFonts w:ascii="Calibri" w:cs="Calibri" w:eastAsia="Calibri" w:hAnsi="Calibri"/>
                <w:b/>
                <w:bCs/>
                <w:color w:val="FFFFFF"/>
                <w:sz w:val="20"/>
                <w:szCs w:val="20"/>
              </w:rPr>
              <w:t xml:space="preserve">Chi phí (VNĐ)</w:t>
            </w:r>
          </w:p>
        </w:tc>
      </w:tr>
      <w:tr>
        <w:tc>
          <w:tcPr>
            <w:tcW w:type="dxa" w:w="4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Phase 1 — Ra mắt chính thức</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center"/>
            </w:pPr>
            <w:r>
              <w:rPr>
                <w:rFonts w:ascii="Calibri" w:cs="Calibri" w:eastAsia="Calibri" w:hAnsi="Calibri"/>
                <w:color w:val="222222"/>
                <w:sz w:val="20"/>
                <w:szCs w:val="20"/>
              </w:rPr>
              <w:t xml:space="preserve">4 tuần (1 tháng)</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155.000.000</w:t>
            </w:r>
          </w:p>
        </w:tc>
      </w:tr>
      <w:tr>
        <w:tc>
          <w:tcPr>
            <w:tcW w:type="dxa" w:w="4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Phase 2 — Tìm kiếm nâng cao &amp; Cộng tu</w:t>
            </w:r>
          </w:p>
        </w:tc>
        <w:tc>
          <w:tcPr>
            <w:tcW w:type="dxa" w:w="2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jc w:val="center"/>
            </w:pPr>
            <w:r>
              <w:rPr>
                <w:rFonts w:ascii="Calibri" w:cs="Calibri" w:eastAsia="Calibri" w:hAnsi="Calibri"/>
                <w:color w:val="222222"/>
                <w:sz w:val="20"/>
                <w:szCs w:val="20"/>
              </w:rPr>
              <w:t xml:space="preserve">6 – 8 tuần sau ra mắt</w:t>
            </w:r>
          </w:p>
        </w:tc>
        <w:tc>
          <w:tcPr>
            <w:tcW w:type="dxa" w:w="2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95.000.000</w:t>
            </w:r>
          </w:p>
        </w:tc>
      </w:tr>
      <w:tr>
        <w:tc>
          <w:tcPr>
            <w:tcW w:type="dxa" w:w="4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Phase 3 — Cộng đồng &amp; Hoàn thiện</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center"/>
            </w:pPr>
            <w:r>
              <w:rPr>
                <w:rFonts w:ascii="Calibri" w:cs="Calibri" w:eastAsia="Calibri" w:hAnsi="Calibri"/>
                <w:color w:val="222222"/>
                <w:sz w:val="20"/>
                <w:szCs w:val="20"/>
              </w:rPr>
              <w:t xml:space="preserve">4 – 6 tuần sau Phase 2</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70.000.000</w:t>
            </w:r>
          </w:p>
        </w:tc>
      </w:tr>
      <w:tr>
        <w:tc>
          <w:tcPr>
            <w:tcW w:type="dxa" w:w="7200"/>
            <w:gridSpan w:val="2"/>
            <w:tcBorders>
              <w:top w:val="single" w:color="CCCCCC" w:sz="4"/>
              <w:left w:val="single" w:color="CCCCCC" w:sz="4"/>
              <w:bottom w:val="single" w:color="CCCCCC" w:sz="4"/>
              <w:right w:val="single" w:color="CCCCCC" w:sz="4"/>
            </w:tcBorders>
            <w:shd w:fill="1F3A5F" w:val="clear"/>
            <w:tcMar>
              <w:top w:type="dxa" w:w="80"/>
              <w:left w:type="dxa" w:w="100"/>
              <w:bottom w:type="dxa" w:w="80"/>
              <w:right w:type="dxa" w:w="100"/>
            </w:tcMar>
          </w:tcPr>
          <w:p>
            <w:pPr>
              <w:spacing w:after="0"/>
            </w:pPr>
            <w:r>
              <w:rPr>
                <w:rFonts w:ascii="Calibri" w:cs="Calibri" w:eastAsia="Calibri" w:hAnsi="Calibri"/>
                <w:b/>
                <w:bCs/>
                <w:color w:val="FFFFFF"/>
                <w:sz w:val="22"/>
                <w:szCs w:val="22"/>
              </w:rPr>
              <w:t xml:space="preserve">TỔNG DỰ ÁN (chưa gồm VAT)</w:t>
            </w:r>
          </w:p>
        </w:tc>
        <w:tc>
          <w:tcPr>
            <w:tcW w:type="dxa" w:w="24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pPr>
              <w:spacing w:after="0"/>
              <w:jc w:val="right"/>
            </w:pPr>
            <w:r>
              <w:rPr>
                <w:rFonts w:ascii="Calibri" w:cs="Calibri" w:eastAsia="Calibri" w:hAnsi="Calibri"/>
                <w:b/>
                <w:bCs/>
                <w:color w:val="FFFFFF"/>
                <w:sz w:val="20"/>
                <w:szCs w:val="20"/>
              </w:rPr>
              <w:t xml:space="preserve">320.000.000</w:t>
            </w:r>
          </w:p>
        </w:tc>
      </w:tr>
    </w:tbl>
    <w:p>
      <w:pPr>
        <w:spacing w:after="100" w:before="0"/>
      </w:pPr>
      <w:r>
        <w:rPr>
          <w:rFonts w:ascii="Calibri" w:cs="Calibri" w:eastAsia="Calibri" w:hAnsi="Calibri"/>
          <w:color w:val="222222"/>
          <w:sz w:val="22"/>
          <w:szCs w:val="22"/>
        </w:rPr>
        <w:t xml:space="preserve"/>
      </w:r>
    </w:p>
    <w:p>
      <w:r>
        <w:br w:type="page"/>
      </w:r>
    </w:p>
    <w:p>
      <w:pPr>
        <w:pStyle w:val="Heading1"/>
        <w:spacing w:after="160" w:before="280"/>
      </w:pPr>
      <w:r>
        <w:rPr>
          <w:rFonts w:ascii="Calibri" w:cs="Calibri" w:eastAsia="Calibri" w:hAnsi="Calibri"/>
          <w:b/>
          <w:bCs/>
          <w:color w:val="1F3A5F"/>
          <w:sz w:val="30"/>
          <w:szCs w:val="30"/>
        </w:rPr>
        <w:t xml:space="preserve">4. Chi tiết Phase 1 — Ra mắt chính thức (1 tháng)</w:t>
      </w:r>
    </w:p>
    <w:p>
      <w:pPr>
        <w:spacing w:after="120" w:before="0"/>
      </w:pPr>
      <w:r>
        <w:rPr>
          <w:rFonts w:ascii="Calibri" w:cs="Calibri" w:eastAsia="Calibri" w:hAnsi="Calibri"/>
          <w:i/>
          <w:iCs/>
          <w:color w:val="666666"/>
          <w:sz w:val="22"/>
          <w:szCs w:val="22"/>
        </w:rPr>
        <w:t xml:space="preserve">Mục tiêu: công bố chính thức sau 4 tuần với đầy đủ 2 bộ giao diện, hệ thống thành viên, toàn bộ khối nội dung, thư viện PDF bảo vệ, Pháp Thoại và Thiền Đường. Điều kiện tiến độ 1 tháng: file Figma hoàn chỉnh trước ngày khởi công; Quý vị phản hồi duyệt trong 24–48 giờ mỗi hạng mục; nội dung được nhập song song từ tuần thứ 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600"/>
      </w:tblGrid>
      <w:tr>
        <w:tc>
          <w:tcPr>
            <w:tcW w:type="dxa" w:w="26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Hạng mục</w:t>
            </w:r>
          </w:p>
        </w:tc>
        <w:tc>
          <w:tcPr>
            <w:tcW w:type="dxa" w:w="54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Nội dung công việc</w:t>
            </w:r>
          </w:p>
        </w:tc>
        <w:tc>
          <w:tcPr>
            <w:tcW w:type="dxa" w:w="16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pPr>
              <w:spacing w:after="0"/>
              <w:jc w:val="right"/>
            </w:pPr>
            <w:r>
              <w:rPr>
                <w:rFonts w:ascii="Calibri" w:cs="Calibri" w:eastAsia="Calibri" w:hAnsi="Calibri"/>
                <w:b/>
                <w:bCs/>
                <w:color w:val="FFFFFF"/>
                <w:sz w:val="20"/>
                <w:szCs w:val="20"/>
              </w:rPr>
              <w:t xml:space="preserve">Chi phí (VNĐ)</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Hạ tầng &amp; Hosting trọn gói</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Tư vấn, đăng ký và cấu hình tên miền, máy chủ, CDN, SSL, sao lưu hằng ngày (theo khảo sát mục 38); môi trường staging riêng để duyệt trước khi lên chính thức</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6.000.000</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Giao diện từ Figma</w:t>
            </w:r>
          </w:p>
        </w:tc>
        <w:tc>
          <w:tcPr>
            <w:tcW w:type="dxa" w:w="5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Dựng theme theo đúng thiết kế Figma; đầy đủ 2 bộ giao diện Đại Sĩ / Kim Cương Hành Giả ngay từ ra mắt (mục 4), tự chuyển theo cấp; responsive mobile – tablet – desktop</w:t>
            </w:r>
          </w:p>
        </w:tc>
        <w:tc>
          <w:tcPr>
            <w:tcW w:type="dxa" w:w="1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30.000.000</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Nền tảng song ngữ</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Hạ tầng đa ngôn ngữ hoàn chỉnh; ra mắt tiếng Việt trước, nội dung tiếng Anh bổ sung dần khi có bản dịch không phát sinh chi phí (mục 5–6)</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7.000.000</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Hệ thống thành viên</w:t>
            </w:r>
          </w:p>
        </w:tc>
        <w:tc>
          <w:tcPr>
            <w:tcW w:type="dxa" w:w="5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Tự do đăng ký (mục 7); đăng nhập nhanh Google / Facebook (mục 9); ban quản trị xét nâng cấp Đại Sĩ / Kim Cương Hành Giả thủ công (mục 8); nội dung riêng cho thành viên: yêu thích, BXH (mục 10)</w:t>
            </w:r>
          </w:p>
        </w:tc>
        <w:tc>
          <w:tcPr>
            <w:tcW w:type="dxa" w:w="1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15.000.000</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6 phân mục nội dung + Tin Tức, Hoằng Pháp, Ấn Phẩm</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Diệu Thượng, Pháp Tòa, Liên Đàn, Hoa Khai, Vườn Xoài, Nhập Pháp Giới: trang danh sách, chi tiết, phân loại</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20.000.000</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Thư viện PDF bảo vệ — đầy đủ tiện ích</w:t>
            </w:r>
          </w:p>
        </w:tc>
        <w:tc>
          <w:tcPr>
            <w:tcW w:type="dxa" w:w="5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Chặn tải/sao chép/in + đóng dấu tên tài khoản người đọc (mục 17); yêu thích, tự lưu vị trí đang đọc, ghi chú cá nhân theo trang, mục lục điều hướng nhanh (mục 18)</w:t>
            </w:r>
          </w:p>
        </w:tc>
        <w:tc>
          <w:tcPr>
            <w:tcW w:type="dxa" w:w="1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30.000.000</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Pháp Thoại (Audio)</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Bài ~1 giờ phát mượt qua CDN; tự lưu vị trí đang nghe, chỉnh tốc độ 0.75x–1.5x, nghe nối tiếp theo danh sách (mục 22); chỉ nghe trực tuyến, chống lấy link (mục 23)</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12.000.000</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Thiền Đường</w:t>
            </w:r>
          </w:p>
        </w:tc>
        <w:tc>
          <w:tcPr>
            <w:tcW w:type="dxa" w:w="5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Không gian nghe nhạc thiền yêu cầu đăng nhập, thành viên tự chọn bài, nghe mọi lúc (mục 24–25)</w:t>
            </w:r>
          </w:p>
        </w:tc>
        <w:tc>
          <w:tcPr>
            <w:tcW w:type="dxa" w:w="1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6.000.000</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Khóa Tu &amp; Lịch Tu</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Lịch retreat trong năm, các ngày tu đặc biệt</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5.000.000</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Tìm kiếm thông minh (giai đoạn 1)</w:t>
            </w:r>
          </w:p>
        </w:tc>
        <w:tc>
          <w:tcPr>
            <w:tcW w:type="dxa" w:w="5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Tìm theo tiêu đề, mô tả, bài viết; hiểu tiếng Việt không dấu (mục 13); gợi ý ngay khi gõ — autocomplete (mục 14)</w:t>
            </w:r>
          </w:p>
        </w:tc>
        <w:tc>
          <w:tcPr>
            <w:tcW w:type="dxa" w:w="1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10.000.000</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Bảo mật &amp; kiểm thử golive</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Chống tấn công phổ biến, phân quyền chặt, kiểm thử tổng thể trước công bố</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10.000.000</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Bàn giao &amp; đào tạo</w:t>
            </w:r>
          </w:p>
        </w:tc>
        <w:tc>
          <w:tcPr>
            <w:tcW w:type="dxa" w:w="5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Tài liệu và 1 buổi hướng dẫn ban quản trị tự nhập nội dung (mục 37)</w:t>
            </w:r>
          </w:p>
        </w:tc>
        <w:tc>
          <w:tcPr>
            <w:tcW w:type="dxa" w:w="1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4.000.000</w:t>
            </w:r>
          </w:p>
        </w:tc>
      </w:tr>
      <w:tr>
        <w:tc>
          <w:tcPr>
            <w:tcW w:type="dxa" w:w="8000"/>
            <w:gridSpan w:val="2"/>
            <w:tcBorders>
              <w:top w:val="single" w:color="CCCCCC" w:sz="4"/>
              <w:left w:val="single" w:color="CCCCCC" w:sz="4"/>
              <w:bottom w:val="single" w:color="CCCCCC" w:sz="4"/>
              <w:right w:val="single" w:color="CCCCCC" w:sz="4"/>
            </w:tcBorders>
            <w:shd w:fill="E8EDF5" w:val="clear"/>
            <w:tcMar>
              <w:top w:type="dxa" w:w="60"/>
              <w:left w:type="dxa" w:w="100"/>
              <w:bottom w:type="dxa" w:w="60"/>
              <w:right w:type="dxa" w:w="100"/>
            </w:tcMar>
          </w:tcPr>
          <w:p>
            <w:pPr>
              <w:spacing w:after="0"/>
            </w:pPr>
            <w:r>
              <w:rPr>
                <w:rFonts w:ascii="Calibri" w:cs="Calibri" w:eastAsia="Calibri" w:hAnsi="Calibri"/>
                <w:b/>
                <w:bCs/>
                <w:sz w:val="20"/>
                <w:szCs w:val="20"/>
              </w:rPr>
              <w:t xml:space="preserve">TỔNG PHASE</w:t>
            </w:r>
          </w:p>
        </w:tc>
        <w:tc>
          <w:tcPr>
            <w:tcW w:type="dxa" w:w="1600"/>
            <w:tcBorders>
              <w:top w:val="single" w:color="CCCCCC" w:sz="4"/>
              <w:left w:val="single" w:color="CCCCCC" w:sz="4"/>
              <w:bottom w:val="single" w:color="CCCCCC" w:sz="4"/>
              <w:right w:val="single" w:color="CCCCCC" w:sz="4"/>
            </w:tcBorders>
            <w:shd w:fill="E8EDF5" w:val="clear"/>
            <w:tcMar>
              <w:top w:type="dxa" w:w="60"/>
              <w:left w:type="dxa" w:w="100"/>
              <w:bottom w:type="dxa" w:w="60"/>
              <w:right w:type="dxa" w:w="100"/>
            </w:tcMar>
          </w:tcPr>
          <w:p>
            <w:pPr>
              <w:spacing w:after="0"/>
              <w:jc w:val="right"/>
            </w:pPr>
            <w:r>
              <w:rPr>
                <w:rFonts w:ascii="Calibri" w:cs="Calibri" w:eastAsia="Calibri" w:hAnsi="Calibri"/>
                <w:b/>
                <w:bCs/>
                <w:color w:val="8A6D1B"/>
                <w:sz w:val="20"/>
                <w:szCs w:val="20"/>
              </w:rPr>
              <w:t xml:space="preserve">155.000.000</w:t>
            </w:r>
          </w:p>
        </w:tc>
      </w:tr>
    </w:tbl>
    <w:p>
      <w:pPr>
        <w:spacing w:after="100" w:before="0"/>
      </w:pPr>
      <w:r>
        <w:rPr>
          <w:rFonts w:ascii="Calibri" w:cs="Calibri" w:eastAsia="Calibri" w:hAnsi="Calibri"/>
          <w:color w:val="222222"/>
          <w:sz w:val="22"/>
          <w:szCs w:val="22"/>
        </w:rPr>
        <w:t xml:space="preserve"/>
      </w:r>
    </w:p>
    <w:p>
      <w:pPr>
        <w:pStyle w:val="Heading1"/>
        <w:spacing w:after="160" w:before="280"/>
      </w:pPr>
      <w:r>
        <w:rPr>
          <w:rFonts w:ascii="Calibri" w:cs="Calibri" w:eastAsia="Calibri" w:hAnsi="Calibri"/>
          <w:b/>
          <w:bCs/>
          <w:color w:val="1F3A5F"/>
          <w:sz w:val="30"/>
          <w:szCs w:val="30"/>
        </w:rPr>
        <w:t xml:space="preserve">5. Chi tiết Phase 2 — Tìm kiếm nâng cao &amp; Cộng tu</w:t>
      </w:r>
    </w:p>
    <w:p>
      <w:pPr>
        <w:spacing w:after="120" w:before="0"/>
      </w:pPr>
      <w:r>
        <w:rPr>
          <w:rFonts w:ascii="Calibri" w:cs="Calibri" w:eastAsia="Calibri" w:hAnsi="Calibri"/>
          <w:i/>
          <w:iCs/>
          <w:color w:val="666666"/>
          <w:sz w:val="22"/>
          <w:szCs w:val="22"/>
        </w:rPr>
        <w:t xml:space="preserve">Mục tiêu: hai chức năng tìm kiếm nâng cao và khu Cộng Tu. Lưu ý: tìm kiếm bằng hình ảnh và tìm trong nội dung PDF cần kho nội dung đã được nhập ở Phase 1 để lập chỉ mục, do đó được xếp ngay đầu Phase 2 — đây là thời điểm sớm nhất khả thi về mặt kỹ thuật.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600"/>
      </w:tblGrid>
      <w:tr>
        <w:tc>
          <w:tcPr>
            <w:tcW w:type="dxa" w:w="26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Hạng mục</w:t>
            </w:r>
          </w:p>
        </w:tc>
        <w:tc>
          <w:tcPr>
            <w:tcW w:type="dxa" w:w="54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Nội dung công việc</w:t>
            </w:r>
          </w:p>
        </w:tc>
        <w:tc>
          <w:tcPr>
            <w:tcW w:type="dxa" w:w="16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pPr>
              <w:spacing w:after="0"/>
              <w:jc w:val="right"/>
            </w:pPr>
            <w:r>
              <w:rPr>
                <w:rFonts w:ascii="Calibri" w:cs="Calibri" w:eastAsia="Calibri" w:hAnsi="Calibri"/>
                <w:b/>
                <w:bCs/>
                <w:color w:val="FFFFFF"/>
                <w:sz w:val="20"/>
                <w:szCs w:val="20"/>
              </w:rPr>
              <w:t xml:space="preserve">Chi phí (VNĐ)</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Tìm kiếm bằng hình ảnh</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Tải ảnh lên thanh tìm kiếm (ví dụ ảnh mặt trời), hệ thống AI nhận diện và trả về các bài viết liên quan để đọc tiếp (mục 15–16); lập chỉ mục toàn bộ kho nội dung đã nhập ở Phase 1</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30.000.000</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Tìm kiếm trong nội dung PDF</w:t>
            </w:r>
          </w:p>
        </w:tc>
        <w:tc>
          <w:tcPr>
            <w:tcW w:type="dxa" w:w="5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Lập chỉ mục toàn văn file chữ đánh máy; nhận dạng chữ (OCR) tiếng Việt cho file scan từ bản giấy (mục 11–12); kết quả trỏ đúng tài liệu chứa từ khóa</w:t>
            </w:r>
          </w:p>
        </w:tc>
        <w:tc>
          <w:tcPr>
            <w:tcW w:type="dxa" w:w="1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28.000.000</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Cộng Tu — KPI &amp; Bảng xếp hạng</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Thành viên tự đăng ký mức cam kết với Chủ (mục 26), tự khai báo công phu ngày/tuần (mục 27), dashboard cá nhân, BXH công khai pháp danh (mục 28)</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18.000.000</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Đăng ký tham dự Khóa Tu</w:t>
            </w:r>
          </w:p>
        </w:tc>
        <w:tc>
          <w:tcPr>
            <w:tcW w:type="dxa" w:w="5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Thành viên đăng ký trực tuyến, ban quản trị xem và xuất danh sách (mục 29)</w:t>
            </w:r>
          </w:p>
        </w:tc>
        <w:tc>
          <w:tcPr>
            <w:tcW w:type="dxa" w:w="1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6.000.000</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Bản tin &amp; Email sự kiện</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Bản tin tổng hợp định kỳ tuần/tháng (mục 30); email tự động 6–8 dịp đặc biệt mỗi năm: Phật Đản, Vu Lan, ngày vía... (mục 31)</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8.000.000</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Từ khóa động (Animation)</w:t>
            </w:r>
          </w:p>
        </w:tc>
        <w:tc>
          <w:tcPr>
            <w:tcW w:type="dxa" w:w="5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Hiệu ứng minh họa khi rê chuột, áp dụng các trang trọng điểm do ban quản trị chọn (mục 33); danh sách và hình ảnh do Quý vị cung cấp (mục 34)</w:t>
            </w:r>
          </w:p>
        </w:tc>
        <w:tc>
          <w:tcPr>
            <w:tcW w:type="dxa" w:w="1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5.000.000</w:t>
            </w:r>
          </w:p>
        </w:tc>
      </w:tr>
      <w:tr>
        <w:tc>
          <w:tcPr>
            <w:tcW w:type="dxa" w:w="8000"/>
            <w:gridSpan w:val="2"/>
            <w:tcBorders>
              <w:top w:val="single" w:color="CCCCCC" w:sz="4"/>
              <w:left w:val="single" w:color="CCCCCC" w:sz="4"/>
              <w:bottom w:val="single" w:color="CCCCCC" w:sz="4"/>
              <w:right w:val="single" w:color="CCCCCC" w:sz="4"/>
            </w:tcBorders>
            <w:shd w:fill="E8EDF5" w:val="clear"/>
            <w:tcMar>
              <w:top w:type="dxa" w:w="60"/>
              <w:left w:type="dxa" w:w="100"/>
              <w:bottom w:type="dxa" w:w="60"/>
              <w:right w:type="dxa" w:w="100"/>
            </w:tcMar>
          </w:tcPr>
          <w:p>
            <w:pPr>
              <w:spacing w:after="0"/>
            </w:pPr>
            <w:r>
              <w:rPr>
                <w:rFonts w:ascii="Calibri" w:cs="Calibri" w:eastAsia="Calibri" w:hAnsi="Calibri"/>
                <w:b/>
                <w:bCs/>
                <w:sz w:val="20"/>
                <w:szCs w:val="20"/>
              </w:rPr>
              <w:t xml:space="preserve">TỔNG PHASE</w:t>
            </w:r>
          </w:p>
        </w:tc>
        <w:tc>
          <w:tcPr>
            <w:tcW w:type="dxa" w:w="1600"/>
            <w:tcBorders>
              <w:top w:val="single" w:color="CCCCCC" w:sz="4"/>
              <w:left w:val="single" w:color="CCCCCC" w:sz="4"/>
              <w:bottom w:val="single" w:color="CCCCCC" w:sz="4"/>
              <w:right w:val="single" w:color="CCCCCC" w:sz="4"/>
            </w:tcBorders>
            <w:shd w:fill="E8EDF5" w:val="clear"/>
            <w:tcMar>
              <w:top w:type="dxa" w:w="60"/>
              <w:left w:type="dxa" w:w="100"/>
              <w:bottom w:type="dxa" w:w="60"/>
              <w:right w:type="dxa" w:w="100"/>
            </w:tcMar>
          </w:tcPr>
          <w:p>
            <w:pPr>
              <w:spacing w:after="0"/>
              <w:jc w:val="right"/>
            </w:pPr>
            <w:r>
              <w:rPr>
                <w:rFonts w:ascii="Calibri" w:cs="Calibri" w:eastAsia="Calibri" w:hAnsi="Calibri"/>
                <w:b/>
                <w:bCs/>
                <w:color w:val="8A6D1B"/>
                <w:sz w:val="20"/>
                <w:szCs w:val="20"/>
              </w:rPr>
              <w:t xml:space="preserve">95.000.000</w:t>
            </w:r>
          </w:p>
        </w:tc>
      </w:tr>
    </w:tbl>
    <w:p>
      <w:pPr>
        <w:spacing w:after="100" w:before="0"/>
      </w:pPr>
      <w:r>
        <w:rPr>
          <w:rFonts w:ascii="Calibri" w:cs="Calibri" w:eastAsia="Calibri" w:hAnsi="Calibri"/>
          <w:color w:val="222222"/>
          <w:sz w:val="22"/>
          <w:szCs w:val="22"/>
        </w:rPr>
        <w:t xml:space="preserve"/>
      </w:r>
    </w:p>
    <w:p>
      <w:pPr>
        <w:pStyle w:val="Heading1"/>
        <w:spacing w:after="160" w:before="280"/>
      </w:pPr>
      <w:r>
        <w:rPr>
          <w:rFonts w:ascii="Calibri" w:cs="Calibri" w:eastAsia="Calibri" w:hAnsi="Calibri"/>
          <w:b/>
          <w:bCs/>
          <w:color w:val="1F3A5F"/>
          <w:sz w:val="30"/>
          <w:szCs w:val="30"/>
        </w:rPr>
        <w:t xml:space="preserve">6. Chi tiết Phase 3 — Cộng đồng &amp; Hoàn thiện</w:t>
      </w:r>
    </w:p>
    <w:p>
      <w:pPr>
        <w:spacing w:after="120" w:before="0"/>
      </w:pPr>
      <w:r>
        <w:rPr>
          <w:rFonts w:ascii="Calibri" w:cs="Calibri" w:eastAsia="Calibri" w:hAnsi="Calibri"/>
          <w:i/>
          <w:iCs/>
          <w:color w:val="666666"/>
          <w:sz w:val="22"/>
          <w:szCs w:val="22"/>
        </w:rPr>
        <w:t xml:space="preserve">Mục tiêu: diễn đàn Cộng Đồng có kiểm duyệt và các tính năng hoàn thiện trải nghiệm. Thời điểm mở diễn đàn linh hoạt theo việc chuẩn bị nhân sự kiểm duyệt của Quý vị.</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600"/>
      </w:tblGrid>
      <w:tr>
        <w:tc>
          <w:tcPr>
            <w:tcW w:type="dxa" w:w="26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Hạng mục</w:t>
            </w:r>
          </w:p>
        </w:tc>
        <w:tc>
          <w:tcPr>
            <w:tcW w:type="dxa" w:w="54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Nội dung công việc</w:t>
            </w:r>
          </w:p>
        </w:tc>
        <w:tc>
          <w:tcPr>
            <w:tcW w:type="dxa" w:w="16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pPr>
              <w:spacing w:after="0"/>
              <w:jc w:val="right"/>
            </w:pPr>
            <w:r>
              <w:rPr>
                <w:rFonts w:ascii="Calibri" w:cs="Calibri" w:eastAsia="Calibri" w:hAnsi="Calibri"/>
                <w:b/>
                <w:bCs/>
                <w:color w:val="FFFFFF"/>
                <w:sz w:val="20"/>
                <w:szCs w:val="20"/>
              </w:rPr>
              <w:t xml:space="preserve">Chi phí (VNĐ)</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Diễn đàn Cộng Đồng</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Chuyên mục thảo luận, hồ sơ thành viên; mọi bài viết được ban quản trị duyệt trước khi hiển thị (mục 36); công cụ kiểm duyệt, báo cáo vi phạm; thời điểm mở linh hoạt theo nhân sự kiểm duyệt (mục 35)</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32.000.000</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Tìm kiếm bằng giọng nói</w:t>
            </w:r>
          </w:p>
        </w:tc>
        <w:tc>
          <w:tcPr>
            <w:tcW w:type="dxa" w:w="5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Tìm kiếm bằng giọng nói tiếng Việt trên thanh search (mục 32); chất lượng nhận diện theo khả năng trình duyệt</w:t>
            </w:r>
          </w:p>
        </w:tc>
        <w:tc>
          <w:tcPr>
            <w:tcW w:type="dxa" w:w="1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9.000.000</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Nhạc nền theo Ấn Phẩm</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Ban quản trị gán nhạc nền cho các ấn phẩm chọn lọc, tự phát khi người đọc mở file</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6.000.000</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Thông báo đẩy &amp; hoàn thiện CRM</w:t>
            </w:r>
          </w:p>
        </w:tc>
        <w:tc>
          <w:tcPr>
            <w:tcW w:type="dxa" w:w="5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Thông báo trên trình duyệt khi có nội dung mới; hoàn thiện phân nhóm thành viên và tự động hóa email</w:t>
            </w:r>
          </w:p>
        </w:tc>
        <w:tc>
          <w:tcPr>
            <w:tcW w:type="dxa" w:w="1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6.000.000</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Tinh chỉnh AI theo dữ liệu thực tế</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pPr>
            <w:r>
              <w:rPr>
                <w:rFonts w:ascii="Calibri" w:cs="Calibri" w:eastAsia="Calibri" w:hAnsi="Calibri"/>
                <w:color w:val="222222"/>
                <w:sz w:val="20"/>
                <w:szCs w:val="20"/>
              </w:rPr>
              <w:t xml:space="preserve">Tinh chỉnh chất lượng tìm kiếm hình ảnh và OCR dựa trên kho nội dung và hành vi sử dụng thực tế sau vận hành</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8.000.000</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b/>
                <w:bCs/>
                <w:color w:val="222222"/>
                <w:sz w:val="20"/>
                <w:szCs w:val="20"/>
              </w:rPr>
              <w:t xml:space="preserve">Kiểm thử hồi quy &amp; tối ưu tổng</w:t>
            </w:r>
          </w:p>
        </w:tc>
        <w:tc>
          <w:tcPr>
            <w:tcW w:type="dxa" w:w="5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pPr>
            <w:r>
              <w:rPr>
                <w:rFonts w:ascii="Calibri" w:cs="Calibri" w:eastAsia="Calibri" w:hAnsi="Calibri"/>
                <w:color w:val="222222"/>
                <w:sz w:val="20"/>
                <w:szCs w:val="20"/>
              </w:rPr>
              <w:t xml:space="preserve">Kiểm thử lại toàn hệ thống, tối ưu tốc độ sau khi tích hợp đầy đủ 3 phase</w:t>
            </w:r>
          </w:p>
        </w:tc>
        <w:tc>
          <w:tcPr>
            <w:tcW w:type="dxa" w:w="1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spacing w:after="0"/>
              <w:jc w:val="right"/>
            </w:pPr>
            <w:r>
              <w:rPr>
                <w:rFonts w:ascii="Calibri" w:cs="Calibri" w:eastAsia="Calibri" w:hAnsi="Calibri"/>
                <w:color w:val="222222"/>
                <w:sz w:val="20"/>
                <w:szCs w:val="20"/>
              </w:rPr>
              <w:t xml:space="preserve">9.000.000</w:t>
            </w:r>
          </w:p>
        </w:tc>
      </w:tr>
      <w:tr>
        <w:tc>
          <w:tcPr>
            <w:tcW w:type="dxa" w:w="8000"/>
            <w:gridSpan w:val="2"/>
            <w:tcBorders>
              <w:top w:val="single" w:color="CCCCCC" w:sz="4"/>
              <w:left w:val="single" w:color="CCCCCC" w:sz="4"/>
              <w:bottom w:val="single" w:color="CCCCCC" w:sz="4"/>
              <w:right w:val="single" w:color="CCCCCC" w:sz="4"/>
            </w:tcBorders>
            <w:shd w:fill="E8EDF5" w:val="clear"/>
            <w:tcMar>
              <w:top w:type="dxa" w:w="60"/>
              <w:left w:type="dxa" w:w="100"/>
              <w:bottom w:type="dxa" w:w="60"/>
              <w:right w:type="dxa" w:w="100"/>
            </w:tcMar>
          </w:tcPr>
          <w:p>
            <w:pPr>
              <w:spacing w:after="0"/>
            </w:pPr>
            <w:r>
              <w:rPr>
                <w:rFonts w:ascii="Calibri" w:cs="Calibri" w:eastAsia="Calibri" w:hAnsi="Calibri"/>
                <w:b/>
                <w:bCs/>
                <w:sz w:val="20"/>
                <w:szCs w:val="20"/>
              </w:rPr>
              <w:t xml:space="preserve">TỔNG PHASE</w:t>
            </w:r>
          </w:p>
        </w:tc>
        <w:tc>
          <w:tcPr>
            <w:tcW w:type="dxa" w:w="1600"/>
            <w:tcBorders>
              <w:top w:val="single" w:color="CCCCCC" w:sz="4"/>
              <w:left w:val="single" w:color="CCCCCC" w:sz="4"/>
              <w:bottom w:val="single" w:color="CCCCCC" w:sz="4"/>
              <w:right w:val="single" w:color="CCCCCC" w:sz="4"/>
            </w:tcBorders>
            <w:shd w:fill="E8EDF5" w:val="clear"/>
            <w:tcMar>
              <w:top w:type="dxa" w:w="60"/>
              <w:left w:type="dxa" w:w="100"/>
              <w:bottom w:type="dxa" w:w="60"/>
              <w:right w:type="dxa" w:w="100"/>
            </w:tcMar>
          </w:tcPr>
          <w:p>
            <w:pPr>
              <w:spacing w:after="0"/>
              <w:jc w:val="right"/>
            </w:pPr>
            <w:r>
              <w:rPr>
                <w:rFonts w:ascii="Calibri" w:cs="Calibri" w:eastAsia="Calibri" w:hAnsi="Calibri"/>
                <w:b/>
                <w:bCs/>
                <w:color w:val="8A6D1B"/>
                <w:sz w:val="20"/>
                <w:szCs w:val="20"/>
              </w:rPr>
              <w:t xml:space="preserve">70.000.000</w:t>
            </w:r>
          </w:p>
        </w:tc>
      </w:tr>
    </w:tbl>
    <w:p>
      <w:pPr>
        <w:spacing w:after="100" w:before="0"/>
      </w:pPr>
      <w:r>
        <w:rPr>
          <w:rFonts w:ascii="Calibri" w:cs="Calibri" w:eastAsia="Calibri" w:hAnsi="Calibri"/>
          <w:color w:val="222222"/>
          <w:sz w:val="22"/>
          <w:szCs w:val="22"/>
        </w:rPr>
        <w:t xml:space="preserve"/>
      </w:r>
    </w:p>
    <w:p>
      <w:r>
        <w:br w:type="page"/>
      </w:r>
    </w:p>
    <w:p>
      <w:pPr>
        <w:pStyle w:val="Heading1"/>
        <w:spacing w:after="160" w:before="280"/>
      </w:pPr>
      <w:r>
        <w:rPr>
          <w:rFonts w:ascii="Calibri" w:cs="Calibri" w:eastAsia="Calibri" w:hAnsi="Calibri"/>
          <w:b/>
          <w:bCs/>
          <w:color w:val="1F3A5F"/>
          <w:sz w:val="30"/>
          <w:szCs w:val="30"/>
        </w:rPr>
        <w:t xml:space="preserve">7. Trách nhiệm hai bên</w:t>
      </w:r>
    </w:p>
    <w:p>
      <w:pPr>
        <w:spacing w:after="60" w:before="0"/>
      </w:pPr>
      <w:r>
        <w:rPr>
          <w:rFonts w:ascii="Calibri" w:cs="Calibri" w:eastAsia="Calibri" w:hAnsi="Calibri"/>
          <w:b/>
          <w:bCs/>
          <w:color w:val="222222"/>
          <w:sz w:val="22"/>
          <w:szCs w:val="22"/>
        </w:rPr>
        <w:t xml:space="preserve">Khách hàng cung cấp:</w:t>
      </w:r>
    </w:p>
    <w:p>
      <w:pPr>
        <w:pStyle w:val="ListParagraph"/>
        <w:numPr>
          <w:ilvl w:val="0"/>
          <w:numId w:val="2"/>
        </w:numPr>
        <w:spacing w:after="80"/>
      </w:pPr>
      <w:r>
        <w:rPr>
          <w:rFonts w:ascii="Calibri" w:cs="Calibri" w:eastAsia="Calibri" w:hAnsi="Calibri"/>
          <w:sz w:val="22"/>
          <w:szCs w:val="22"/>
        </w:rPr>
        <w:t xml:space="preserve">File thiết kế Figma hoàn chỉnh cho các trang chính trước khi bắt đầu Phase 1.</w:t>
      </w:r>
    </w:p>
    <w:p>
      <w:pPr>
        <w:pStyle w:val="ListParagraph"/>
        <w:numPr>
          <w:ilvl w:val="0"/>
          <w:numId w:val="2"/>
        </w:numPr>
        <w:spacing w:after="80"/>
      </w:pPr>
      <w:r>
        <w:rPr>
          <w:rFonts w:ascii="Calibri" w:cs="Calibri" w:eastAsia="Calibri" w:hAnsi="Calibri"/>
          <w:sz w:val="22"/>
          <w:szCs w:val="22"/>
        </w:rPr>
        <w:t xml:space="preserve">Nội dung: bài viết, file PDF, file âm thanh, hình ảnh, bản dịch tiếng Anh.</w:t>
      </w:r>
    </w:p>
    <w:p>
      <w:pPr>
        <w:pStyle w:val="ListParagraph"/>
        <w:numPr>
          <w:ilvl w:val="0"/>
          <w:numId w:val="2"/>
        </w:numPr>
        <w:spacing w:after="80"/>
      </w:pPr>
      <w:r>
        <w:rPr>
          <w:rFonts w:ascii="Calibri" w:cs="Calibri" w:eastAsia="Calibri" w:hAnsi="Calibri"/>
          <w:sz w:val="22"/>
          <w:szCs w:val="22"/>
        </w:rPr>
        <w:t xml:space="preserve">Tên miền và các tài khoản dịch vụ đứng tên khách hàng (hosting, email, CDN, Google Vision) — bên phát triển hỗ trợ đăng ký và cấu hình.</w:t>
      </w:r>
    </w:p>
    <w:p>
      <w:pPr>
        <w:spacing w:after="60" w:before="120"/>
      </w:pPr>
      <w:r>
        <w:rPr>
          <w:rFonts w:ascii="Calibri" w:cs="Calibri" w:eastAsia="Calibri" w:hAnsi="Calibri"/>
          <w:b/>
          <w:bCs/>
          <w:color w:val="222222"/>
          <w:sz w:val="22"/>
          <w:szCs w:val="22"/>
        </w:rPr>
        <w:t xml:space="preserve">Bên phát triển chịu trách nhiệm:</w:t>
      </w:r>
    </w:p>
    <w:p>
      <w:pPr>
        <w:pStyle w:val="ListParagraph"/>
        <w:numPr>
          <w:ilvl w:val="0"/>
          <w:numId w:val="2"/>
        </w:numPr>
        <w:spacing w:after="80"/>
      </w:pPr>
      <w:r>
        <w:rPr>
          <w:rFonts w:ascii="Calibri" w:cs="Calibri" w:eastAsia="Calibri" w:hAnsi="Calibri"/>
          <w:sz w:val="22"/>
          <w:szCs w:val="22"/>
        </w:rPr>
        <w:t xml:space="preserve">Toàn bộ lập trình, cấu hình hạ tầng, bảo mật, kiểm thử và bàn giao mã nguồn.</w:t>
      </w:r>
    </w:p>
    <w:p>
      <w:pPr>
        <w:pStyle w:val="ListParagraph"/>
        <w:numPr>
          <w:ilvl w:val="0"/>
          <w:numId w:val="2"/>
        </w:numPr>
        <w:spacing w:after="80"/>
      </w:pPr>
      <w:r>
        <w:rPr>
          <w:rFonts w:ascii="Calibri" w:cs="Calibri" w:eastAsia="Calibri" w:hAnsi="Calibri"/>
          <w:sz w:val="22"/>
          <w:szCs w:val="22"/>
        </w:rPr>
        <w:t xml:space="preserve">Đào tạo quản trị viên sử dụng hệ thống (1 buổi/phase).</w:t>
      </w:r>
    </w:p>
    <w:p>
      <w:pPr>
        <w:pStyle w:val="ListParagraph"/>
        <w:numPr>
          <w:ilvl w:val="0"/>
          <w:numId w:val="2"/>
        </w:numPr>
        <w:spacing w:after="80"/>
      </w:pPr>
      <w:r>
        <w:rPr>
          <w:rFonts w:ascii="Calibri" w:cs="Calibri" w:eastAsia="Calibri" w:hAnsi="Calibri"/>
          <w:sz w:val="22"/>
          <w:szCs w:val="22"/>
        </w:rPr>
        <w:t xml:space="preserve">Bảo hành lỗi kỹ thuật 3 tháng sau nghiệm thu mỗi phase, miễn phí.</w:t>
      </w:r>
    </w:p>
    <w:p>
      <w:pPr>
        <w:pStyle w:val="Heading1"/>
        <w:spacing w:after="160" w:before="280"/>
      </w:pPr>
      <w:r>
        <w:rPr>
          <w:rFonts w:ascii="Calibri" w:cs="Calibri" w:eastAsia="Calibri" w:hAnsi="Calibri"/>
          <w:b/>
          <w:bCs/>
          <w:color w:val="1F3A5F"/>
          <w:sz w:val="30"/>
          <w:szCs w:val="30"/>
        </w:rPr>
        <w:t xml:space="preserve">8. Điều khoản thanh toán &amp; phạm vi</w:t>
      </w:r>
    </w:p>
    <w:p>
      <w:pPr>
        <w:pStyle w:val="ListParagraph"/>
        <w:numPr>
          <w:ilvl w:val="0"/>
          <w:numId w:val="2"/>
        </w:numPr>
        <w:spacing w:after="80"/>
      </w:pPr>
      <w:r>
        <w:rPr>
          <w:rFonts w:ascii="Calibri" w:cs="Calibri" w:eastAsia="Calibri" w:hAnsi="Calibri"/>
          <w:sz w:val="22"/>
          <w:szCs w:val="22"/>
        </w:rPr>
        <w:t xml:space="preserve">Thanh toán theo từng phase: 50% khi khởi công — 30% khi demo trên staging — 20% khi nghiệm thu. (Phase 1 tiến độ 1 tháng yêu cầu huy động nguồn lực tập trung nên tỷ lệ khởi công là 50%.)</w:t>
      </w:r>
    </w:p>
    <w:p>
      <w:pPr>
        <w:pStyle w:val="ListParagraph"/>
        <w:numPr>
          <w:ilvl w:val="0"/>
          <w:numId w:val="2"/>
        </w:numPr>
        <w:spacing w:after="80"/>
      </w:pPr>
      <w:r>
        <w:rPr>
          <w:rFonts w:ascii="Calibri" w:cs="Calibri" w:eastAsia="Calibri" w:hAnsi="Calibri"/>
          <w:sz w:val="22"/>
          <w:szCs w:val="22"/>
        </w:rPr>
        <w:t xml:space="preserve">Mỗi hạng mục gồm tối đa 2 vòng chỉnh sửa theo phản hồi; yêu cầu ngoài phạm vi báo giá được xác nhận trước và tính 500.000 VNĐ/giờ.</w:t>
      </w:r>
    </w:p>
    <w:p>
      <w:pPr>
        <w:pStyle w:val="ListParagraph"/>
        <w:numPr>
          <w:ilvl w:val="0"/>
          <w:numId w:val="2"/>
        </w:numPr>
        <w:spacing w:after="80"/>
      </w:pPr>
      <w:r>
        <w:rPr>
          <w:rFonts w:ascii="Calibri" w:cs="Calibri" w:eastAsia="Calibri" w:hAnsi="Calibri"/>
          <w:sz w:val="22"/>
          <w:szCs w:val="22"/>
        </w:rPr>
        <w:t xml:space="preserve">Chi phí dịch vụ bên thứ ba (máy chủ khoảng 1–3 triệu/tháng, CDN, email, Google Vision API) do khách hàng thanh toán trực tiếp cho nhà cung cấp.</w:t>
      </w:r>
    </w:p>
    <w:p>
      <w:pPr>
        <w:pStyle w:val="ListParagraph"/>
        <w:numPr>
          <w:ilvl w:val="0"/>
          <w:numId w:val="2"/>
        </w:numPr>
        <w:spacing w:after="80"/>
      </w:pPr>
      <w:r>
        <w:rPr>
          <w:rFonts w:ascii="Calibri" w:cs="Calibri" w:eastAsia="Calibri" w:hAnsi="Calibri"/>
          <w:sz w:val="22"/>
          <w:szCs w:val="22"/>
        </w:rPr>
        <w:t xml:space="preserve">Báo giá chưa bao gồm VAT và chi phí sáng tạo nội dung.</w:t>
      </w:r>
    </w:p>
    <w:p>
      <w:pPr>
        <w:pStyle w:val="Heading1"/>
        <w:spacing w:after="160" w:before="280"/>
      </w:pPr>
      <w:r>
        <w:rPr>
          <w:rFonts w:ascii="Calibri" w:cs="Calibri" w:eastAsia="Calibri" w:hAnsi="Calibri"/>
          <w:b/>
          <w:bCs/>
          <w:color w:val="1F3A5F"/>
          <w:sz w:val="30"/>
          <w:szCs w:val="30"/>
        </w:rPr>
        <w:t xml:space="preserve">9. Lưu ý minh bạch về kỹ thuật</w:t>
      </w:r>
    </w:p>
    <w:p>
      <w:pPr>
        <w:pStyle w:val="ListParagraph"/>
        <w:numPr>
          <w:ilvl w:val="0"/>
          <w:numId w:val="2"/>
        </w:numPr>
        <w:spacing w:after="80"/>
      </w:pPr>
      <w:r>
        <w:rPr>
          <w:rFonts w:ascii="Calibri" w:cs="Calibri" w:eastAsia="Calibri" w:hAnsi="Calibri"/>
          <w:sz w:val="22"/>
          <w:szCs w:val="22"/>
        </w:rPr>
        <w:t xml:space="preserve">Chức năng chặn tải PDF là biện pháp bảo vệ ở mức răn đe (chặn nút tải, copy, in, đóng dấu bản quyền theo tài khoản). Không công nghệ web nào chặn tuyệt đối được việc chụp màn hình — chúng tôi cam kết mức bảo vệ cao nhất khả thi và nói rõ điều này từ đầu.</w:t>
      </w:r>
    </w:p>
    <w:p>
      <w:pPr>
        <w:pStyle w:val="ListParagraph"/>
        <w:numPr>
          <w:ilvl w:val="0"/>
          <w:numId w:val="2"/>
        </w:numPr>
        <w:spacing w:after="80"/>
      </w:pPr>
      <w:r>
        <w:rPr>
          <w:rFonts w:ascii="Calibri" w:cs="Calibri" w:eastAsia="Calibri" w:hAnsi="Calibri"/>
          <w:sz w:val="22"/>
          <w:szCs w:val="22"/>
        </w:rPr>
        <w:t xml:space="preserve">Điều khiển giọng nói phụ thuộc khả năng nhận diện tiếng Việt của từng trình duyệt (tốt nhất trên Chrome); chất lượng do trình duyệt quyết định.</w:t>
      </w:r>
    </w:p>
    <w:p>
      <w:pPr>
        <w:pStyle w:val="ListParagraph"/>
        <w:numPr>
          <w:ilvl w:val="0"/>
          <w:numId w:val="2"/>
        </w:numPr>
        <w:spacing w:after="80"/>
      </w:pPr>
      <w:r>
        <w:rPr>
          <w:rFonts w:ascii="Calibri" w:cs="Calibri" w:eastAsia="Calibri" w:hAnsi="Calibri"/>
          <w:sz w:val="22"/>
          <w:szCs w:val="22"/>
        </w:rPr>
        <w:t xml:space="preserve">Chất lượng tìm kiếm bằng hình ảnh tăng dần theo lượng nội dung được lập chỉ mục và có thể tinh chỉnh sau khi vận hành thực tế.</w:t>
      </w:r>
    </w:p>
    <w:p>
      <w:pPr>
        <w:pStyle w:val="ListParagraph"/>
        <w:numPr>
          <w:ilvl w:val="0"/>
          <w:numId w:val="2"/>
        </w:numPr>
        <w:spacing w:after="80"/>
      </w:pPr>
      <w:r>
        <w:rPr>
          <w:rFonts w:ascii="Calibri" w:cs="Calibri" w:eastAsia="Calibri" w:hAnsi="Calibri"/>
          <w:sz w:val="22"/>
          <w:szCs w:val="22"/>
        </w:rPr>
        <w:t xml:space="preserve">Tìm kiếm trong file PDF scan từ bản giấy phụ thuộc chất lượng bản scan; các trang mờ, chữ viết tay có thể nhận dạng không trọn vẹn — hạng mục tinh chỉnh tại Phase 3 dành riêng cho việc này.</w:t>
      </w:r>
    </w:p>
    <w:p>
      <w:pPr>
        <w:pStyle w:val="ListParagraph"/>
        <w:numPr>
          <w:ilvl w:val="0"/>
          <w:numId w:val="2"/>
        </w:numPr>
        <w:spacing w:after="80"/>
      </w:pPr>
      <w:r>
        <w:rPr>
          <w:rFonts w:ascii="Calibri" w:cs="Calibri" w:eastAsia="Calibri" w:hAnsi="Calibri"/>
          <w:sz w:val="22"/>
          <w:szCs w:val="22"/>
        </w:rPr>
        <w:t xml:space="preserve">Nhạc nền khi mở PDF: theo chính sách chung của mọi trình duyệt hiện nay, âm thanh không được tự phát trước khi người dùng có thao tác đầu tiên trên trang (đặc biệt trên iPhone/iPad). Nhạc sẽ phát ngay sau cú chạm đầu tiên hoặc qua nút bật nhạc hiển thị rõ — đây là giới hạn của trình duyệt, không phải của website.</w:t>
      </w:r>
    </w:p>
    <w:p>
      <w:pPr>
        <w:pStyle w:val="ListParagraph"/>
        <w:numPr>
          <w:ilvl w:val="0"/>
          <w:numId w:val="2"/>
        </w:numPr>
        <w:spacing w:after="80"/>
      </w:pPr>
      <w:r>
        <w:rPr>
          <w:rFonts w:ascii="Calibri" w:cs="Calibri" w:eastAsia="Calibri" w:hAnsi="Calibri"/>
          <w:sz w:val="22"/>
          <w:szCs w:val="22"/>
        </w:rPr>
        <w:t xml:space="preserve">Đăng nhập bằng Google sẵn sàng ngay từ ngày ra mắt. Đăng nhập bằng Facebook cần qua quy trình xét duyệt ứng dụng của Meta (thường 1–3 tuần, ngoài kiểm soát của hai bên) — tính năng được nộp duyệt ngay khi khởi công và kích hoạt ngay khi Meta chấp thuận, không ảnh hưởng ngày ra mắt.</w:t>
      </w:r>
    </w:p>
    <w:p>
      <w:pPr>
        <w:pStyle w:val="Heading1"/>
        <w:spacing w:after="160" w:before="280"/>
      </w:pPr>
      <w:r>
        <w:rPr>
          <w:rFonts w:ascii="Calibri" w:cs="Calibri" w:eastAsia="Calibri" w:hAnsi="Calibri"/>
          <w:b/>
          <w:bCs/>
          <w:color w:val="1F3A5F"/>
          <w:sz w:val="30"/>
          <w:szCs w:val="30"/>
        </w:rPr>
        <w:t xml:space="preserve">10. Gói duy trì sau bàn giao (tùy chọn — theo khảo sát mục 39)</w:t>
      </w:r>
    </w:p>
    <w:p>
      <w:pPr>
        <w:spacing w:after="120" w:before="0"/>
      </w:pPr>
      <w:r>
        <w:rPr>
          <w:rFonts w:ascii="Calibri" w:cs="Calibri" w:eastAsia="Calibri" w:hAnsi="Calibri"/>
          <w:color w:val="222222"/>
          <w:sz w:val="22"/>
          <w:szCs w:val="22"/>
        </w:rPr>
        <w:t xml:space="preserve">Sau 3 tháng bảo hành miễn phí của mỗi phase, chúng tôi đề xuất gói duy trì 4.000.000 VNĐ/tháng gồm: cập nhật bảo mật định kỳ, giám sát máy chủ và cảnh báo sự cố, sao lưu kiểm tra hằng tuần, hỗ trợ kỹ thuật trong 24 giờ làm việc, và 4 giờ điều chỉnh nhỏ mỗi tháng. Gói này ký riêng, không nằm trong tổng chi phí dự án.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2026-07-19T06:18:40.189Z</dcterms:created>
  <dcterms:modified xsi:type="dcterms:W3CDTF">2026-07-19T06:18:40.190Z</dcterms:modified>
</cp:coreProperties>
</file>

<file path=docProps/custom.xml><?xml version="1.0" encoding="utf-8"?>
<Properties xmlns="http://schemas.openxmlformats.org/officeDocument/2006/custom-properties" xmlns:vt="http://schemas.openxmlformats.org/officeDocument/2006/docPropsVTypes"/>
</file>