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rFonts w:ascii="Arial" w:hAnsi="Arial"/>
          <w:b/>
          <w:color w:val="000000"/>
          <w:sz w:val="24"/>
        </w:rPr>
        <w:t>Termo de consentimento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222222"/>
          <w:left w:val="single" w:sz="8" w:space="0" w:color="222222"/>
          <w:bottom w:val="single" w:sz="8" w:space="0" w:color="222222"/>
          <w:right w:val="single" w:sz="8" w:space="0" w:color="222222"/>
          <w:insideH w:val="single" w:sz="8" w:space="0" w:color="222222"/>
          <w:insideV w:val="single" w:sz="8" w:space="0" w:color="222222"/>
        </w:tblBorders>
      </w:tblPr>
      <w:tblGrid>
        <w:gridCol w:w="6200"/>
        <w:gridCol w:w="3160"/>
      </w:tblGrid>
      <w:tr>
        <w:tc>
          <w:tcPr>
            <w:tcW w:type="dxa" w:w="6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1"/>
              </w:rPr>
              <w:t>NOME</w:t>
              <w:br/>
            </w:r>
            <w:r>
              <w:rPr>
                <w:rFonts w:ascii="Arial" w:hAnsi="Arial"/>
                <w:color w:val="000000"/>
                <w:sz w:val="16"/>
              </w:rPr>
              <w:t>Teste de paciente</w:t>
            </w:r>
          </w:p>
        </w:tc>
        <w:tc>
          <w:tcPr>
            <w:tcW w:type="dxa" w:w="3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1"/>
              </w:rPr>
              <w:t>CPF</w:t>
              <w:br/>
            </w:r>
            <w:r>
              <w:rPr>
                <w:rFonts w:ascii="Arial" w:hAnsi="Arial"/>
                <w:color w:val="000000"/>
                <w:sz w:val="16"/>
              </w:rPr>
              <w:t>864.954.701-00</w:t>
            </w:r>
          </w:p>
        </w:tc>
      </w:tr>
    </w:tbl>
    <w:p>
      <w:pPr>
        <w:spacing w:before="80" w:after="200"/>
      </w:pPr>
      <w:r>
        <w:rPr>
          <w:rFonts w:ascii="Arial" w:hAnsi="Arial"/>
          <w:i/>
          <w:color w:val="555555"/>
          <w:sz w:val="17"/>
        </w:rPr>
        <w:t>Termo de Consentimento Informado - Toxina Botulínica</w:t>
      </w:r>
    </w:p>
    <w:p>
      <w:pPr>
        <w:pStyle w:val="Heading1"/>
      </w:pPr>
      <w:r>
        <w:t>1. Identificação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Paciente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Teste de paciente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Data de nascimento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06/02/2000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CPF 864.954.701-00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Endereço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Avenida Goiás | Vila Calixto Abrão | Anápolis - GO | CEP 75144355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Responsável legal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 (quando aplicável)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Documento do responsável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 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Clínica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Associação Brasileira de Odontologia Seção de Goiás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Registro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31417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Data de cadastro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01/07/2026</w:t>
            </w:r>
          </w:p>
        </w:tc>
      </w:tr>
    </w:tbl>
    <w:p/>
    <w:p>
      <w:pPr>
        <w:pStyle w:val="Heading1"/>
      </w:pPr>
      <w:r>
        <w:t>2. Procedimento e finalidade</w:t>
      </w:r>
    </w:p>
    <w:p>
      <w:r>
        <w:t>A aplicação de toxina botulínica é um procedimento realizado por profissional habilitado, mediante avaliação clínica individual. O produto é aplicado em pontos definidos no plano terapêutico para reduzir temporariamente a atividade muscular na região tratada. A indicação, a dose, os locais de aplicação e a necessidade de eventual acompanhamento serão definidos pelo profissional responsável.</w:t>
      </w:r>
    </w:p>
    <w:p>
      <w:r>
        <w:rPr>
          <w:b/>
        </w:rPr>
        <w:t xml:space="preserve">Plano clínico ou observações específicas: </w:t>
      </w:r>
      <w:r/>
    </w:p>
    <w:p>
      <w:pPr>
        <w:pStyle w:val="Heading1"/>
      </w:pPr>
      <w:r>
        <w:t>3. Benefícios esperados e limites</w:t>
      </w:r>
    </w:p>
    <w:p>
      <w:pPr>
        <w:pStyle w:val="ListBullet"/>
        <w:spacing w:after="80" w:line="290" w:lineRule="auto"/>
        <w:ind w:left="540" w:hanging="279"/>
      </w:pPr>
      <w:r>
        <w:t>O resultado esperado e o tempo de duração variam conforme a indicação, a resposta individual e o plano terapêutico.</w:t>
      </w:r>
    </w:p>
    <w:p>
      <w:pPr>
        <w:pStyle w:val="ListBullet"/>
        <w:spacing w:after="80" w:line="290" w:lineRule="auto"/>
        <w:ind w:left="540" w:hanging="279"/>
      </w:pPr>
      <w:r>
        <w:t>Pode ser necessário realizar avaliação de retorno para acompanhamento do resultado e definição de condutas complementares.</w:t>
      </w:r>
    </w:p>
    <w:p>
      <w:pPr>
        <w:pStyle w:val="ListBullet"/>
        <w:spacing w:after="80" w:line="290" w:lineRule="auto"/>
        <w:ind w:left="540" w:hanging="279"/>
      </w:pPr>
      <w:r>
        <w:t>O procedimento não garante resultado idêntico entre pacientes nem permanência definitiva do efeito.</w:t>
      </w:r>
    </w:p>
    <w:p>
      <w:pPr>
        <w:pStyle w:val="Heading1"/>
      </w:pPr>
      <w:r>
        <w:t>4. Riscos e possíveis intercorrências</w:t>
      </w:r>
    </w:p>
    <w:p>
      <w:r>
        <w:t>Declaro estar ciente de que todo procedimento clínico pode envolver riscos e que a avaliação individual é indispensável. Entre as situações possíveis, foram esclarecidas:</w:t>
      </w:r>
    </w:p>
    <w:p>
      <w:pPr>
        <w:pStyle w:val="ListBullet"/>
        <w:spacing w:after="80" w:line="290" w:lineRule="auto"/>
        <w:ind w:left="540" w:hanging="279"/>
      </w:pPr>
      <w:r>
        <w:t>Dor, sensibilidade, vermelhidão, edema, hematoma ou desconforto transitório no local da aplicação.</w:t>
      </w:r>
    </w:p>
    <w:p>
      <w:pPr>
        <w:pStyle w:val="ListBullet"/>
        <w:spacing w:after="80" w:line="290" w:lineRule="auto"/>
        <w:ind w:left="540" w:hanging="279"/>
      </w:pPr>
      <w:r>
        <w:t>Assimetria, alteração temporária da expressão facial ou resposta menor ou maior do que a esperada.</w:t>
      </w:r>
    </w:p>
    <w:p>
      <w:pPr>
        <w:pStyle w:val="ListBullet"/>
        <w:spacing w:after="80" w:line="290" w:lineRule="auto"/>
        <w:ind w:left="540" w:hanging="279"/>
      </w:pPr>
      <w:r>
        <w:t>Cefaleia, sintomas transitórios e, conforme a região tratada, queda temporária de pálpebra ou sobrancelha.</w:t>
      </w:r>
    </w:p>
    <w:p>
      <w:pPr>
        <w:pStyle w:val="ListBullet"/>
        <w:spacing w:after="80" w:line="290" w:lineRule="auto"/>
        <w:ind w:left="540" w:hanging="279"/>
      </w:pPr>
      <w:r>
        <w:t>Necessidade de reavaliação, ajuste de conduta ou tratamento de intercorrências clínicas.</w:t>
      </w:r>
    </w:p>
    <w:p>
      <w:pPr>
        <w:pStyle w:val="Heading1"/>
      </w:pPr>
      <w:r>
        <w:t>5. Declarações do paciente ou responsável</w:t>
      </w:r>
    </w:p>
    <w:p>
      <w:pPr>
        <w:pStyle w:val="ListNumber"/>
        <w:spacing w:after="80" w:line="290" w:lineRule="auto"/>
        <w:ind w:left="540" w:hanging="279"/>
      </w:pPr>
      <w:r>
        <w:t>Recebi explicações claras sobre a finalidade, as etapas, os benefícios esperados, os limites e as alternativas aplicáveis ao meu caso.</w:t>
      </w:r>
    </w:p>
    <w:p>
      <w:pPr>
        <w:pStyle w:val="ListNumber"/>
        <w:spacing w:after="80" w:line="290" w:lineRule="auto"/>
        <w:ind w:left="540" w:hanging="279"/>
      </w:pPr>
      <w:r>
        <w:t>Pude fazer perguntas e compreendi que o resultado depende das condições clínicas individuais e da adesão às orientações recebidas.</w:t>
      </w:r>
    </w:p>
    <w:p>
      <w:pPr>
        <w:pStyle w:val="ListNumber"/>
        <w:spacing w:after="80" w:line="290" w:lineRule="auto"/>
        <w:ind w:left="540" w:hanging="279"/>
      </w:pPr>
      <w:r>
        <w:t>Autorizo a realização do procedimento descrito neste termo, conforme o plano clínico definido pelo profissional responsável.</w:t>
      </w:r>
    </w:p>
    <w:p>
      <w:pPr>
        <w:pStyle w:val="ListNumber"/>
        <w:spacing w:after="80" w:line="290" w:lineRule="auto"/>
        <w:ind w:left="540" w:hanging="279"/>
      </w:pPr>
      <w:r>
        <w:t>Informei ao profissional sobre medicamentos em uso, alergias, doenças preexistentes, gestação, amamentação e procedimentos anteriores.</w:t>
      </w:r>
    </w:p>
    <w:p>
      <w:pPr>
        <w:pStyle w:val="ListNumber"/>
        <w:spacing w:after="80" w:line="290" w:lineRule="auto"/>
        <w:ind w:left="540" w:hanging="279"/>
      </w:pPr>
      <w:r>
        <w:t>Recebi orientações sobre cuidados após a aplicação e comprometo-me a comunicar qualquer reação inesperada.</w:t>
      </w:r>
    </w:p>
    <w:p>
      <w:pPr>
        <w:pStyle w:val="Heading1"/>
      </w:pPr>
      <w:r>
        <w:t>6. Consentimento</w:t>
      </w:r>
    </w:p>
    <w:p>
      <w:r>
        <w:t>Após a leitura deste termo e os esclarecimentos prestados, manifesto meu consentimento livre e informado para a realização do procedimento descrito. Declaro que as informações fornecidas são verdadeiras e que comunicarei qualquer alteração relevante à equipe clínica.</w:t>
      </w:r>
    </w:p>
    <w:p/>
    <w:p>
      <w:pPr>
        <w:spacing w:after="320"/>
        <w:jc w:val="center"/>
      </w:pPr>
      <w:r>
        <w:rPr>
          <w:rFonts w:ascii="Calibri" w:hAnsi="Calibri"/>
          <w:color w:val="000000"/>
          <w:sz w:val="21"/>
        </w:rPr>
        <w:t>Goiânia - GO, 01/07/2026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80" w:after="160"/>
              <w:jc w:val="center"/>
            </w:pPr>
            <w:r>
              <w:rPr>
                <w:rFonts w:ascii="Calibri" w:hAnsi="Calibri"/>
                <w:color w:val="5B6472"/>
                <w:sz w:val="20"/>
              </w:rPr>
              <w:t>________________________________</w:t>
              <w:br/>
            </w:r>
            <w:r>
              <w:rPr>
                <w:rFonts w:ascii="Calibri" w:hAnsi="Calibri"/>
                <w:color w:val="000000"/>
                <w:sz w:val="19"/>
              </w:rPr>
              <w:t>Teste de paciente</w:t>
              <w:br/>
              <w:t>Paciente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80" w:after="160"/>
              <w:jc w:val="center"/>
            </w:pPr>
            <w:r>
              <w:rPr>
                <w:rFonts w:ascii="Calibri" w:hAnsi="Calibri"/>
                <w:color w:val="5B6472"/>
                <w:sz w:val="20"/>
              </w:rPr>
              <w:t>________________________________</w:t>
              <w:br/>
            </w:r>
            <w:r>
              <w:rPr>
                <w:rFonts w:ascii="Calibri" w:hAnsi="Calibri"/>
                <w:color w:val="000000"/>
                <w:sz w:val="19"/>
              </w:rPr>
              <w:br/>
              <w:t>Responsável legal (quando aplicável)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80" w:after="160"/>
              <w:jc w:val="center"/>
            </w:pPr>
            <w:r>
              <w:rPr>
                <w:rFonts w:ascii="Calibri" w:hAnsi="Calibri"/>
                <w:color w:val="5B6472"/>
                <w:sz w:val="20"/>
              </w:rPr>
              <w:t>________________________________</w:t>
              <w:br/>
            </w:r>
            <w:r>
              <w:rPr>
                <w:rFonts w:ascii="Calibri" w:hAnsi="Calibri"/>
                <w:color w:val="000000"/>
                <w:sz w:val="19"/>
              </w:rPr>
              <w:br/>
              <w:t>Profissional responsável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80" w:after="160"/>
              <w:jc w:val="center"/>
            </w:pPr>
            <w:r>
              <w:rPr>
                <w:rFonts w:ascii="Calibri" w:hAnsi="Calibri"/>
                <w:color w:val="5B6472"/>
                <w:sz w:val="20"/>
              </w:rPr>
              <w:t>________________________________</w:t>
              <w:br/>
            </w:r>
            <w:r>
              <w:rPr>
                <w:rFonts w:ascii="Calibri" w:hAnsi="Calibri"/>
                <w:color w:val="000000"/>
                <w:sz w:val="19"/>
              </w:rPr>
              <w:br/>
              <w:t>CRO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55" w:right="1440" w:bottom="1368" w:left="1440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2700"/>
      <w:gridCol w:w="2200"/>
      <w:gridCol w:w="4460"/>
    </w:tblGrid>
    <w:tr>
      <w:tc>
        <w:tcPr>
          <w:tcW w:type="dxa" w:w="270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Tel. 62 3236-3100</w:t>
          </w:r>
        </w:p>
      </w:tc>
      <w:tc>
        <w:tcPr>
          <w:tcW w:type="dxa" w:w="220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ABO Goiás</w:t>
          </w:r>
        </w:p>
      </w:tc>
      <w:tc>
        <w:tcPr>
          <w:tcW w:type="dxa" w:w="446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abogoias.org.br</w:t>
          </w:r>
        </w:p>
      </w:tc>
    </w:tr>
    <w:tr>
      <w:tc>
        <w:tcPr>
          <w:tcW w:type="dxa" w:w="270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Av. Itália, 1047, Jd. Europa</w:t>
            <w:br/>
            <w:t>Goiânia-GO, 74325-110</w:t>
          </w:r>
        </w:p>
      </w:tc>
      <w:tc>
        <w:tcPr>
          <w:tcW w:type="dxa" w:w="220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@abogoias</w:t>
          </w:r>
        </w:p>
      </w:tc>
      <w:tc>
        <w:tcPr>
          <w:tcW w:type="dxa" w:w="446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secretaria@abogoias.org.br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3050"/>
      <w:gridCol w:w="3400"/>
      <w:gridCol w:w="2910"/>
    </w:tblGrid>
    <w:tr>
      <w:tc>
        <w:tcPr>
          <w:tcW w:type="dxa" w:w="3050"/>
          <w:tcMar>
            <w:top w:w="0" w:type="dxa"/>
            <w:start w:w="0" w:type="dxa"/>
            <w:bottom w:w="0" w:type="dxa"/>
            <w:end w:w="7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b/>
              <w:color w:val="174A9C"/>
              <w:sz w:val="50"/>
            </w:rPr>
            <w:t>ABO</w:t>
          </w:r>
          <w:r>
            <w:rPr>
              <w:rFonts w:ascii="Arial" w:hAnsi="Arial"/>
              <w:color w:val="174A9C"/>
              <w:sz w:val="17"/>
            </w:rPr>
            <w:t xml:space="preserve">  ASSOCIAÇÃO</w:t>
            <w:br/>
          </w:r>
          <w:r>
            <w:rPr>
              <w:rFonts w:ascii="Arial" w:hAnsi="Arial"/>
              <w:b/>
              <w:color w:val="174A9C"/>
              <w:sz w:val="17"/>
            </w:rPr>
            <w:t>GOIÁS</w:t>
          </w:r>
          <w:r>
            <w:rPr>
              <w:rFonts w:ascii="Arial" w:hAnsi="Arial"/>
              <w:color w:val="174A9C"/>
              <w:sz w:val="17"/>
            </w:rPr>
            <w:t xml:space="preserve">     BRASILEIRA DE</w:t>
            <w:br/>
            <w:t xml:space="preserve">             ODONTOLOGIA</w:t>
          </w:r>
        </w:p>
      </w:tc>
      <w:tc>
        <w:tcPr>
          <w:tcW w:type="dxa" w:w="3400"/>
          <w:tcMar>
            <w:top w:w="0" w:type="dxa"/>
            <w:start w:w="0" w:type="dxa"/>
            <w:bottom w:w="0" w:type="dxa"/>
            <w:end w:w="7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b/>
              <w:color w:val="333333"/>
              <w:sz w:val="15"/>
            </w:rPr>
            <w:t>NOSSA MISSÃO</w:t>
            <w:br/>
          </w:r>
          <w:r>
            <w:rPr>
              <w:rFonts w:ascii="Arial" w:hAnsi="Arial"/>
              <w:i/>
              <w:color w:val="333333"/>
              <w:sz w:val="15"/>
            </w:rPr>
            <w:t>Promover a Odontologia com ênfase</w:t>
            <w:br/>
            <w:t>na Ciência, no Ensino e nas Pessoas.</w:t>
          </w:r>
        </w:p>
      </w:tc>
      <w:tc>
        <w:tcPr>
          <w:tcW w:type="dxa" w:w="2910"/>
          <w:tcMar>
            <w:top w:w="0" w:type="dxa"/>
            <w:start w:w="0" w:type="dxa"/>
            <w:bottom w:w="0" w:type="dxa"/>
            <w:end w:w="70" w:type="dxa"/>
          </w:tcMar>
          <w:vAlign w:val="center"/>
        </w:tcPr>
        <w:p/>
        <w:tbl>
          <w:tblPr>
            <w:tblW w:type="dxa" w:w="2660"/>
            <w:jc w:val="left"/>
            <w:tblLayout w:type="fixed"/>
            <w:tblLook w:firstColumn="1" w:firstRow="1" w:lastColumn="0" w:lastRow="0" w:noHBand="0" w:noVBand="1" w:val="04A0"/>
            <w:tblInd w:w="0" w:type="dxa"/>
            <w:tbl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blBorders>
          </w:tblPr>
          <w:tblGrid>
            <w:gridCol w:w="900"/>
            <w:gridCol w:w="1760"/>
          </w:tblGrid>
          <w:tr>
            <w:tc>
              <w:tcPr>
                <w:tcW w:type="dxa" w:w="900"/>
                <w:tcMar>
                  <w:top w:w="80" w:type="dxa"/>
                  <w:start w:w="120" w:type="dxa"/>
                  <w:bottom w:w="80" w:type="dxa"/>
                  <w:end w:w="120" w:type="dxa"/>
                </w:tcMar>
                <w:vAlign w:val="center"/>
                <w:shd w:fill="174A9C"/>
              </w:tcPr>
              <w:p>
                <w:pPr>
                  <w:spacing w:after="0"/>
                  <w:jc w:val="center"/>
                </w:pPr>
                <w:r>
                  <w:rPr>
                    <w:rFonts w:ascii="Arial" w:hAnsi="Arial"/>
                    <w:b/>
                    <w:color w:val="FFFFFF"/>
                    <w:sz w:val="11"/>
                  </w:rPr>
                  <w:t>ASSOCIADO</w:t>
                  <w:br/>
                  <w:t>ABO</w:t>
                  <w:br/>
                  <w:t>GOIÁS</w:t>
                </w:r>
              </w:p>
            </w:tc>
            <w:tc>
              <w:tcPr>
                <w:tcW w:type="dxa" w:w="1760"/>
                <w:tcMar>
                  <w:top w:w="80" w:type="dxa"/>
                  <w:start w:w="120" w:type="dxa"/>
                  <w:bottom w:w="80" w:type="dxa"/>
                  <w:end w:w="120" w:type="dxa"/>
                </w:tcMar>
                <w:vAlign w:val="center"/>
              </w:tcPr>
              <w:p>
                <w:pPr>
                  <w:spacing w:after="0"/>
                </w:pPr>
                <w:r>
                  <w:rPr>
                    <w:rFonts w:ascii="Arial" w:hAnsi="Arial"/>
                    <w:color w:val="333333"/>
                    <w:sz w:val="12"/>
                  </w:rPr>
                  <w:t>Procure</w:t>
                  <w:br/>
                  <w:t>profissionais</w:t>
                  <w:br/>
                  <w:t>com este selo</w:t>
                </w:r>
              </w:p>
            </w:tc>
          </w:tr>
        </w:tbl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Consentimento Informado - Toxina Botulínica</dc:title>
  <dc:subject>Modelo editável para preenchimento automatizado</dc:subject>
  <dc:creator>ABO Goiás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