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/>
          <w:b/>
          <w:color w:val="000000"/>
          <w:sz w:val="24"/>
        </w:rPr>
        <w:t>Termo de consentimento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6200"/>
        <w:gridCol w:w="3160"/>
      </w:tblGrid>
      <w:tr>
        <w:tc>
          <w:tcPr>
            <w:tcW w:type="dxa" w:w="6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NOME</w:t>
              <w:br/>
            </w:r>
            <w:r>
              <w:rPr>
                <w:rFonts w:ascii="Arial" w:hAnsi="Arial"/>
                <w:color w:val="000000"/>
                <w:sz w:val="16"/>
              </w:rPr>
              <w:t>{{ paciente.nome_completo }}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CPF</w:t>
              <w:br/>
            </w:r>
            <w:r>
              <w:rPr>
                <w:rFonts w:ascii="Arial" w:hAnsi="Arial"/>
                <w:color w:val="000000"/>
                <w:sz w:val="16"/>
              </w:rPr>
              <w:t>{{ paciente.documento.numero }}</w:t>
            </w:r>
          </w:p>
        </w:tc>
      </w:tr>
    </w:tbl>
    <w:p>
      <w:pPr>
        <w:spacing w:before="80" w:after="200"/>
      </w:pPr>
      <w:r>
        <w:rPr>
          <w:rFonts w:ascii="Arial" w:hAnsi="Arial"/>
          <w:i/>
          <w:color w:val="555555"/>
          <w:sz w:val="17"/>
        </w:rPr>
        <w:t>Termo de Consentimento Informado - Endodontia</w:t>
      </w:r>
    </w:p>
    <w:p>
      <w:pPr>
        <w:pStyle w:val="Heading1"/>
      </w:pPr>
      <w:r>
        <w:t>1. Identificação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Paciente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paciente.nome_completo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nascimento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paciente.data_nascimento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paciente.documento.tipo }} {{ paciente.documento.numero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paciente.endereco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 legal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paciente.nome_completo_responsavel }} (quando aplicável)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 do responsável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paciente.documento_responsavel.tipo }} {{ paciente.documento_responsavel.numero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Clínica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paciente.clinica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Registro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paciente.numero_registro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cadastro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paciente.data_cadastro }}</w:t>
            </w:r>
          </w:p>
        </w:tc>
      </w:tr>
    </w:tbl>
    <w:p/>
    <w:p>
      <w:pPr>
        <w:pStyle w:val="Heading1"/>
      </w:pPr>
      <w:r>
        <w:t>2. Procedimento e finalidade</w:t>
      </w:r>
    </w:p>
    <w:p>
      <w:r>
        <w:t>O tratamento endodôntico, conhecido como tratamento de canal, busca tratar a parte interna do dente quando há comprometimento pulpar ou necessidade clínica equivalente. O procedimento pode envolver acesso ao dente, limpeza, modelagem, desinfecção e preenchimento dos canais radiculares, com posterior acompanhamento e restauração adequada do elemento dentário.</w:t>
      </w:r>
    </w:p>
    <w:p>
      <w:r>
        <w:rPr>
          <w:b/>
        </w:rPr>
        <w:t xml:space="preserve">Plano clínico ou observações específicas: </w:t>
      </w:r>
      <w:r>
        <w:t>{{ observacoes_clinicas }}</w:t>
      </w:r>
    </w:p>
    <w:p>
      <w:pPr>
        <w:pStyle w:val="Heading1"/>
      </w:pPr>
      <w:r>
        <w:t>3. Benefícios esperados e limites</w:t>
      </w:r>
    </w:p>
    <w:p>
      <w:pPr>
        <w:pStyle w:val="ListBullet"/>
        <w:spacing w:after="80" w:line="290" w:lineRule="auto"/>
        <w:ind w:left="540" w:hanging="279"/>
      </w:pPr>
      <w:r>
        <w:t>O objetivo é controlar a condição clínica, reduzir sintomas quando presentes e preservar o dente sempre que isso for viável.</w:t>
      </w:r>
    </w:p>
    <w:p>
      <w:pPr>
        <w:pStyle w:val="ListBullet"/>
        <w:spacing w:after="80" w:line="290" w:lineRule="auto"/>
        <w:ind w:left="540" w:hanging="279"/>
      </w:pPr>
      <w:r>
        <w:t>A quantidade de sessões e a necessidade de exames ou retornos dependem da complexidade do caso e da resposta ao tratamento.</w:t>
      </w:r>
    </w:p>
    <w:p>
      <w:pPr>
        <w:pStyle w:val="ListBullet"/>
        <w:spacing w:after="80" w:line="290" w:lineRule="auto"/>
        <w:ind w:left="540" w:hanging="279"/>
      </w:pPr>
      <w:r>
        <w:t>Após o tratamento endodôntico, poderá ser necessária restauração definitiva ou reabilitação complementar do dente.</w:t>
      </w:r>
    </w:p>
    <w:p>
      <w:pPr>
        <w:pStyle w:val="Heading1"/>
      </w:pPr>
      <w:r>
        <w:t>4. Riscos e possíveis intercorrências</w:t>
      </w:r>
    </w:p>
    <w:p>
      <w:r>
        <w:t>Declaro estar ciente de que todo procedimento clínico pode envolver riscos e que a avaliação individual é indispensável. Entre as situações possíveis, foram esclarecidas:</w:t>
      </w:r>
    </w:p>
    <w:p>
      <w:pPr>
        <w:pStyle w:val="ListBullet"/>
        <w:spacing w:after="80" w:line="290" w:lineRule="auto"/>
        <w:ind w:left="540" w:hanging="279"/>
      </w:pPr>
      <w:r>
        <w:t>Dor, sensibilidade, edema ou desconforto transitório durante ou após o tratamento.</w:t>
      </w:r>
    </w:p>
    <w:p>
      <w:pPr>
        <w:pStyle w:val="ListBullet"/>
        <w:spacing w:after="80" w:line="290" w:lineRule="auto"/>
        <w:ind w:left="540" w:hanging="279"/>
      </w:pPr>
      <w:r>
        <w:t>Persistência ou recorrência de sintomas, infecção ou necessidade de retratamento, cirurgia complementar ou extração.</w:t>
      </w:r>
    </w:p>
    <w:p>
      <w:pPr>
        <w:pStyle w:val="ListBullet"/>
        <w:spacing w:after="80" w:line="290" w:lineRule="auto"/>
        <w:ind w:left="540" w:hanging="279"/>
      </w:pPr>
      <w:r>
        <w:t>Fratura do dente, perfuração, dificuldade anatômica, calcificação ou separação de instrumento durante o procedimento.</w:t>
      </w:r>
    </w:p>
    <w:p>
      <w:pPr>
        <w:pStyle w:val="ListBullet"/>
        <w:spacing w:after="80" w:line="290" w:lineRule="auto"/>
        <w:ind w:left="540" w:hanging="279"/>
      </w:pPr>
      <w:r>
        <w:t>Necessidade de acompanhamento periódico e de restauração definitiva para reduzir o risco de fratura ou infiltração.</w:t>
      </w:r>
    </w:p>
    <w:p>
      <w:pPr>
        <w:pStyle w:val="Heading1"/>
      </w:pPr>
      <w:r>
        <w:t>5. Declarações do paciente ou responsável</w:t>
      </w:r>
    </w:p>
    <w:p>
      <w:pPr>
        <w:pStyle w:val="ListNumber"/>
        <w:spacing w:after="80" w:line="290" w:lineRule="auto"/>
        <w:ind w:left="540" w:hanging="279"/>
      </w:pPr>
      <w:r>
        <w:t>Recebi explicações claras sobre a finalidade, as etapas, os benefícios esperados, os limites e as alternativas aplicáveis ao meu caso.</w:t>
      </w:r>
    </w:p>
    <w:p>
      <w:pPr>
        <w:pStyle w:val="ListNumber"/>
        <w:spacing w:after="80" w:line="290" w:lineRule="auto"/>
        <w:ind w:left="540" w:hanging="279"/>
      </w:pPr>
      <w:r>
        <w:t>Pude fazer perguntas e compreendi que o resultado depende das condições clínicas individuais e da adesão às orientações recebidas.</w:t>
      </w:r>
    </w:p>
    <w:p>
      <w:pPr>
        <w:pStyle w:val="ListNumber"/>
        <w:spacing w:after="80" w:line="290" w:lineRule="auto"/>
        <w:ind w:left="540" w:hanging="279"/>
      </w:pPr>
      <w:r>
        <w:t>Autorizo a realização do procedimento descrito neste termo, conforme o plano clínico definido pelo profissional responsável.</w:t>
      </w:r>
    </w:p>
    <w:p>
      <w:pPr>
        <w:pStyle w:val="ListNumber"/>
        <w:spacing w:after="80" w:line="290" w:lineRule="auto"/>
        <w:ind w:left="540" w:hanging="279"/>
      </w:pPr>
      <w:r>
        <w:t>Fui informado de que o tratamento endodôntico não elimina a necessidade de restauração definitiva e acompanhamento clínico.</w:t>
      </w:r>
    </w:p>
    <w:p>
      <w:pPr>
        <w:pStyle w:val="ListNumber"/>
        <w:spacing w:after="80" w:line="290" w:lineRule="auto"/>
        <w:ind w:left="540" w:hanging="279"/>
      </w:pPr>
      <w:r>
        <w:t>Comprometo-me a comunicar sintomas intensos ou inesperados e a seguir as orientações recebidas.</w:t>
      </w:r>
    </w:p>
    <w:p>
      <w:pPr>
        <w:pStyle w:val="Heading1"/>
      </w:pPr>
      <w:r>
        <w:t>6. Consentimento</w:t>
      </w:r>
    </w:p>
    <w:p>
      <w:r>
        <w:t>Após a leitura deste termo e os esclarecimentos prestados, manifesto meu consentimento livre e informado para a realização do procedimento descrito. Declaro que as informações fornecidas são verdadeiras e que comunicarei qualquer alteração relevante à equipe clínica.</w:t>
      </w:r>
    </w:p>
    <w:p/>
    <w:p>
      <w:pPr>
        <w:spacing w:after="320"/>
        <w:jc w:val="center"/>
      </w:pPr>
      <w:r>
        <w:rPr>
          <w:rFonts w:ascii="Calibri" w:hAnsi="Calibri"/>
          <w:color w:val="000000"/>
          <w:sz w:val="21"/>
        </w:rPr>
        <w:t>{{ local_assinatura }}, {{ data_assinatura }}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paciente.nome_completo }}</w:t>
              <w:br/>
              <w:t>Paciente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paciente.nome_completo_responsavel }}</w:t>
              <w:br/>
              <w:t>Responsável legal (quando aplicável)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profissional.nome_completo }}</w:t>
              <w:br/>
              <w:t>Profissional responsável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profissional.cro }}</w:t>
              <w:br/>
              <w:t>CRO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55" w:right="1440" w:bottom="1368" w:left="144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700"/>
      <w:gridCol w:w="2200"/>
      <w:gridCol w:w="4460"/>
    </w:tblGrid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Tel. 62 3236-3100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 Goiás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abogoias.org.br</w:t>
          </w:r>
        </w:p>
      </w:tc>
    </w:tr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Av. Itália, 1047, Jd. Europa</w:t>
            <w:br/>
            <w:t>Goiânia-GO, 74325-110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@abogoias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secretaria@abogoias.org.br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3050"/>
      <w:gridCol w:w="3400"/>
      <w:gridCol w:w="2910"/>
    </w:tblGrid>
    <w:tr>
      <w:tc>
        <w:tcPr>
          <w:tcW w:type="dxa" w:w="305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174A9C"/>
              <w:sz w:val="50"/>
            </w:rPr>
            <w:t>ABO</w:t>
          </w:r>
          <w:r>
            <w:rPr>
              <w:rFonts w:ascii="Arial" w:hAnsi="Arial"/>
              <w:color w:val="174A9C"/>
              <w:sz w:val="17"/>
            </w:rPr>
            <w:t xml:space="preserve">  ASSOCIAÇÃO</w:t>
            <w:br/>
          </w:r>
          <w:r>
            <w:rPr>
              <w:rFonts w:ascii="Arial" w:hAnsi="Arial"/>
              <w:b/>
              <w:color w:val="174A9C"/>
              <w:sz w:val="17"/>
            </w:rPr>
            <w:t>GOIÁS</w:t>
          </w:r>
          <w:r>
            <w:rPr>
              <w:rFonts w:ascii="Arial" w:hAnsi="Arial"/>
              <w:color w:val="174A9C"/>
              <w:sz w:val="17"/>
            </w:rPr>
            <w:t xml:space="preserve">     BRASILEIRA DE</w:t>
            <w:br/>
            <w:t xml:space="preserve">             ODONTOLOGIA</w:t>
          </w:r>
        </w:p>
      </w:tc>
      <w:tc>
        <w:tcPr>
          <w:tcW w:type="dxa" w:w="340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333333"/>
              <w:sz w:val="15"/>
            </w:rPr>
            <w:t>NOSSA MISSÃO</w:t>
            <w:br/>
          </w:r>
          <w:r>
            <w:rPr>
              <w:rFonts w:ascii="Arial" w:hAnsi="Arial"/>
              <w:i/>
              <w:color w:val="333333"/>
              <w:sz w:val="15"/>
            </w:rPr>
            <w:t>Promover a Odontologia com ênfase</w:t>
            <w:br/>
            <w:t>na Ciência, no Ensino e nas Pessoas.</w:t>
          </w:r>
        </w:p>
      </w:tc>
      <w:tc>
        <w:tcPr>
          <w:tcW w:type="dxa" w:w="291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/>
        <w:tbl>
          <w:tblPr>
            <w:tblW w:type="dxa" w:w="2660"/>
            <w:jc w:val="left"/>
            <w:tblLayout w:type="fixed"/>
            <w:tblLook w:firstColumn="1" w:firstRow="1" w:lastColumn="0" w:lastRow="0" w:noHBand="0" w:noVBand="1" w:val="04A0"/>
            <w:tblInd w:w="0" w:type="dxa"/>
            <w:tbl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blBorders>
          </w:tblPr>
          <w:tblGrid>
            <w:gridCol w:w="900"/>
            <w:gridCol w:w="1760"/>
          </w:tblGrid>
          <w:tr>
            <w:tc>
              <w:tcPr>
                <w:tcW w:type="dxa" w:w="90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  <w:shd w:fill="174A9C"/>
              </w:tcPr>
              <w:p>
                <w:pPr>
                  <w:spacing w:after="0"/>
                  <w:jc w:val="center"/>
                </w:pPr>
                <w:r>
                  <w:rPr>
                    <w:rFonts w:ascii="Arial" w:hAnsi="Arial"/>
                    <w:b/>
                    <w:color w:val="FFFFFF"/>
                    <w:sz w:val="11"/>
                  </w:rPr>
                  <w:t>ASSOCIADO</w:t>
                  <w:br/>
                  <w:t>ABO</w:t>
                  <w:br/>
                  <w:t>GOIÁS</w:t>
                </w:r>
              </w:p>
            </w:tc>
            <w:tc>
              <w:tcPr>
                <w:tcW w:type="dxa" w:w="176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</w:tcPr>
              <w:p>
                <w:pPr>
                  <w:spacing w:after="0"/>
                </w:pPr>
                <w:r>
                  <w:rPr>
                    <w:rFonts w:ascii="Arial" w:hAnsi="Arial"/>
                    <w:color w:val="333333"/>
                    <w:sz w:val="12"/>
                  </w:rPr>
                  <w:t>Procure</w:t>
                  <w:br/>
                  <w:t>profissionais</w:t>
                  <w:br/>
                  <w:t>com este selo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Informado - Endodontia</dc:title>
  <dc:subject>Modelo editável para preenchimento automatizado</dc:subject>
  <dc:creator>ABO Goiás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