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right="1771"/>
      </w:pPr>
      <w:r>
        <w:t>Yuyang Ren</w:t>
      </w:r>
      <w:r>
        <w:drawing>
          <wp:anchor distT="0" distB="0" distL="91440" distR="0" simplePos="0" relativeHeight="0" behindDoc="0" locked="0" layoutInCell="1" allowOverlap="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960120" cy="1234108"/>
            <wp:effectExtent l="0" t="0" r="0" b="0"/>
            <wp:wrapSquare wrapText="left"/>
            <wp:docPr id="1" name="Picture 1" descr="Portrait of Yuyang Ren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ortra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12341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60"/>
        <w:ind w:right="1771"/>
      </w:pPr>
      <w:r>
        <w:rPr>
          <w:sz w:val="22"/>
        </w:rPr>
        <w:t>Ph.D. Student in Computer Science</w:t>
      </w:r>
    </w:p>
    <w:p>
      <w:pPr>
        <w:spacing w:after="60"/>
        <w:ind w:right="1771"/>
      </w:pPr>
      <w:r>
        <w:t>ShanghaiTech University | Shanghai, China</w:t>
      </w:r>
    </w:p>
    <w:p>
      <w:pPr>
        <w:spacing w:after="60"/>
        <w:ind w:right="1771"/>
      </w:pPr>
      <w:hyperlink r:id="rId10">
        <w:r>
          <w:rPr>
            <w:color w:val="000000"/>
          </w:rPr>
          <w:t>renyy2022@shanghaitech.edu.cn</w:t>
        </w:r>
      </w:hyperlink>
    </w:p>
    <w:p>
      <w:pPr>
        <w:spacing w:after="0"/>
        <w:ind w:right="1771"/>
      </w:pPr>
      <w:hyperlink r:id="rId11">
        <w:r>
          <w:rPr>
            <w:color w:val="000000"/>
            <w:u w:val="single"/>
          </w:rPr>
          <w:t>associatedprimeideal.github.io</w:t>
        </w:r>
      </w:hyperlink>
      <w:r>
        <w:t xml:space="preserve">  |  </w:t>
      </w:r>
      <w:hyperlink r:id="rId12">
        <w:r>
          <w:rPr>
            <w:color w:val="000000"/>
            <w:u w:val="single"/>
          </w:rPr>
          <w:t>Google Scholar</w:t>
        </w:r>
      </w:hyperlink>
      <w:r>
        <w:t xml:space="preserve">  |  </w:t>
      </w:r>
      <w:hyperlink r:id="rId13">
        <w:r>
          <w:rPr>
            <w:color w:val="000000"/>
            <w:u w:val="single"/>
          </w:rPr>
          <w:t>GitHub</w:t>
        </w:r>
      </w:hyperlink>
    </w:p>
    <w:p>
      <w:pPr>
        <w:pStyle w:val="Heading1"/>
      </w:pPr>
      <w:r>
        <w:t>Education</w:t>
      </w:r>
    </w:p>
    <w:p>
      <w:pPr>
        <w:tabs>
          <w:tab w:pos="10166" w:val="right"/>
        </w:tabs>
        <w:spacing w:after="40"/>
      </w:pPr>
      <w:r>
        <w:rPr>
          <w:b/>
        </w:rPr>
        <w:t>ShanghaiTech University</w:t>
      </w:r>
      <w:r>
        <w:tab/>
        <w:t>2022 - Present</w:t>
      </w:r>
    </w:p>
    <w:p>
      <w:pPr>
        <w:spacing w:after="40"/>
      </w:pPr>
      <w:r>
        <w:t>Ph.D. in Computer Science</w:t>
      </w:r>
    </w:p>
    <w:p>
      <w:pPr>
        <w:spacing w:after="120"/>
      </w:pPr>
      <w:r>
        <w:t>Advisor: Prof. Peng Hu</w:t>
      </w:r>
    </w:p>
    <w:p>
      <w:pPr>
        <w:tabs>
          <w:tab w:pos="10166" w:val="right"/>
        </w:tabs>
        <w:spacing w:after="40"/>
      </w:pPr>
      <w:r>
        <w:rPr>
          <w:b/>
        </w:rPr>
        <w:t>Shanghai University</w:t>
      </w:r>
      <w:r>
        <w:tab/>
        <w:t>2018 - 2022</w:t>
      </w:r>
    </w:p>
    <w:p>
      <w:pPr>
        <w:spacing w:after="80"/>
      </w:pPr>
      <w:r>
        <w:t>B.S. in Mathematics and Applied Mathematics</w:t>
      </w:r>
    </w:p>
    <w:p>
      <w:pPr>
        <w:pStyle w:val="Heading1"/>
      </w:pPr>
      <w:r>
        <w:t>Academic Service</w:t>
      </w:r>
    </w:p>
    <w:p>
      <w:pPr>
        <w:spacing w:after="60"/>
      </w:pPr>
      <w:r>
        <w:rPr>
          <w:b/>
        </w:rPr>
        <w:t xml:space="preserve">Reviewer, </w:t>
      </w:r>
      <w:r>
        <w:t>Journal of Cardiovascular Magnetic Resonance (JCMR)</w:t>
      </w:r>
    </w:p>
    <w:p>
      <w:pPr>
        <w:spacing w:after="60"/>
      </w:pPr>
      <w:r>
        <w:rPr>
          <w:b/>
        </w:rPr>
        <w:t xml:space="preserve">Reviewer, </w:t>
      </w:r>
      <w:r>
        <w:t>PLOS Digital Health</w:t>
      </w:r>
    </w:p>
    <w:p>
      <w:pPr>
        <w:spacing w:after="60"/>
      </w:pPr>
      <w:r>
        <w:rPr>
          <w:b/>
        </w:rPr>
        <w:t xml:space="preserve">Reviewer, </w:t>
      </w:r>
      <w:r>
        <w:t>International Conference on Medical Image Computing and Computer Assisted Intervention (MICCAI)</w:t>
      </w:r>
    </w:p>
    <w:p>
      <w:pPr>
        <w:pStyle w:val="Heading1"/>
      </w:pPr>
      <w:r>
        <w:t>Honors and Awards</w:t>
      </w:r>
    </w:p>
    <w:p>
      <w:pPr>
        <w:spacing w:after="80"/>
        <w:ind w:left="619" w:hanging="619"/>
      </w:pPr>
      <w:r>
        <w:rPr>
          <w:b/>
        </w:rPr>
        <w:t xml:space="preserve">2026  </w:t>
      </w:r>
      <w:r>
        <w:t>Magna Cum Laude Award, ISMRM &amp; ISMRT Annual Meeting. Oral presentation: PUDIP-Flow: An Unsupervised and Segmentation-Free Phase Unwrapping Method for Aortic and Cerebrovascular 4D Flow MRI.</w:t>
      </w:r>
    </w:p>
    <w:p>
      <w:pPr>
        <w:spacing w:after="80"/>
        <w:ind w:left="619" w:hanging="619"/>
      </w:pPr>
      <w:r>
        <w:rPr>
          <w:b/>
        </w:rPr>
        <w:t xml:space="preserve">2026  </w:t>
      </w:r>
      <w:r>
        <w:t>Magna Cum Laude Award, ISMRM &amp; ISMRT Annual Meeting. Oral presentation: A Fully Automated Pipeline for Multi-Region 4D Flow MRI Analysis.</w:t>
      </w:r>
    </w:p>
    <w:p>
      <w:pPr>
        <w:spacing w:after="80"/>
        <w:ind w:left="619" w:hanging="619"/>
      </w:pPr>
      <w:r>
        <w:rPr>
          <w:b/>
        </w:rPr>
        <w:t xml:space="preserve">2025  </w:t>
      </w:r>
      <w:r>
        <w:t>Magna Cum Laude Award, ISMRM &amp; ISMRT Annual Meeting. Digital poster: Comparison of reconstruction methods of highly accelerated 3D dynamic cardiovascular MRI using the 4D XCAT phantom.</w:t>
      </w:r>
    </w:p>
    <w:p>
      <w:pPr>
        <w:spacing w:after="80"/>
        <w:ind w:left="619" w:hanging="619"/>
      </w:pPr>
      <w:r>
        <w:rPr>
          <w:b/>
        </w:rPr>
        <w:t xml:space="preserve">2022  </w:t>
      </w:r>
      <w:r>
        <w:t>Third Place, Middle School Information Layout File Classification Challenge.</w:t>
      </w:r>
    </w:p>
    <w:p>
      <w:pPr>
        <w:spacing w:after="80"/>
        <w:ind w:left="619" w:hanging="619"/>
      </w:pPr>
      <w:r>
        <w:rPr>
          <w:b/>
        </w:rPr>
        <w:t xml:space="preserve">2021  </w:t>
      </w:r>
      <w:r>
        <w:t>Mathematical Contest in Modeling: Honorable Mention.</w:t>
      </w:r>
    </w:p>
    <w:p>
      <w:pPr>
        <w:spacing w:after="80"/>
        <w:ind w:left="619" w:hanging="619"/>
      </w:pPr>
      <w:r>
        <w:rPr>
          <w:b/>
        </w:rPr>
        <w:t xml:space="preserve">2019  </w:t>
      </w:r>
      <w:r>
        <w:t>Shanghai University First-Class Academic Scholarship.</w:t>
      </w:r>
    </w:p>
    <w:p>
      <w:pPr>
        <w:spacing w:after="80"/>
        <w:ind w:left="619" w:hanging="619"/>
      </w:pPr>
      <w:r>
        <w:rPr>
          <w:b/>
        </w:rPr>
        <w:t xml:space="preserve">2019  </w:t>
      </w:r>
      <w:r>
        <w:t>Higher Education Press Cup China Undergraduate Mathematical Contest in Modeling, National Second Prize.</w:t>
      </w:r>
    </w:p>
    <w:p>
      <w:pPr>
        <w:pStyle w:val="Heading1"/>
      </w:pPr>
      <w:r>
        <w:t>Journal Articles</w:t>
      </w:r>
    </w:p>
    <w:p>
      <w:pPr>
        <w:keepLines/>
        <w:spacing w:after="140"/>
        <w:ind w:left="403" w:hanging="403"/>
      </w:pPr>
      <w:r>
        <w:t xml:space="preserve">1. </w:t>
      </w:r>
      <w:r/>
      <w:r>
        <w:rPr>
          <w:b/>
        </w:rPr>
        <w:t>Yuyang Ren</w:t>
      </w:r>
      <w:r>
        <w:t>, Wen Ye, Wenchao Yang, Wenjian Liu, Haotian Hong, Junpu Hu, Jiayu Zhu, Haikun Qi, Fei Shan, Peng Hu, and Zijian Zhou</w:t>
      </w:r>
      <w:r>
        <w:t xml:space="preserve">. </w:t>
      </w:r>
      <w:hyperlink r:id="rId14">
        <w:r>
          <w:rPr>
            <w:color w:val="000000"/>
          </w:rPr>
          <w:t>Fully self-gated dual-venc five-dimensional flow magnetic resonance imaging for simultaneous imaging of the cardiovascular and portal venous systems: A feasibility study</w:t>
        </w:r>
      </w:hyperlink>
      <w:r>
        <w:t xml:space="preserve">. </w:t>
      </w:r>
      <w:r>
        <w:rPr>
          <w:i/>
        </w:rPr>
        <w:t>Journal of Cardiovascular Magnetic Resonance</w:t>
      </w:r>
      <w:r>
        <w:t>, 28(2), 102750, 2026</w:t>
      </w:r>
      <w:r>
        <w:t xml:space="preserve">. </w:t>
      </w:r>
      <w:hyperlink r:id="rId15">
        <w:r>
          <w:rPr>
            <w:color w:val="000000"/>
          </w:rPr>
          <w:t>doi:10.1016/j.jocmr.2026.102750</w:t>
        </w:r>
      </w:hyperlink>
    </w:p>
    <w:p>
      <w:pPr>
        <w:pStyle w:val="Heading1"/>
      </w:pPr>
      <w:r>
        <w:t>Conference Papers</w:t>
      </w:r>
    </w:p>
    <w:p>
      <w:pPr>
        <w:keepLines/>
        <w:spacing w:after="140"/>
        <w:ind w:left="403" w:hanging="403"/>
      </w:pPr>
      <w:r>
        <w:t xml:space="preserve">1. </w:t>
      </w:r>
      <w:r/>
      <w:r>
        <w:rPr>
          <w:b/>
        </w:rPr>
        <w:t>Yuyang Ren</w:t>
      </w:r>
      <w:r>
        <w:t>, Zijian Zhou, and Peng Hu</w:t>
      </w:r>
      <w:r>
        <w:t xml:space="preserve">. </w:t>
      </w:r>
      <w:hyperlink r:id="rId16">
        <w:r>
          <w:rPr>
            <w:color w:val="000000"/>
          </w:rPr>
          <w:t>Unsupervised and Segmentation-Free Phase Unwrapping for 4D Flow MRI Using Deep Image Prior</w:t>
        </w:r>
      </w:hyperlink>
      <w:r>
        <w:t xml:space="preserve">. </w:t>
      </w:r>
      <w:r>
        <w:rPr>
          <w:i/>
        </w:rPr>
        <w:t>Medical Image Computing and Computer Assisted Intervention (MICCAI) 2026</w:t>
      </w:r>
      <w:r>
        <w:t xml:space="preserve">. </w:t>
      </w:r>
      <w:r>
        <w:rPr>
          <w:b/>
        </w:rPr>
        <w:t>Accepted.</w:t>
      </w:r>
    </w:p>
    <w:p>
      <w:pPr>
        <w:keepLines/>
        <w:spacing w:after="140"/>
        <w:ind w:left="403" w:hanging="403"/>
      </w:pPr>
      <w:r>
        <w:t xml:space="preserve">2. </w:t>
      </w:r>
      <w:r/>
      <w:r>
        <w:rPr>
          <w:b/>
        </w:rPr>
        <w:t>Yuyang Ren</w:t>
      </w:r>
      <w:r>
        <w:t>, Wenjian Liu, Zijian Zhou, Haikun Qi, and Peng Hu</w:t>
      </w:r>
      <w:r>
        <w:t xml:space="preserve">. </w:t>
      </w:r>
      <w:hyperlink r:id="rId17">
        <w:r>
          <w:rPr>
            <w:color w:val="000000"/>
          </w:rPr>
          <w:t>Accelerated 4D Flow MRI Using Deep Low-Rank Plus Sparse Neural Network and Complex Difference</w:t>
        </w:r>
      </w:hyperlink>
      <w:r>
        <w:t xml:space="preserve">. </w:t>
      </w:r>
      <w:r>
        <w:rPr>
          <w:i/>
        </w:rPr>
        <w:t>IEEE International Symposium on Biomedical Imaging (ISBI) 2024</w:t>
      </w:r>
      <w:r>
        <w:t xml:space="preserve">. </w:t>
      </w:r>
    </w:p>
    <w:p>
      <w:pPr>
        <w:pStyle w:val="Heading1"/>
      </w:pPr>
      <w:r>
        <w:t>Conference Abstracts</w:t>
      </w:r>
    </w:p>
    <w:p>
      <w:pPr>
        <w:keepLines/>
        <w:spacing w:after="120"/>
        <w:ind w:left="403" w:hanging="403"/>
      </w:pPr>
      <w:r>
        <w:t xml:space="preserve">1. </w:t>
      </w:r>
      <w:r/>
      <w:r>
        <w:rPr>
          <w:b/>
        </w:rPr>
        <w:t>Yuyang Ren</w:t>
      </w:r>
      <w:r>
        <w:t>, Zijian Zhou, Yuan Feng, Yining Wang, and Peng Hu</w:t>
      </w:r>
      <w:r>
        <w:t xml:space="preserve">. </w:t>
      </w:r>
      <w:hyperlink r:id="rId18">
        <w:r>
          <w:rPr>
            <w:color w:val="000000"/>
          </w:rPr>
          <w:t>PUDIP-Flow: An Unsupervised and Segmentation-Free Phase Unwrapping Method for Aortic and Cerebrovascular 4D Flow MRI</w:t>
        </w:r>
      </w:hyperlink>
      <w:r>
        <w:t xml:space="preserve">. </w:t>
      </w:r>
      <w:r>
        <w:rPr>
          <w:i/>
        </w:rPr>
        <w:t>ISMRM &amp; ISMRT 2026</w:t>
      </w:r>
      <w:r>
        <w:t xml:space="preserve">. </w:t>
      </w:r>
      <w:r>
        <w:rPr>
          <w:b/>
        </w:rPr>
        <w:t>Oral Presentation (Magna Cum Laude Award).</w:t>
      </w:r>
    </w:p>
    <w:p>
      <w:pPr>
        <w:keepLines/>
        <w:spacing w:after="120"/>
        <w:ind w:left="403" w:hanging="403"/>
      </w:pPr>
      <w:r>
        <w:t xml:space="preserve">2. </w:t>
      </w:r>
      <w:r/>
      <w:r>
        <w:rPr>
          <w:b/>
        </w:rPr>
        <w:t>Yuyang Ren</w:t>
      </w:r>
      <w:r>
        <w:t>, Ruiyu Cao, Zijian Zhou, Chengyan Wang, Hao Li, and Peng Hu</w:t>
      </w:r>
      <w:r>
        <w:t xml:space="preserve">. </w:t>
      </w:r>
      <w:hyperlink r:id="rId19">
        <w:r>
          <w:rPr>
            <w:color w:val="000000"/>
          </w:rPr>
          <w:t>A Fully Automated Pipeline for Multi-Region 4D Flow MRI Analysis</w:t>
        </w:r>
      </w:hyperlink>
      <w:r>
        <w:t xml:space="preserve">. </w:t>
      </w:r>
      <w:r>
        <w:rPr>
          <w:i/>
        </w:rPr>
        <w:t>ISMRM &amp; ISMRT 2026</w:t>
      </w:r>
      <w:r>
        <w:t xml:space="preserve">. </w:t>
      </w:r>
      <w:r>
        <w:rPr>
          <w:b/>
        </w:rPr>
        <w:t>Oral Presentation (Magna Cum Laude Award).</w:t>
      </w:r>
    </w:p>
    <w:p>
      <w:pPr>
        <w:keepLines/>
        <w:spacing w:after="120"/>
        <w:ind w:left="403" w:hanging="403"/>
      </w:pPr>
      <w:r>
        <w:t xml:space="preserve">3. </w:t>
      </w:r>
      <w:r>
        <w:t xml:space="preserve">Xin Bai, Haotian Hong, </w:t>
      </w:r>
      <w:r>
        <w:rPr>
          <w:b/>
        </w:rPr>
        <w:t>Yuyang Ren</w:t>
      </w:r>
      <w:r>
        <w:t>, Wenlei Shang, Zijian Zhou, and Peng Hu</w:t>
      </w:r>
      <w:r>
        <w:t xml:space="preserve">. </w:t>
      </w:r>
      <w:hyperlink r:id="rId20">
        <w:r>
          <w:rPr>
            <w:color w:val="000000"/>
          </w:rPr>
          <w:t>Spectral optimization of rosette k-space trajectories for improved fat suppression</w:t>
        </w:r>
      </w:hyperlink>
      <w:r>
        <w:t xml:space="preserve">. </w:t>
      </w:r>
      <w:r>
        <w:rPr>
          <w:i/>
        </w:rPr>
        <w:t>ISMRM &amp; ISMRT 2026</w:t>
      </w:r>
      <w:r>
        <w:t xml:space="preserve">. </w:t>
      </w:r>
      <w:r>
        <w:rPr>
          <w:b/>
        </w:rPr>
        <w:t>Digital Poster.</w:t>
      </w:r>
    </w:p>
    <w:p>
      <w:pPr>
        <w:keepLines/>
        <w:spacing w:after="120"/>
        <w:ind w:left="403" w:hanging="403"/>
      </w:pPr>
      <w:r>
        <w:t xml:space="preserve">4. </w:t>
      </w:r>
      <w:r/>
      <w:r>
        <w:rPr>
          <w:b/>
        </w:rPr>
        <w:t>Yuyang Ren</w:t>
      </w:r>
      <w:r>
        <w:t>, Ruiyu Cao, Zijian Zhou, Chengyan Wang, Hao Li, and Peng Hu</w:t>
      </w:r>
      <w:r>
        <w:t xml:space="preserve">. </w:t>
      </w:r>
      <w:hyperlink r:id="rId21">
        <w:r>
          <w:rPr>
            <w:color w:val="000000"/>
          </w:rPr>
          <w:t>Automated Segmentation of Multi-Region 4D Flow MRI Using Deep Learning</w:t>
        </w:r>
      </w:hyperlink>
      <w:r>
        <w:t xml:space="preserve">. </w:t>
      </w:r>
      <w:r>
        <w:rPr>
          <w:i/>
        </w:rPr>
        <w:t>ISMRM &amp; ISMRT 2026</w:t>
      </w:r>
      <w:r>
        <w:t xml:space="preserve">. </w:t>
      </w:r>
      <w:r>
        <w:rPr>
          <w:b/>
        </w:rPr>
        <w:t>Digital Poster.</w:t>
      </w:r>
    </w:p>
    <w:p>
      <w:pPr>
        <w:keepLines/>
        <w:spacing w:after="120"/>
        <w:ind w:left="403" w:hanging="403"/>
      </w:pPr>
      <w:r>
        <w:t xml:space="preserve">5. </w:t>
      </w:r>
      <w:r/>
      <w:r>
        <w:rPr>
          <w:b/>
        </w:rPr>
        <w:t>Yuyang Ren</w:t>
      </w:r>
      <w:r>
        <w:t>, Haotian Hong, Zijian Zhou, and Peng Hu</w:t>
      </w:r>
      <w:r>
        <w:t xml:space="preserve">. </w:t>
      </w:r>
      <w:hyperlink r:id="rId22">
        <w:r>
          <w:rPr>
            <w:color w:val="000000"/>
          </w:rPr>
          <w:t>Unsupervised phase unwrapping for aortic 4D flow MRI using deep image prior</w:t>
        </w:r>
      </w:hyperlink>
      <w:r>
        <w:t xml:space="preserve">. </w:t>
      </w:r>
      <w:r>
        <w:rPr>
          <w:i/>
        </w:rPr>
        <w:t>ISMRM &amp; ISMRT 2025</w:t>
      </w:r>
      <w:r>
        <w:t xml:space="preserve">. </w:t>
      </w:r>
      <w:r>
        <w:rPr>
          <w:b/>
        </w:rPr>
        <w:t>Digital Poster.</w:t>
      </w:r>
    </w:p>
    <w:p>
      <w:pPr>
        <w:keepLines/>
        <w:spacing w:after="120"/>
        <w:ind w:left="403" w:hanging="403"/>
      </w:pPr>
      <w:r>
        <w:t xml:space="preserve">6. </w:t>
      </w:r>
      <w:r/>
      <w:r>
        <w:rPr>
          <w:b/>
        </w:rPr>
        <w:t>Yuyang Ren</w:t>
      </w:r>
      <w:r>
        <w:t>, Wen Ye, Wenchao Yang, Wenjian Liu, Haotian Hong, Junpu Hu, Jiayu Zhu, Zijian Zhou, Haikun Qi, Fei Shan, and Peng Hu</w:t>
      </w:r>
      <w:r>
        <w:t xml:space="preserve">. </w:t>
      </w:r>
      <w:hyperlink r:id="rId23">
        <w:r>
          <w:rPr>
            <w:color w:val="000000"/>
          </w:rPr>
          <w:t>Fully self-gated dual-venc 5D flow MRI for simultaneous imaging of the cardiovascular and portal venous systems</w:t>
        </w:r>
      </w:hyperlink>
      <w:r>
        <w:t xml:space="preserve">. </w:t>
      </w:r>
      <w:r>
        <w:rPr>
          <w:i/>
        </w:rPr>
        <w:t>ISMRM &amp; ISMRT 2025</w:t>
      </w:r>
      <w:r>
        <w:t xml:space="preserve">. </w:t>
      </w:r>
      <w:r>
        <w:rPr>
          <w:b/>
        </w:rPr>
        <w:t>Digital Poster.</w:t>
      </w:r>
    </w:p>
    <w:p>
      <w:pPr>
        <w:keepLines/>
        <w:spacing w:after="120"/>
        <w:ind w:left="403" w:hanging="403"/>
      </w:pPr>
      <w:r>
        <w:t xml:space="preserve">7. </w:t>
      </w:r>
      <w:r>
        <w:t xml:space="preserve">Jiameng Diao, </w:t>
      </w:r>
      <w:r>
        <w:rPr>
          <w:b/>
        </w:rPr>
        <w:t>Yuyang Ren</w:t>
      </w:r>
      <w:r>
        <w:t>, Wenjian Liu, Peng Liu, Han Wang, Jiayu Zhu, Jian Xu, Zijian Zhou, Haikun Qi, and Peng Hu</w:t>
      </w:r>
      <w:r>
        <w:t xml:space="preserve">. </w:t>
      </w:r>
      <w:hyperlink r:id="rId24">
        <w:r>
          <w:rPr>
            <w:color w:val="000000"/>
          </w:rPr>
          <w:t>Frequency Modulated Continuous Wave Radar-based prospective respiratory motion correction: Initial application for 2D cardiac cine MRI</w:t>
        </w:r>
      </w:hyperlink>
      <w:r>
        <w:t xml:space="preserve">. </w:t>
      </w:r>
      <w:r>
        <w:rPr>
          <w:i/>
        </w:rPr>
        <w:t>ISMRM &amp; ISMRT 2025</w:t>
      </w:r>
      <w:r>
        <w:t xml:space="preserve">. </w:t>
      </w:r>
      <w:r>
        <w:rPr>
          <w:b/>
        </w:rPr>
        <w:t>Power Pitch.</w:t>
      </w:r>
    </w:p>
    <w:p>
      <w:pPr>
        <w:keepLines/>
        <w:spacing w:after="120"/>
        <w:ind w:left="403" w:hanging="403"/>
      </w:pPr>
      <w:r>
        <w:t xml:space="preserve">8. </w:t>
      </w:r>
      <w:r/>
      <w:r>
        <w:rPr>
          <w:b/>
        </w:rPr>
        <w:t>Yuyang Ren</w:t>
      </w:r>
      <w:r>
        <w:t>, Zijian Zhou, and Peng Hu</w:t>
      </w:r>
      <w:r>
        <w:t xml:space="preserve">. </w:t>
      </w:r>
      <w:hyperlink r:id="rId25">
        <w:r>
          <w:rPr>
            <w:color w:val="000000"/>
          </w:rPr>
          <w:t>Comparison of reconstruction methods of highly accelerated 3D dynamic cardiovascular MRI using the 4D XCAT phantom</w:t>
        </w:r>
      </w:hyperlink>
      <w:r>
        <w:t xml:space="preserve">. </w:t>
      </w:r>
      <w:r>
        <w:rPr>
          <w:i/>
        </w:rPr>
        <w:t>ISMRM &amp; ISMRT 2025</w:t>
      </w:r>
      <w:r>
        <w:t xml:space="preserve">. </w:t>
      </w:r>
      <w:r>
        <w:rPr>
          <w:b/>
        </w:rPr>
        <w:t>Digital Poster (Magna Cum Laude Award).</w:t>
      </w:r>
    </w:p>
    <w:p>
      <w:pPr>
        <w:keepLines/>
        <w:spacing w:after="120"/>
        <w:ind w:left="403" w:hanging="403"/>
      </w:pPr>
      <w:r>
        <w:t xml:space="preserve">9. </w:t>
      </w:r>
      <w:r>
        <w:t xml:space="preserve">Haotian Hong, </w:t>
      </w:r>
      <w:r>
        <w:rPr>
          <w:b/>
        </w:rPr>
        <w:t>Yuyang Ren</w:t>
      </w:r>
      <w:r>
        <w:t>, Wenjian Liu, Zijian Zhou, and Peng Hu</w:t>
      </w:r>
      <w:r>
        <w:t xml:space="preserve">. </w:t>
      </w:r>
      <w:hyperlink r:id="rId26">
        <w:r>
          <w:rPr>
            <w:color w:val="000000"/>
          </w:rPr>
          <w:t>Bullet: An Acceleration Method for Cartesian Partial Echo Acquisition</w:t>
        </w:r>
      </w:hyperlink>
      <w:r>
        <w:t xml:space="preserve">. </w:t>
      </w:r>
      <w:r>
        <w:rPr>
          <w:i/>
        </w:rPr>
        <w:t>ISMRM &amp; ISMRT 2025</w:t>
      </w:r>
      <w:r>
        <w:t xml:space="preserve">. </w:t>
      </w:r>
      <w:r>
        <w:rPr>
          <w:b/>
        </w:rPr>
        <w:t>Digital Poster.</w:t>
      </w:r>
    </w:p>
    <w:p>
      <w:pPr>
        <w:keepLines/>
        <w:spacing w:after="120"/>
        <w:ind w:left="403" w:hanging="403"/>
      </w:pPr>
      <w:r>
        <w:t xml:space="preserve">10. </w:t>
      </w:r>
      <w:r>
        <w:t xml:space="preserve">Haotian Hong, Wenjian Liu, </w:t>
      </w:r>
      <w:r>
        <w:rPr>
          <w:b/>
        </w:rPr>
        <w:t>Yuyang Ren</w:t>
      </w:r>
      <w:r>
        <w:t>, Wenlei Shang, Wenchao Yang, Tianhao Jiang, Zhuocheng Xie, Jiayu Zhu, Haikun Qi, and Peng Hu</w:t>
      </w:r>
      <w:r>
        <w:t xml:space="preserve">. </w:t>
      </w:r>
      <w:hyperlink r:id="rId27">
        <w:r>
          <w:rPr>
            <w:color w:val="000000"/>
          </w:rPr>
          <w:t>MRI Acceleration with Frequency Encoding Subsampling using Double Lobe Gradient (DOGE) Readout Waveform</w:t>
        </w:r>
      </w:hyperlink>
      <w:r>
        <w:t xml:space="preserve">. </w:t>
      </w:r>
      <w:r>
        <w:rPr>
          <w:i/>
        </w:rPr>
        <w:t>ISMRM &amp; ISMRT 2024</w:t>
      </w:r>
      <w:r>
        <w:t xml:space="preserve">. </w:t>
      </w:r>
      <w:r>
        <w:rPr>
          <w:b/>
        </w:rPr>
        <w:t>Digital Poster.</w:t>
      </w:r>
    </w:p>
    <w:sectPr w:rsidR="00FC693F" w:rsidRPr="0006063C" w:rsidSect="00034616">
      <w:footerReference w:type="default" r:id="rId28"/>
      <w:pgSz w:w="12240" w:h="15840"/>
      <w:pgMar w:top="936" w:right="1037" w:bottom="864" w:left="1037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166" w:val="right"/>
      </w:tabs>
    </w:pPr>
    <w:r>
      <w:rPr>
        <w:sz w:val="18"/>
      </w:rPr>
      <w:t>Yuyang Ren | Curriculum Vitae</w:t>
    </w:r>
    <w:r>
      <w:rPr>
        <w:sz w:val="18"/>
      </w:rPr>
      <w:tab/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7" w:lineRule="auto" w:after="80"/>
    </w:pPr>
    <w:rPr>
      <w:rFonts w:ascii="DejaVu Sans" w:hAnsi="DejaVu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renyy2022@shanghaitech.edu.cn" TargetMode="External"/><Relationship Id="rId11" Type="http://schemas.openxmlformats.org/officeDocument/2006/relationships/hyperlink" Target="https://associatedprimeideal.github.io/" TargetMode="External"/><Relationship Id="rId12" Type="http://schemas.openxmlformats.org/officeDocument/2006/relationships/hyperlink" Target="https://scholar.google.com/citations?user=5L1wFjUAAAAJ&amp;hl=en" TargetMode="External"/><Relationship Id="rId13" Type="http://schemas.openxmlformats.org/officeDocument/2006/relationships/hyperlink" Target="https://github.com/AssociatedPrimeIdeal" TargetMode="External"/><Relationship Id="rId14" Type="http://schemas.openxmlformats.org/officeDocument/2006/relationships/hyperlink" Target="https://www.sciencedirect.com/science/article/pii/S1097664726000682" TargetMode="External"/><Relationship Id="rId15" Type="http://schemas.openxmlformats.org/officeDocument/2006/relationships/hyperlink" Target="https://doi.org/10.1016/j.jocmr.2026.102750" TargetMode="External"/><Relationship Id="rId16" Type="http://schemas.openxmlformats.org/officeDocument/2006/relationships/hyperlink" Target="https://associatedprimeideal.github.io/files/unsupervised-segmentation-free-phase-unwrapping-4d-flow-mri-deep-image-prior-miccai-2026.pdf" TargetMode="External"/><Relationship Id="rId17" Type="http://schemas.openxmlformats.org/officeDocument/2006/relationships/hyperlink" Target="https://dblp.org/rec/conf/isbi/RenLZQH24" TargetMode="External"/><Relationship Id="rId18" Type="http://schemas.openxmlformats.org/officeDocument/2006/relationships/hyperlink" Target="https://echo.ismrm.org/program/ISMRM2026/at-a-glance/session/515" TargetMode="External"/><Relationship Id="rId19" Type="http://schemas.openxmlformats.org/officeDocument/2006/relationships/hyperlink" Target="https://echo.ismrm.org/program/ISMRM2026/at-a-glance/session/637" TargetMode="External"/><Relationship Id="rId20" Type="http://schemas.openxmlformats.org/officeDocument/2006/relationships/hyperlink" Target="https://echo.ismrm.org/program/ISMRM2026/at-a-glance/session/712" TargetMode="External"/><Relationship Id="rId21" Type="http://schemas.openxmlformats.org/officeDocument/2006/relationships/hyperlink" Target="https://echo.ismrm.org/program/ISMRM2026/at-a-glance/session/413" TargetMode="External"/><Relationship Id="rId22" Type="http://schemas.openxmlformats.org/officeDocument/2006/relationships/hyperlink" Target="https://archive.ismrm.org/2025/4277.html" TargetMode="External"/><Relationship Id="rId23" Type="http://schemas.openxmlformats.org/officeDocument/2006/relationships/hyperlink" Target="https://archive.ismrm.org/2025/1890.html" TargetMode="External"/><Relationship Id="rId24" Type="http://schemas.openxmlformats.org/officeDocument/2006/relationships/hyperlink" Target="https://archive.ismrm.org/2025/0331.html" TargetMode="External"/><Relationship Id="rId25" Type="http://schemas.openxmlformats.org/officeDocument/2006/relationships/hyperlink" Target="https://archive.ismrm.org/2025/1819.html" TargetMode="External"/><Relationship Id="rId26" Type="http://schemas.openxmlformats.org/officeDocument/2006/relationships/hyperlink" Target="https://www.ismrm.org/25/program-files/D-21.htm" TargetMode="External"/><Relationship Id="rId27" Type="http://schemas.openxmlformats.org/officeDocument/2006/relationships/hyperlink" Target="https://archive.ismrm.org/2024/3259.html" TargetMode="External"/><Relationship Id="rId2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Yuyang Ren Curriculum Vitae</dc:title>
  <dc:subject>Academic curriculum vitae</dc:subject>
  <dc:creator>Yuyang Ren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