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50D6C" w14:textId="77777777" w:rsidR="00033E32" w:rsidRPr="00815532" w:rsidRDefault="00000000" w:rsidP="00863BE4">
      <w:pPr>
        <w:pStyle w:val="Titre1"/>
        <w:spacing w:before="0" w:after="360" w:line="360" w:lineRule="auto"/>
        <w:jc w:val="both"/>
        <w:rPr>
          <w:color w:val="auto"/>
          <w:sz w:val="24"/>
          <w:szCs w:val="24"/>
        </w:rPr>
      </w:pPr>
      <w:r w:rsidRPr="00815532">
        <w:rPr>
          <w:color w:val="auto"/>
          <w:sz w:val="24"/>
          <w:szCs w:val="24"/>
        </w:rPr>
        <w:t>Chapitre 1 : État de l'art et positionnement scientifique</w:t>
      </w:r>
    </w:p>
    <w:p w14:paraId="58C19BF7" w14:textId="3ACE2D14" w:rsidR="00033E32" w:rsidRPr="00863BE4" w:rsidRDefault="008F6AD2" w:rsidP="00863BE4">
      <w:pPr>
        <w:spacing w:before="60" w:after="60" w:line="360" w:lineRule="auto"/>
        <w:jc w:val="both"/>
      </w:pPr>
      <w:r w:rsidRPr="008F6AD2">
        <w:t xml:space="preserve">Le domaine juridique constitue, par la densité de sa terminologie, la rigueur de sa logique normative et la complexité de ses structures hiérarchiques, l'un des terrains les plus exigeants qui soient pour les systèmes d'intelligence artificielle.  </w:t>
      </w:r>
      <w:r w:rsidR="001A7028" w:rsidRPr="001A7028">
        <w:t xml:space="preserve"> </w:t>
      </w:r>
      <w:r w:rsidRPr="008F6AD2">
        <w:t>L'objectif de ce chapitre est de dresser un état de l'art structuré et critique des approches existantes, depuis les premières formalisations symboliques du raisonnement juridique jusqu'aux architectures hybrides les plus récentes combinant grands modèles de langage et représentation ontologique. Cette traversée de la littérature permettra d'identifier avec précision les lacunes qui persistent et de justifier, en regard de celles-ci, la pertinence et l'originalité de la contribution proposée dans ce mémoire : un système de question-réponse neuro-symbolique augmenté par graphe de connaissances, spécifiquement conçu pour répondre aux exigences du droit de l'environnement marin.</w:t>
      </w:r>
    </w:p>
    <w:p w14:paraId="7BA5100B" w14:textId="61D04EE3" w:rsidR="008F6AD2" w:rsidRPr="00264511" w:rsidRDefault="00863BE4" w:rsidP="00264511">
      <w:pPr>
        <w:pStyle w:val="Titre2"/>
        <w:spacing w:line="360" w:lineRule="auto"/>
        <w:jc w:val="both"/>
        <w:rPr>
          <w:color w:val="auto"/>
          <w:sz w:val="24"/>
          <w:szCs w:val="24"/>
        </w:rPr>
      </w:pPr>
      <w:r w:rsidRPr="00D02064">
        <w:rPr>
          <w:color w:val="auto"/>
          <w:sz w:val="24"/>
          <w:szCs w:val="24"/>
        </w:rPr>
        <w:t>1.1 Intelligence</w:t>
      </w:r>
      <w:r w:rsidRPr="00D02064">
        <w:rPr>
          <w:rFonts w:eastAsia="Arial"/>
          <w:color w:val="auto"/>
          <w:sz w:val="24"/>
          <w:szCs w:val="24"/>
        </w:rPr>
        <w:t xml:space="preserve"> artificielle appliquée au domaine juridique</w:t>
      </w:r>
    </w:p>
    <w:p w14:paraId="30A6D713" w14:textId="22384491" w:rsidR="00081CA5" w:rsidRPr="00081CA5" w:rsidRDefault="00081CA5" w:rsidP="00081CA5">
      <w:pPr>
        <w:spacing w:before="60" w:after="60" w:line="360" w:lineRule="auto"/>
        <w:jc w:val="both"/>
      </w:pPr>
      <w:r w:rsidRPr="00081CA5">
        <w:t xml:space="preserve">L'idée d'automatiser le raisonnement juridique est bien plus ancienne qu'on ne le croit. Bien avant </w:t>
      </w:r>
      <w:proofErr w:type="spellStart"/>
      <w:r w:rsidRPr="00081CA5">
        <w:t>ChatGPT</w:t>
      </w:r>
      <w:proofErr w:type="spellEnd"/>
      <w:r w:rsidRPr="00081CA5">
        <w:t xml:space="preserve">, bien avant BERT, des chercheurs des années 1970 se demandaient déjà si l'on pouvait confier à une machine la lecture d'un code fiscal. McCarty, en 1977, a construit TAXMAN pour modéliser le droit fiscal américain à l'aide de structures conceptuelles et de relations causales. Ashley et </w:t>
      </w:r>
      <w:proofErr w:type="spellStart"/>
      <w:r w:rsidRPr="00081CA5">
        <w:t>Rissland</w:t>
      </w:r>
      <w:proofErr w:type="spellEnd"/>
      <w:r w:rsidRPr="00081CA5">
        <w:t>, dix ans plus tard, ont développé HYPO, un système capable de raisonner par analogie à partir de cas juridiques antérieurs.</w:t>
      </w:r>
    </w:p>
    <w:p w14:paraId="0B95C547" w14:textId="77777777" w:rsidR="00081CA5" w:rsidRPr="00081CA5" w:rsidRDefault="00081CA5" w:rsidP="00081CA5">
      <w:pPr>
        <w:spacing w:before="60" w:after="60" w:line="360" w:lineRule="auto"/>
        <w:jc w:val="both"/>
      </w:pPr>
      <w:r w:rsidRPr="00081CA5">
        <w:t>Ces systèmes experts fonctionnaient selon une logique simple mais exigeante : si telle condition est remplie, alors telle conséquence s'applique. C'était élégant, formellement cohérent, et dans une certaine mesure efficace, du moins tant que les règles restaient stables et les situations suffisamment prévisibles. Le problème, c'est que le droit vit précisément de ses zones grises. Ses ambiguïtés ne sont pas des bugs, ce sont des fonctionnalités. Un législateur qui écrit "toutes les mesures nécessaires" ne cherche pas à être précis : il cherche à laisser de la place à l'interprétation. Et cette place, les systèmes experts ne pouvaient tout simplement pas la modéliser.</w:t>
      </w:r>
    </w:p>
    <w:p w14:paraId="0BBDF250" w14:textId="77777777" w:rsidR="00081CA5" w:rsidRPr="00081CA5" w:rsidRDefault="00081CA5" w:rsidP="00081CA5">
      <w:pPr>
        <w:spacing w:before="60" w:after="60" w:line="360" w:lineRule="auto"/>
        <w:jc w:val="both"/>
      </w:pPr>
      <w:r w:rsidRPr="00081CA5">
        <w:t xml:space="preserve">L'arrivée du machine </w:t>
      </w:r>
      <w:proofErr w:type="spellStart"/>
      <w:r w:rsidRPr="00081CA5">
        <w:t>learning</w:t>
      </w:r>
      <w:proofErr w:type="spellEnd"/>
      <w:r w:rsidRPr="00081CA5">
        <w:t xml:space="preserve"> dans les années 1990, puis l'explosion du </w:t>
      </w:r>
      <w:proofErr w:type="spellStart"/>
      <w:r w:rsidRPr="00081CA5">
        <w:t>deep</w:t>
      </w:r>
      <w:proofErr w:type="spellEnd"/>
      <w:r w:rsidRPr="00081CA5">
        <w:t xml:space="preserve"> </w:t>
      </w:r>
      <w:proofErr w:type="spellStart"/>
      <w:r w:rsidRPr="00081CA5">
        <w:t>learning</w:t>
      </w:r>
      <w:proofErr w:type="spellEnd"/>
      <w:r w:rsidRPr="00081CA5">
        <w:t xml:space="preserve"> après 2010, a tout changé, mais pas de la façon dont on pouvait l'espérer. Ces nouvelles approches ont gagné en souplesse et en puissance de traitement, mais elles ont perdu en lisibilité. Le modèle n'explique plus pourquoi il conclut ce qu'il conclut. Il prédit. Et en droit, une prédiction sans justification n'a aucune valeur.</w:t>
      </w:r>
    </w:p>
    <w:p w14:paraId="11059F69" w14:textId="77777777" w:rsidR="00081CA5" w:rsidRPr="00081CA5" w:rsidRDefault="00081CA5" w:rsidP="00081CA5">
      <w:pPr>
        <w:spacing w:before="60" w:after="60" w:line="360" w:lineRule="auto"/>
        <w:jc w:val="both"/>
      </w:pPr>
      <w:r w:rsidRPr="00081CA5">
        <w:t xml:space="preserve">Aujourd'hui, des plateformes comme </w:t>
      </w:r>
      <w:proofErr w:type="spellStart"/>
      <w:r w:rsidRPr="00081CA5">
        <w:t>Westlaw</w:t>
      </w:r>
      <w:proofErr w:type="spellEnd"/>
      <w:r w:rsidRPr="00081CA5">
        <w:t xml:space="preserve"> Edge, Harvey AI ou Kira </w:t>
      </w:r>
      <w:proofErr w:type="spellStart"/>
      <w:r w:rsidRPr="00081CA5">
        <w:t>Systems</w:t>
      </w:r>
      <w:proofErr w:type="spellEnd"/>
      <w:r w:rsidRPr="00081CA5">
        <w:t xml:space="preserve"> montrent à quel point l'industrialisation du traitement juridique automatisé est déjà bien avancée. Les grands modèles de langage ont fait leur entrée dans les cabinets d'avocats dès 2023, promettant des gains de productivité considérables. Mais les cas de défaillance sont tout aussi documentés : des citations de jurisprudences inexistantes, des qualifications normatives erronées habillées d'un style d'expert, des hallucinations qui se donnent l'air de conclusions rigoureuses.</w:t>
      </w:r>
    </w:p>
    <w:p w14:paraId="1FC14967" w14:textId="77777777" w:rsidR="00081CA5" w:rsidRPr="00081CA5" w:rsidRDefault="00081CA5" w:rsidP="00081CA5">
      <w:pPr>
        <w:spacing w:before="60" w:after="60" w:line="360" w:lineRule="auto"/>
        <w:jc w:val="both"/>
      </w:pPr>
      <w:r w:rsidRPr="00081CA5">
        <w:t xml:space="preserve">Ce paradoxe, celui de systèmes de plus en plus capables mais de moins en moins vérifiables, est au cœur des débats qui structurent la recherche contemporaine. Trois tensions reviennent systématiquement. La première est celle de la boîte noire face à l'exigence constitutionnelle de motivation des décisions : en droit continental comme en </w:t>
      </w:r>
      <w:proofErr w:type="spellStart"/>
      <w:r w:rsidRPr="00081CA5">
        <w:t>common</w:t>
      </w:r>
      <w:proofErr w:type="spellEnd"/>
      <w:r w:rsidRPr="00081CA5">
        <w:t xml:space="preserve"> </w:t>
      </w:r>
      <w:proofErr w:type="spellStart"/>
      <w:r w:rsidRPr="00081CA5">
        <w:t>law</w:t>
      </w:r>
      <w:proofErr w:type="spellEnd"/>
      <w:r w:rsidRPr="00081CA5">
        <w:t>, chaque conclusion doit être rationnellement justifiable, et un modèle qui ne sait pas expliquer son raisonnement est, par nature, incompatible avec cette exigence. La deuxième tension porte sur l'acceptabilité d'une marge d'erreur dans des contextes aux enjeux potentiellement irréversibles, qu'ils soient pénaux, constitutionnels ou environnementaux. La troisième touche à l'équité algorithmique : les données d'entraînement reflètent les biais historiques du système judiciaire, et les utiliser, c'est risquer de les reproduire et de les amplifier.</w:t>
      </w:r>
    </w:p>
    <w:p w14:paraId="5529A81E" w14:textId="77777777" w:rsidR="00081CA5" w:rsidRPr="00081CA5" w:rsidRDefault="00081CA5" w:rsidP="00081CA5">
      <w:pPr>
        <w:spacing w:before="60" w:after="60" w:line="360" w:lineRule="auto"/>
        <w:jc w:val="both"/>
      </w:pPr>
      <w:r w:rsidRPr="00081CA5">
        <w:t>Ces tensions ne sont pas résolues. Ce sont elles qui poussent la recherche vers des architectures hybrides, capables de cumuler la souplesse des réseaux de neurones et la rigueur des systèmes symboliques.</w:t>
      </w:r>
    </w:p>
    <w:p w14:paraId="7FB254E6" w14:textId="0B04CD8F" w:rsidR="00033E32" w:rsidRPr="00480645" w:rsidRDefault="00480645" w:rsidP="00863BE4">
      <w:pPr>
        <w:pStyle w:val="Titre2"/>
        <w:spacing w:line="360" w:lineRule="auto"/>
        <w:jc w:val="both"/>
        <w:rPr>
          <w:color w:val="auto"/>
          <w:sz w:val="24"/>
          <w:szCs w:val="24"/>
        </w:rPr>
      </w:pPr>
      <w:r w:rsidRPr="00480645">
        <w:rPr>
          <w:color w:val="auto"/>
          <w:sz w:val="24"/>
          <w:szCs w:val="24"/>
        </w:rPr>
        <w:t xml:space="preserve">1.2 Le traitement automatique du langage juridique </w:t>
      </w:r>
    </w:p>
    <w:p w14:paraId="05A0AD2E" w14:textId="3B899E58" w:rsidR="00480DB5" w:rsidRPr="00480DB5" w:rsidRDefault="00480DB5" w:rsidP="00480DB5">
      <w:pPr>
        <w:spacing w:before="60" w:after="60" w:line="360" w:lineRule="auto"/>
        <w:jc w:val="both"/>
      </w:pPr>
      <w:r w:rsidRPr="00480DB5">
        <w:t>Le droit parle sa propre langue. Ce n'est pas une métaphore : c'est une réalité technique qui complique considérablement toute approche de traitement automatique. La terminologie juridique fait coexister dans un même corpus deux types de termes très différents. D'un côté, des notions à forte stabilité sémantique, dont le sens est fixé depuis des décennies, comme "force majeure" ou "zone économique exclusive". De l'autre, des termes dont la portée change selon le domaine, le système normatif ou l'époque. Cette coexistence crée une ambiguïté de fond que les modèles statistiques gèrent très mal.</w:t>
      </w:r>
    </w:p>
    <w:p w14:paraId="0020602F" w14:textId="77777777" w:rsidR="00480DB5" w:rsidRPr="00480DB5" w:rsidRDefault="00480DB5" w:rsidP="00480DB5">
      <w:pPr>
        <w:spacing w:before="60" w:after="60" w:line="360" w:lineRule="auto"/>
        <w:jc w:val="both"/>
      </w:pPr>
      <w:r w:rsidRPr="00480DB5">
        <w:t>Dans le droit de l'environnement marin, la situation est encore plus complexe. On y trouve en superposition du vocabulaire de droit international, des concepts océanographiques, des catégories propres au droit de l'environnement, et des notions techniques sur les espaces maritimes. Chaque couche a sa propre logique, ses propres références, ses propres nuances.</w:t>
      </w:r>
    </w:p>
    <w:p w14:paraId="75168D77" w14:textId="77777777" w:rsidR="00480DB5" w:rsidRPr="00480DB5" w:rsidRDefault="00480DB5" w:rsidP="00480DB5">
      <w:pPr>
        <w:spacing w:before="60" w:after="60" w:line="360" w:lineRule="auto"/>
        <w:jc w:val="both"/>
      </w:pPr>
      <w:r w:rsidRPr="00480DB5">
        <w:t>Pour traiter tout cela de façon automatique, les chercheurs ont développé plusieurs outils. La reconnaissance d'entités nommées (NER) permet d'extraire les éléments structurants d'un texte juridique : les acteurs, les institutions, les zones géographiques, les objets normatifs. C'est une étape fondamentale. Mais identifier une entité, c'est bien. Comprendre comment elle s'articule avec les autres, c'est une autre affaire. C'est pourquoi le NER s'accompagne généralement d'autres tâches : extraction de relations normatives (abrogation, modification, renvoi), classification des modalités déontiques (obligation, interdiction, permission), résolution des coréférences dans des documents longs et fortement structurés.</w:t>
      </w:r>
    </w:p>
    <w:p w14:paraId="4D5A6F5F" w14:textId="64CA2F68" w:rsidR="003579BB" w:rsidRPr="00863BE4" w:rsidRDefault="00480DB5" w:rsidP="00480DB5">
      <w:pPr>
        <w:spacing w:before="60" w:after="60" w:line="360" w:lineRule="auto"/>
        <w:jc w:val="both"/>
      </w:pPr>
      <w:r w:rsidRPr="00480DB5">
        <w:t>La difficulté, c'est que même les modèles les plus récents atteignent leurs limites dès que les dépendances sémantiques sont longues, les structures hiérarchiques complexes, ou les registres normatifs multiples. Ce profil correspond exactement au droit de l'environnement marin. Le NER est nécessaire, mais loin d'être suffisant.</w:t>
      </w:r>
    </w:p>
    <w:p w14:paraId="3ACD66AE" w14:textId="0870A457" w:rsidR="00033E32" w:rsidRPr="00863BE4" w:rsidRDefault="00480645" w:rsidP="00863BE4">
      <w:pPr>
        <w:pStyle w:val="Titre2"/>
        <w:spacing w:line="360" w:lineRule="auto"/>
        <w:jc w:val="both"/>
        <w:rPr>
          <w:sz w:val="24"/>
          <w:szCs w:val="24"/>
        </w:rPr>
      </w:pPr>
      <w:r w:rsidRPr="00480645">
        <w:rPr>
          <w:color w:val="auto"/>
          <w:sz w:val="24"/>
          <w:szCs w:val="24"/>
        </w:rPr>
        <w:t xml:space="preserve">1.3 Les grands modèles de langage </w:t>
      </w:r>
      <w:r w:rsidR="00EC45D0">
        <w:rPr>
          <w:color w:val="auto"/>
          <w:sz w:val="24"/>
          <w:szCs w:val="24"/>
        </w:rPr>
        <w:t>(</w:t>
      </w:r>
      <w:proofErr w:type="spellStart"/>
      <w:r w:rsidR="00EC45D0">
        <w:rPr>
          <w:color w:val="auto"/>
          <w:sz w:val="24"/>
          <w:szCs w:val="24"/>
        </w:rPr>
        <w:t>LLMs</w:t>
      </w:r>
      <w:proofErr w:type="spellEnd"/>
      <w:r w:rsidR="00EC45D0">
        <w:rPr>
          <w:color w:val="auto"/>
          <w:sz w:val="24"/>
          <w:szCs w:val="24"/>
        </w:rPr>
        <w:t>)</w:t>
      </w:r>
    </w:p>
    <w:p w14:paraId="36744B1C" w14:textId="05F041C7" w:rsidR="002339AB" w:rsidRPr="002339AB" w:rsidRDefault="002339AB" w:rsidP="002339AB">
      <w:pPr>
        <w:spacing w:before="60" w:after="60" w:line="360" w:lineRule="auto"/>
        <w:jc w:val="both"/>
      </w:pPr>
      <w:r w:rsidRPr="002339AB">
        <w:t>L'architecture Transformer, introduite par Vaswani et al. (2017), a constitué le tournant décisif de l'histoire récente du traitement automatique du langage. En permettant de modéliser les dépendances contextuelles à longue portée dans les séquences textuelles grâce au mécanisme d'attention multi-têtes, cette architecture a surmonté les limitations inhérentes aux réseaux récurrents qui dominaient jusqu'alors. Les modèles qui en sont issus la famille GPT d'</w:t>
      </w:r>
      <w:proofErr w:type="spellStart"/>
      <w:r w:rsidRPr="002339AB">
        <w:t>OpenAI</w:t>
      </w:r>
      <w:proofErr w:type="spellEnd"/>
      <w:r w:rsidRPr="002339AB">
        <w:t>, LLaMA de Meta, Mistral AI, Claude d'</w:t>
      </w:r>
      <w:proofErr w:type="spellStart"/>
      <w:r w:rsidRPr="002339AB">
        <w:t>Anthropic</w:t>
      </w:r>
      <w:proofErr w:type="spellEnd"/>
      <w:r w:rsidRPr="002339AB">
        <w:t xml:space="preserve"> affichent des capacités de génération et de compréhension que l'on n'aurait pas imaginées possibles il y a une décennie.</w:t>
      </w:r>
    </w:p>
    <w:p w14:paraId="09649C84" w14:textId="7A95B56A" w:rsidR="002339AB" w:rsidRPr="002339AB" w:rsidRDefault="002339AB" w:rsidP="002339AB">
      <w:pPr>
        <w:spacing w:before="60" w:after="60" w:line="360" w:lineRule="auto"/>
        <w:jc w:val="both"/>
      </w:pPr>
      <w:r w:rsidRPr="002339AB">
        <w:t xml:space="preserve">Plusieurs travaux ont cherché à tirer parti de ces architectures pour le droit en recourant au fine-tuning sur des corpus spécialisés. LEGAL-BERT (Chalkidis et al., 2020), pré-entraîné sur la législation de l'Union européenne, les arrêts de la Cour européenne des droits de l'homme et des corpus contractuels, améliore significativement les performances sur les tâches NLP juridiques standard. Plus récemment, SaulLM-7B puis SaulLM-54B (Colombo et al., 2024) ont poussé cette logique plus loin, en combinant pré-entraînement sur un corpus juridique massif de plusieurs centaines de milliards de </w:t>
      </w:r>
      <w:proofErr w:type="spellStart"/>
      <w:r w:rsidRPr="002339AB">
        <w:t>tokens</w:t>
      </w:r>
      <w:proofErr w:type="spellEnd"/>
      <w:r w:rsidRPr="002339AB">
        <w:t xml:space="preserve"> avec une instruction fine-tuning spécialisée. Ces modèles établissent des performances de référence sur plusieurs benchmarks juridiques, démontrant que la spécialisation par domaine apporte des gains substantiels par rapport aux modèles généraux de taille comparable. En Chine, </w:t>
      </w:r>
      <w:proofErr w:type="spellStart"/>
      <w:r w:rsidRPr="002339AB">
        <w:t>LawBench</w:t>
      </w:r>
      <w:proofErr w:type="spellEnd"/>
      <w:r w:rsidRPr="002339AB">
        <w:t xml:space="preserve"> (Fei et al., 2023) a fourni un cadre d'évaluation analogue pour le droit chinois, révélant des dynamiques similaires.</w:t>
      </w:r>
      <w:r w:rsidR="00C01564">
        <w:t xml:space="preserve"> </w:t>
      </w:r>
      <w:r w:rsidRPr="002339AB">
        <w:t xml:space="preserve">Pourtant, ces avancées ne résolvent pas les limitations structurelles qui rendent ces modèles fondamentalement inadaptés à une utilisation autonome en contexte normatif. La première et peut-être la plus grave est le phénomène des hallucinations </w:t>
      </w:r>
      <w:r w:rsidR="00C01564">
        <w:t>c’est à dire</w:t>
      </w:r>
      <w:r w:rsidRPr="002339AB">
        <w:t xml:space="preserve"> la génération d'informations factuellement incorrectes mais stylistiquement plausibles. En contexte juridique, ce risque prend une dimension particulièrement sérieuse : un modèle peut citer des textes législatifs inexistants, attribuer des positions jurisprudentielles erronées à des juridictions, ou produire des raisonnements légalement invalides présentés avec toute l'autorité formelle d'un expert. La manière dont ces erreurs s'habillent du style de la rigueur juridique les rend d'autant plus dangereuses qu'elles sont difficiles à détecter sans une vérification indépendante systématique.</w:t>
      </w:r>
      <w:r w:rsidR="00C01564">
        <w:t xml:space="preserve"> </w:t>
      </w:r>
      <w:r w:rsidRPr="002339AB">
        <w:t xml:space="preserve">Le manque de traçabilité aggrave ce problème. Il est impossible, avec un LLM standard, de retracer le cheminement par lequel une réponse a </w:t>
      </w:r>
      <w:proofErr w:type="gramStart"/>
      <w:r w:rsidR="007B76D6" w:rsidRPr="002339AB">
        <w:t>été construite ni</w:t>
      </w:r>
      <w:proofErr w:type="gramEnd"/>
      <w:r w:rsidRPr="002339AB">
        <w:t xml:space="preserve"> d'identifier les sources qui l'ont alimentée</w:t>
      </w:r>
      <w:r w:rsidR="00C01564">
        <w:t xml:space="preserve">, </w:t>
      </w:r>
      <w:r w:rsidRPr="002339AB">
        <w:t>une incompatibilité fondamentale avec les exigences de motivation propres au raisonnement juridique, qui veut que toute affirmation normative soit rattachable à une source textuelle précise et hiérarchiquement localisable.</w:t>
      </w:r>
    </w:p>
    <w:p w14:paraId="3A372C81" w14:textId="24BB86E9" w:rsidR="002339AB" w:rsidRPr="00863BE4" w:rsidRDefault="002339AB" w:rsidP="00480645">
      <w:pPr>
        <w:spacing w:before="60" w:after="60" w:line="360" w:lineRule="auto"/>
        <w:jc w:val="both"/>
      </w:pPr>
      <w:r w:rsidRPr="002339AB">
        <w:t xml:space="preserve">L'absence de raisonnement formel constitue sans doute la limitation la plus profonde. Au sens logique et déontique du terme, le raisonnement juridique exige d'appliquer des règles normatives de manière déductive, de détecter des contradictions entre normes hiérarchisées et de propager les effets d'une disposition sur les normes qu'elle conditionne. Ces opérations sont au cœur de la pratique juridique, mais elles sont totalement étrangères aux </w:t>
      </w:r>
      <w:proofErr w:type="spellStart"/>
      <w:r w:rsidRPr="002339AB">
        <w:t>LLMs</w:t>
      </w:r>
      <w:proofErr w:type="spellEnd"/>
      <w:r w:rsidRPr="002339AB">
        <w:t xml:space="preserve">, dont le fonctionnement relève de la prédiction probabiliste de </w:t>
      </w:r>
      <w:proofErr w:type="spellStart"/>
      <w:r w:rsidRPr="002339AB">
        <w:t>tokens</w:t>
      </w:r>
      <w:proofErr w:type="spellEnd"/>
      <w:r w:rsidRPr="002339AB">
        <w:t xml:space="preserve"> et non de l'inférence formelle. La recherche sur l'application du </w:t>
      </w:r>
      <w:proofErr w:type="spellStart"/>
      <w:r w:rsidRPr="002339AB">
        <w:t>chain</w:t>
      </w:r>
      <w:proofErr w:type="spellEnd"/>
      <w:r w:rsidRPr="002339AB">
        <w:t>-of-</w:t>
      </w:r>
      <w:proofErr w:type="spellStart"/>
      <w:r w:rsidRPr="002339AB">
        <w:t>thought</w:t>
      </w:r>
      <w:proofErr w:type="spellEnd"/>
      <w:r w:rsidRPr="002339AB">
        <w:t xml:space="preserve"> </w:t>
      </w:r>
      <w:proofErr w:type="spellStart"/>
      <w:r w:rsidRPr="002339AB">
        <w:t>prompting</w:t>
      </w:r>
      <w:proofErr w:type="spellEnd"/>
      <w:r w:rsidRPr="002339AB">
        <w:t xml:space="preserve"> (Wei et al., 2022) au droit a montré que ces techniques amélioraient la cohérence apparente des raisonnements produits, sans pour autant garantir leur validité normative</w:t>
      </w:r>
      <w:r w:rsidR="00C01564">
        <w:t>,</w:t>
      </w:r>
      <w:r w:rsidRPr="002339AB">
        <w:t xml:space="preserve"> une distinction que le juriste perçoit immédiatement mais que le non-spécialiste risque de manquer.</w:t>
      </w:r>
    </w:p>
    <w:p w14:paraId="5DCDF42E" w14:textId="2A9F546A" w:rsidR="00033E32" w:rsidRPr="00480645" w:rsidRDefault="00000000" w:rsidP="00863BE4">
      <w:pPr>
        <w:pStyle w:val="Titre2"/>
        <w:spacing w:line="360" w:lineRule="auto"/>
        <w:jc w:val="both"/>
        <w:rPr>
          <w:color w:val="auto"/>
          <w:sz w:val="24"/>
          <w:szCs w:val="24"/>
        </w:rPr>
      </w:pPr>
      <w:r w:rsidRPr="00480645">
        <w:rPr>
          <w:color w:val="auto"/>
          <w:sz w:val="24"/>
          <w:szCs w:val="24"/>
        </w:rPr>
        <w:t>1.4 Les systèmes de question-réponse juridiques : taxonomie et benchmarks</w:t>
      </w:r>
    </w:p>
    <w:p w14:paraId="417DC300" w14:textId="52708F8D" w:rsidR="007B76D6" w:rsidRPr="007B76D6" w:rsidRDefault="007B76D6" w:rsidP="007B76D6">
      <w:pPr>
        <w:spacing w:before="60" w:after="60" w:line="360" w:lineRule="auto"/>
        <w:jc w:val="both"/>
      </w:pPr>
      <w:r w:rsidRPr="007B76D6">
        <w:t>On peut classer les systèmes de question-réponse appliqués au droit en trois grandes familles, selon leur degré d'autonomie dans la génération de la réponse.</w:t>
      </w:r>
    </w:p>
    <w:p w14:paraId="10AEA83A" w14:textId="77777777" w:rsidR="007B76D6" w:rsidRPr="007B76D6" w:rsidRDefault="007B76D6" w:rsidP="007B76D6">
      <w:pPr>
        <w:spacing w:before="60" w:after="60" w:line="360" w:lineRule="auto"/>
        <w:jc w:val="both"/>
      </w:pPr>
      <w:r w:rsidRPr="007B76D6">
        <w:t>Les systèmes extractifs vont chercher dans un corpus préalablement indexé le passage le plus pertinent et le retournent tel quel. Leur point fort est une traçabilité maximale, chaque réponse étant directement ancrée dans une source vérifiable. Leur point faible : ils sont incapables de synthétiser plusieurs sources, d'inférer à partir de règles implicites, ou d'adapter la réponse au niveau de l'interlocuteur.</w:t>
      </w:r>
    </w:p>
    <w:p w14:paraId="177868A7" w14:textId="77777777" w:rsidR="007B76D6" w:rsidRPr="007B76D6" w:rsidRDefault="007B76D6" w:rsidP="007B76D6">
      <w:pPr>
        <w:spacing w:before="60" w:after="60" w:line="360" w:lineRule="auto"/>
        <w:jc w:val="both"/>
      </w:pPr>
      <w:r w:rsidRPr="007B76D6">
        <w:t>Les systèmes génératifs produisent une réponse en langage naturel à partir de leurs paramètres internes, sans lien nécessaire avec des sources identifiables. Fluides, adaptatifs, capables d'un raisonnement apparent, ils restent néanmoins exposés aux hallucinations et ne permettent pas de vérification post-hoc de leurs assertions.</w:t>
      </w:r>
    </w:p>
    <w:p w14:paraId="01538F43" w14:textId="77777777" w:rsidR="007B76D6" w:rsidRPr="007B76D6" w:rsidRDefault="007B76D6" w:rsidP="007B76D6">
      <w:pPr>
        <w:spacing w:before="60" w:after="60" w:line="360" w:lineRule="auto"/>
        <w:jc w:val="both"/>
      </w:pPr>
      <w:r w:rsidRPr="007B76D6">
        <w:t xml:space="preserve">Les systèmes hybrides, combinant </w:t>
      </w:r>
      <w:proofErr w:type="spellStart"/>
      <w:r w:rsidRPr="007B76D6">
        <w:t>retrieval</w:t>
      </w:r>
      <w:proofErr w:type="spellEnd"/>
      <w:r w:rsidRPr="007B76D6">
        <w:t xml:space="preserve"> et génération, constituent l'état de l'art actuel. Les benchmarks existants permettent de mesurer les capacités et les lacunes de ces systèmes. JEC-QA évalue la compréhension du droit chinois. </w:t>
      </w:r>
      <w:proofErr w:type="spellStart"/>
      <w:r w:rsidRPr="007B76D6">
        <w:t>CaseHOLD</w:t>
      </w:r>
      <w:proofErr w:type="spellEnd"/>
      <w:r w:rsidRPr="007B76D6">
        <w:t xml:space="preserve"> porte sur la jurisprudence américaine. COLIEE confronte les systèmes au droit japonais et canadien. </w:t>
      </w:r>
      <w:proofErr w:type="spellStart"/>
      <w:r w:rsidRPr="007B76D6">
        <w:t>LegalBench</w:t>
      </w:r>
      <w:proofErr w:type="spellEnd"/>
      <w:r w:rsidRPr="007B76D6">
        <w:t>, le plus ambitieux, décompose le raisonnement juridique en cinq compétences, à savoir l'identification des normes applicables, l'application des faits, l'interprétation, la conclusion et l'argumentation, et montre que même les meilleurs modèles peinent sur les tâches d'application normative complexe.</w:t>
      </w:r>
    </w:p>
    <w:p w14:paraId="7DABA07A" w14:textId="77777777" w:rsidR="007B76D6" w:rsidRPr="007B76D6" w:rsidRDefault="007B76D6" w:rsidP="007B76D6">
      <w:pPr>
        <w:spacing w:before="60" w:after="60" w:line="360" w:lineRule="auto"/>
        <w:jc w:val="both"/>
      </w:pPr>
      <w:r w:rsidRPr="007B76D6">
        <w:t>Fait notable : aucun benchmark n'est spécifiquement dédié au droit de l'environnement marin. Ce vide constitue une limite dans la littérature, mais aussi une opportunité scientifique réelle.</w:t>
      </w:r>
    </w:p>
    <w:p w14:paraId="75DC0039" w14:textId="0153930C" w:rsidR="00033E32" w:rsidRPr="00480645" w:rsidRDefault="00000000" w:rsidP="00863BE4">
      <w:pPr>
        <w:pStyle w:val="Titre2"/>
        <w:spacing w:line="360" w:lineRule="auto"/>
        <w:jc w:val="both"/>
        <w:rPr>
          <w:color w:val="auto"/>
          <w:sz w:val="24"/>
          <w:szCs w:val="24"/>
        </w:rPr>
      </w:pPr>
      <w:r w:rsidRPr="00480645">
        <w:rPr>
          <w:color w:val="auto"/>
          <w:sz w:val="24"/>
          <w:szCs w:val="24"/>
        </w:rPr>
        <w:t>1.5 Le RAG classique : principes, apports et limites pour le droit</w:t>
      </w:r>
    </w:p>
    <w:p w14:paraId="18CE8985" w14:textId="77777777" w:rsidR="007B76D6" w:rsidRPr="007B76D6" w:rsidRDefault="00A31271" w:rsidP="007B76D6">
      <w:pPr>
        <w:spacing w:before="60" w:after="60" w:line="360" w:lineRule="auto"/>
        <w:jc w:val="both"/>
      </w:pPr>
      <w:r w:rsidRPr="00A31271">
        <w:t xml:space="preserve">Le paradigme </w:t>
      </w:r>
      <w:r w:rsidR="007B76D6" w:rsidRPr="007B76D6">
        <w:t>Le RAG (</w:t>
      </w:r>
      <w:proofErr w:type="spellStart"/>
      <w:r w:rsidR="007B76D6" w:rsidRPr="007B76D6">
        <w:t>Retrieval-Augmented</w:t>
      </w:r>
      <w:proofErr w:type="spellEnd"/>
      <w:r w:rsidR="007B76D6" w:rsidRPr="007B76D6">
        <w:t xml:space="preserve"> </w:t>
      </w:r>
      <w:proofErr w:type="spellStart"/>
      <w:r w:rsidR="007B76D6" w:rsidRPr="007B76D6">
        <w:t>Generation</w:t>
      </w:r>
      <w:proofErr w:type="spellEnd"/>
      <w:r w:rsidR="007B76D6" w:rsidRPr="007B76D6">
        <w:t xml:space="preserve">) est né d'un constat simple : les </w:t>
      </w:r>
      <w:proofErr w:type="spellStart"/>
      <w:r w:rsidR="007B76D6" w:rsidRPr="007B76D6">
        <w:t>LLMs</w:t>
      </w:r>
      <w:proofErr w:type="spellEnd"/>
      <w:r w:rsidR="007B76D6" w:rsidRPr="007B76D6">
        <w:t xml:space="preserve"> savent bien raisonner, mais leurs connaissances internes vieillissent et restent opaques. Lewis et al. </w:t>
      </w:r>
      <w:proofErr w:type="gramStart"/>
      <w:r w:rsidR="007B76D6" w:rsidRPr="007B76D6">
        <w:t>ont</w:t>
      </w:r>
      <w:proofErr w:type="gramEnd"/>
      <w:r w:rsidR="007B76D6" w:rsidRPr="007B76D6">
        <w:t xml:space="preserve"> formalisé ce paradigme en 2020. Le principe consiste à connecter les capacités génératives du modèle à une base documentaire externe, mobilisée au moment de l'inférence.</w:t>
      </w:r>
    </w:p>
    <w:p w14:paraId="467E788D" w14:textId="77777777" w:rsidR="007B76D6" w:rsidRPr="007B76D6" w:rsidRDefault="007B76D6" w:rsidP="007B76D6">
      <w:pPr>
        <w:spacing w:before="60" w:after="60" w:line="360" w:lineRule="auto"/>
        <w:jc w:val="both"/>
      </w:pPr>
      <w:r w:rsidRPr="007B76D6">
        <w:t>Le pipeline de base est relativement simple. On découpe le corpus en morceaux (</w:t>
      </w:r>
      <w:proofErr w:type="spellStart"/>
      <w:r w:rsidRPr="007B76D6">
        <w:t>chunks</w:t>
      </w:r>
      <w:proofErr w:type="spellEnd"/>
      <w:r w:rsidRPr="007B76D6">
        <w:t>), on les encode sous forme de vecteurs, on les stocke dans une base vectorielle, et lorsqu'une question arrive, on récupère les passages les plus proches sémantiquement avant de les injecter dans le contexte du modèle. Résultat : des réponses plus ancrées dans des sources réelles, une traçabilité améliorée par rapport au LLM seul, et une exposition réduite à l'obsolescence des connaissances.</w:t>
      </w:r>
    </w:p>
    <w:p w14:paraId="7CE38CC4" w14:textId="77777777" w:rsidR="007B76D6" w:rsidRPr="007B76D6" w:rsidRDefault="007B76D6" w:rsidP="007B76D6">
      <w:pPr>
        <w:spacing w:before="60" w:after="60" w:line="360" w:lineRule="auto"/>
        <w:jc w:val="both"/>
      </w:pPr>
      <w:r w:rsidRPr="007B76D6">
        <w:t xml:space="preserve">Mais cette architecture a ses propres angles morts. La qualité du </w:t>
      </w:r>
      <w:proofErr w:type="spellStart"/>
      <w:r w:rsidRPr="007B76D6">
        <w:t>chunking</w:t>
      </w:r>
      <w:proofErr w:type="spellEnd"/>
      <w:r w:rsidRPr="007B76D6">
        <w:t xml:space="preserve"> est déterminante : des segments trop courts fragmentent l'information, des segments trop longs introduisent du bruit. Et en droit, une disposition normative tire souvent son sens de son articulation avec d'autres articles, définitions, annexes ou exceptions. Une segmentation purement mécanique peut briser cette continuité logique sans que le système s'en aperçoive.</w:t>
      </w:r>
    </w:p>
    <w:p w14:paraId="409C2959" w14:textId="77777777" w:rsidR="007B76D6" w:rsidRPr="007B76D6" w:rsidRDefault="007B76D6" w:rsidP="007B76D6">
      <w:pPr>
        <w:spacing w:before="60" w:after="60" w:line="360" w:lineRule="auto"/>
        <w:jc w:val="both"/>
      </w:pPr>
      <w:r w:rsidRPr="007B76D6">
        <w:t>Des variantes ont été proposées pour corriger ces limites. Le re-</w:t>
      </w:r>
      <w:proofErr w:type="spellStart"/>
      <w:r w:rsidRPr="007B76D6">
        <w:t>ranking</w:t>
      </w:r>
      <w:proofErr w:type="spellEnd"/>
      <w:r w:rsidRPr="007B76D6">
        <w:t xml:space="preserve"> (Cross-Encoder, </w:t>
      </w:r>
      <w:proofErr w:type="spellStart"/>
      <w:r w:rsidRPr="007B76D6">
        <w:t>ColBERT</w:t>
      </w:r>
      <w:proofErr w:type="spellEnd"/>
      <w:r w:rsidRPr="007B76D6">
        <w:t xml:space="preserve">) améliore le classement des documents récupérés selon des critères de pertinence plus fins que la simple similarité vectorielle. </w:t>
      </w:r>
      <w:proofErr w:type="spellStart"/>
      <w:r w:rsidRPr="007B76D6">
        <w:t>HyDE</w:t>
      </w:r>
      <w:proofErr w:type="spellEnd"/>
      <w:r w:rsidRPr="007B76D6">
        <w:t xml:space="preserve"> (Gao et al., 2022) génère d'abord un document hypothétique répondant à la question avant d'effectuer la recherche, ce qui améliore la récupération pour les requêtes complexes. RAPTOR (</w:t>
      </w:r>
      <w:proofErr w:type="spellStart"/>
      <w:r w:rsidRPr="007B76D6">
        <w:t>Sarthi</w:t>
      </w:r>
      <w:proofErr w:type="spellEnd"/>
      <w:r w:rsidRPr="007B76D6">
        <w:t xml:space="preserve"> et al., 2024) propose une organisation hiérarchique du corpus fondée sur des résumés récursifs, mieux adaptée aux documents volumineux et structurés.</w:t>
      </w:r>
    </w:p>
    <w:p w14:paraId="41EB15C5" w14:textId="77777777" w:rsidR="007B76D6" w:rsidRPr="007B76D6" w:rsidRDefault="007B76D6" w:rsidP="007B76D6">
      <w:pPr>
        <w:spacing w:before="60" w:after="60" w:line="360" w:lineRule="auto"/>
        <w:jc w:val="both"/>
      </w:pPr>
      <w:r w:rsidRPr="007B76D6">
        <w:t>Malgré ces avancées, le RAG classique bute sur un problème fondamental en contexte juridique. Les mécanismes de recherche sémantique identifient des proximités lexicales ou contextuelles, sans prendre en compte les relations logiques qui structurent l'ordre juridique : hiérarchie des normes, mécanismes de dérogation, renvois explicites, conditions d'application particulières. Un système RAG peut ainsi récupérer une règle générale pertinente tout en ignorant la disposition spéciale qui en restreint la portée, produisant une réponse cohérente sur le plan linguistique mais juridiquement inexacte.</w:t>
      </w:r>
    </w:p>
    <w:p w14:paraId="23807405" w14:textId="0250D1AB" w:rsidR="00033E32" w:rsidRPr="00480645" w:rsidRDefault="00000000" w:rsidP="00863BE4">
      <w:pPr>
        <w:pStyle w:val="Titre2"/>
        <w:spacing w:line="360" w:lineRule="auto"/>
        <w:jc w:val="both"/>
        <w:rPr>
          <w:color w:val="auto"/>
          <w:sz w:val="24"/>
          <w:szCs w:val="24"/>
        </w:rPr>
      </w:pPr>
      <w:r w:rsidRPr="00480645">
        <w:rPr>
          <w:color w:val="auto"/>
          <w:sz w:val="24"/>
          <w:szCs w:val="24"/>
        </w:rPr>
        <w:t>1.6 Ontologies et représentation des connaissances juridiques</w:t>
      </w:r>
    </w:p>
    <w:p w14:paraId="65C3CAD0" w14:textId="3F146F1B" w:rsidR="0094695E" w:rsidRDefault="0094695E" w:rsidP="0094695E">
      <w:pPr>
        <w:spacing w:after="180" w:line="360" w:lineRule="auto"/>
        <w:jc w:val="both"/>
      </w:pPr>
      <w:r>
        <w:t>Les ontologies constituent l'un des principaux formalismes de représentation des connaissances en intelligence artificielle pour les domaines complexes. Selon Guarino et al. (2009), une ontologie correspond à une spécification explicite d'une conceptualisation partagée. Elle permet de formaliser les concepts d'un domaine, les relations qui les relient et les contraintes qui gouvernent leur utilisation. L'objectif n'est pas uniquement de stocker de l'information, mais de la rendre interprétable par des machines et exploitable dans des mécanismes de raisonnement automatique. Sur le plan technique, les ontologies s'appuient sur les standards du Web sémantique. RDF représente les connaissances sous forme de triplets. RDFS introduit des hiérarchies entre classes et propriétés. OWL offre une expressivité logique avancée permettant de définir des restrictions, des axiomes et des règles d'inférence.</w:t>
      </w:r>
    </w:p>
    <w:p w14:paraId="23487198" w14:textId="77777777" w:rsidR="0094695E" w:rsidRDefault="0094695E" w:rsidP="0094695E">
      <w:pPr>
        <w:spacing w:after="180" w:line="360" w:lineRule="auto"/>
        <w:jc w:val="both"/>
      </w:pPr>
      <w:r>
        <w:t xml:space="preserve">Le domaine juridique a donné lieu à plusieurs initiatives majeures. LKIF-Core (Hoekstra et al., 2007) propose une structuration des concepts juridiques fondamentaux : normes, obligations, droits, agents juridiques, actions et processus normatifs. </w:t>
      </w:r>
      <w:proofErr w:type="spellStart"/>
      <w:r>
        <w:t>LegalRuleML</w:t>
      </w:r>
      <w:proofErr w:type="spellEnd"/>
      <w:r>
        <w:t xml:space="preserve"> a été conçu pour représenter formellement les règles juridiques et leurs modalités déontiques. Ces initiatives ont permis d'améliorer la représentation formelle des connaissances juridiques, en montrant que les besoins varient selon que l'on cherche à soutenir le raisonnement normatif ou l'organisation documentaire.</w:t>
      </w:r>
    </w:p>
    <w:p w14:paraId="3C4608E0" w14:textId="613F1EB9" w:rsidR="0094695E" w:rsidRDefault="0094695E" w:rsidP="0094695E">
      <w:pPr>
        <w:spacing w:after="180" w:line="360" w:lineRule="auto"/>
        <w:jc w:val="both"/>
      </w:pPr>
      <w:r>
        <w:t xml:space="preserve">La construction automatique d'ontologies à partir de corpus textuels constitue désormais un axe de recherche à part entière. Feng et al. (2024) proposent une approche fondée sur la génération de questions de compétence par un LLM à partir d'un corpus non structuré. Ces questions délimitent le périmètre de connaissance du domaine, permettent d'en extraire les relations pertinentes et de les aligner sur le schéma de Wikidata. Cette approche illustre comment les </w:t>
      </w:r>
      <w:proofErr w:type="spellStart"/>
      <w:r>
        <w:t>LLMs</w:t>
      </w:r>
      <w:proofErr w:type="spellEnd"/>
      <w:r>
        <w:t xml:space="preserve"> peuvent être mis au service de la construction ontologique plutôt qu'utilisés de manière autonome, en exploitant leur capacité à mémoriser des schémas relationnels appris lors du pré-entraînement. Malgré ces avancées, aucune ontologie spécifiquement dédiée au droit de l'environnement marin n'a été identifiée à ce jour. Les ontologies juridiques existantes, utiles pour modéliser des concepts normatifs généraux, ne permettent pas de représenter avec précision les concepts spécifiques à ce domaine.</w:t>
      </w:r>
    </w:p>
    <w:p w14:paraId="2B5400E3" w14:textId="120F56FD" w:rsidR="00033E32" w:rsidRPr="00480645" w:rsidRDefault="00000000" w:rsidP="00863BE4">
      <w:pPr>
        <w:pStyle w:val="Titre2"/>
        <w:spacing w:line="360" w:lineRule="auto"/>
        <w:jc w:val="both"/>
        <w:rPr>
          <w:color w:val="auto"/>
          <w:sz w:val="24"/>
          <w:szCs w:val="24"/>
        </w:rPr>
      </w:pPr>
      <w:r w:rsidRPr="00480645">
        <w:rPr>
          <w:color w:val="auto"/>
          <w:sz w:val="24"/>
          <w:szCs w:val="24"/>
        </w:rPr>
        <w:t>1.7 Les graphes de connaissances : structure, expressivité et applications normatives</w:t>
      </w:r>
    </w:p>
    <w:p w14:paraId="5ACEEAF6" w14:textId="09245769" w:rsidR="0094695E" w:rsidRDefault="0094695E" w:rsidP="0094695E">
      <w:pPr>
        <w:spacing w:after="180" w:line="360" w:lineRule="auto"/>
        <w:jc w:val="both"/>
      </w:pPr>
      <w:r>
        <w:t>Les graphes de connaissances permettent de modéliser des entités et les relations qui les relient sous forme de triplets (sujet, prédicat, objet) ou de graphes composés de nœuds et de relations typées. Cette représentation transforme des informations textuelles non structurées en connaissances explicites, interconnectées et directement exploitables par des systèmes de raisonnement automatisé. Dans le domaine juridique, cette approche présente un intérêt particulier car elle rend explicites les relations normatives présentes dans les documents. À partir d'un corpus de conventions internationales relatives au droit de l'environnement marin, un graphe peut représenter les acteurs concernés, les zones maritimes, les activités réglementées, les ressources visées ainsi que les obligations, interdictions, autorisations ou exceptions prévues par les textes. Une disposition interdisant le rejet de substances polluantes dans une zone maritime spécifique peut ainsi être représentée de manière structurée en reliant l'acteur concerné, l'activité interdite, la zone géographique et la norme juridique qui fonde cette interdiction. Les relations entre différentes conventions internationales peuvent être explicitement modélisées pour identifier les complémentarités, les renvois ou les chevauchements normatifs.</w:t>
      </w:r>
    </w:p>
    <w:p w14:paraId="4F18C259" w14:textId="77777777" w:rsidR="0094695E" w:rsidRDefault="0094695E" w:rsidP="0094695E">
      <w:pPr>
        <w:spacing w:after="180" w:line="360" w:lineRule="auto"/>
        <w:jc w:val="both"/>
      </w:pPr>
      <w:r>
        <w:t>Les travaux récents de Khorshidi et al. (2025) avec le système ODKE+ montrent également que les grands modèles de langage peuvent être mobilisés pour automatiser l'extraction de faits destinés à alimenter ces graphes, tout en intégrant des mécanismes de validation pour limiter les erreurs.</w:t>
      </w:r>
    </w:p>
    <w:p w14:paraId="199C1F24" w14:textId="53FFA97B" w:rsidR="00DD171C" w:rsidRPr="00863BE4" w:rsidRDefault="00DD171C" w:rsidP="0094695E">
      <w:pPr>
        <w:spacing w:before="100" w:after="100" w:line="360" w:lineRule="auto"/>
        <w:jc w:val="both"/>
      </w:pPr>
      <w:r w:rsidRPr="00863BE4">
        <w:t xml:space="preserve">Dans une direction complémentaire, Langer et al. (2024) ont développé CEAR, un graphe de connaissances d'entités et de rôles chimiques construit à partir de 8 000 articles de </w:t>
      </w:r>
      <w:proofErr w:type="spellStart"/>
      <w:r w:rsidRPr="00863BE4">
        <w:t>ChemRxiv</w:t>
      </w:r>
      <w:proofErr w:type="spellEnd"/>
      <w:r w:rsidRPr="00863BE4">
        <w:t xml:space="preserve"> en combinant un modèle Electra fine-</w:t>
      </w:r>
      <w:proofErr w:type="spellStart"/>
      <w:r w:rsidRPr="00863BE4">
        <w:t>tuné</w:t>
      </w:r>
      <w:proofErr w:type="spellEnd"/>
      <w:r w:rsidRPr="00863BE4">
        <w:t xml:space="preserve"> pour la reconnaissance d'entités nommées et un modèle LLAMA-2 pour la validation des relations identifiées. L'ancrage sur l'ontologie </w:t>
      </w:r>
      <w:proofErr w:type="spellStart"/>
      <w:r w:rsidRPr="00863BE4">
        <w:t>ChEBI</w:t>
      </w:r>
      <w:proofErr w:type="spellEnd"/>
      <w:r w:rsidRPr="00863BE4">
        <w:t xml:space="preserve"> assure la cohérence et l'interopérabilité du graphe produit. Cette architecture à deux </w:t>
      </w:r>
      <w:proofErr w:type="spellStart"/>
      <w:r w:rsidRPr="00863BE4">
        <w:t>LLMs</w:t>
      </w:r>
      <w:proofErr w:type="spellEnd"/>
      <w:r w:rsidRPr="00863BE4">
        <w:t xml:space="preserve"> l’un pour l'identification, l'autre pour la vérification préfigure les pipelines de validation que l'on retrouvera dans les architectures n</w:t>
      </w:r>
      <w:r>
        <w:t>e</w:t>
      </w:r>
      <w:r w:rsidRPr="00863BE4">
        <w:t>uro-symboliques plus récentes. Bien que le domaine d'application soit chimique, la méthode est directement transposable à la construction automatique de bases de connaissances juridiques à partir de corpus normatifs.</w:t>
      </w:r>
    </w:p>
    <w:p w14:paraId="3509D61B" w14:textId="16F2C7A7" w:rsidR="00033E32" w:rsidRPr="00480645" w:rsidRDefault="00000000" w:rsidP="00863BE4">
      <w:pPr>
        <w:pStyle w:val="Titre2"/>
        <w:spacing w:line="360" w:lineRule="auto"/>
        <w:jc w:val="both"/>
        <w:rPr>
          <w:color w:val="auto"/>
          <w:sz w:val="24"/>
          <w:szCs w:val="24"/>
        </w:rPr>
      </w:pPr>
      <w:r w:rsidRPr="00480645">
        <w:rPr>
          <w:color w:val="auto"/>
          <w:sz w:val="24"/>
          <w:szCs w:val="24"/>
        </w:rPr>
        <w:t xml:space="preserve">1.8 </w:t>
      </w:r>
      <w:proofErr w:type="spellStart"/>
      <w:r w:rsidRPr="00480645">
        <w:rPr>
          <w:color w:val="auto"/>
          <w:sz w:val="24"/>
          <w:szCs w:val="24"/>
        </w:rPr>
        <w:t>GraphRAG</w:t>
      </w:r>
      <w:proofErr w:type="spellEnd"/>
      <w:r w:rsidRPr="00480645">
        <w:rPr>
          <w:color w:val="auto"/>
          <w:sz w:val="24"/>
          <w:szCs w:val="24"/>
        </w:rPr>
        <w:t xml:space="preserve"> et </w:t>
      </w:r>
      <w:proofErr w:type="spellStart"/>
      <w:r w:rsidRPr="00480645">
        <w:rPr>
          <w:color w:val="auto"/>
          <w:sz w:val="24"/>
          <w:szCs w:val="24"/>
        </w:rPr>
        <w:t>retrieval</w:t>
      </w:r>
      <w:proofErr w:type="spellEnd"/>
      <w:r w:rsidRPr="00480645">
        <w:rPr>
          <w:color w:val="auto"/>
          <w:sz w:val="24"/>
          <w:szCs w:val="24"/>
        </w:rPr>
        <w:t xml:space="preserve"> enrichi par les graphes : état de l'art</w:t>
      </w:r>
    </w:p>
    <w:p w14:paraId="4FB321C0" w14:textId="7907225A" w:rsidR="0094695E" w:rsidRDefault="0094695E" w:rsidP="0094695E">
      <w:pPr>
        <w:spacing w:after="180" w:line="360" w:lineRule="auto"/>
        <w:jc w:val="both"/>
      </w:pPr>
      <w:r>
        <w:t xml:space="preserve">Le </w:t>
      </w:r>
      <w:proofErr w:type="spellStart"/>
      <w:r>
        <w:t>GraphRAG</w:t>
      </w:r>
      <w:proofErr w:type="spellEnd"/>
      <w:r>
        <w:t xml:space="preserve">, formalisé par Edge et al. (2024) chez Microsoft </w:t>
      </w:r>
      <w:proofErr w:type="spellStart"/>
      <w:r>
        <w:t>Research</w:t>
      </w:r>
      <w:proofErr w:type="spellEnd"/>
      <w:r>
        <w:t xml:space="preserve">, constitue une évolution majeure du paradigme RAG. Au lieu de se limiter aux </w:t>
      </w:r>
      <w:proofErr w:type="spellStart"/>
      <w:r>
        <w:t>chunks</w:t>
      </w:r>
      <w:proofErr w:type="spellEnd"/>
      <w:r>
        <w:t xml:space="preserve"> les plus similaires lexicalement à la requête, le système navigue dans un graphe de connaissances à partir des entités identifiées dans la question, en explorant les </w:t>
      </w:r>
      <w:proofErr w:type="spellStart"/>
      <w:r>
        <w:t>noeuds</w:t>
      </w:r>
      <w:proofErr w:type="spellEnd"/>
      <w:r>
        <w:t xml:space="preserve"> voisins, les chemins et les sous-graphes pertinents. Le contexte injecté dans le LLM inclut ainsi des relations structurelles que la similarité vectorielle seule ne peut révéler. Comparé au RAG vectoriel pur, le </w:t>
      </w:r>
      <w:proofErr w:type="spellStart"/>
      <w:r>
        <w:t>GraphRAG</w:t>
      </w:r>
      <w:proofErr w:type="spellEnd"/>
      <w:r>
        <w:t xml:space="preserve"> présente des forces notables : une meilleure cohérence sémantique du contexte récupéré, une capacité à traverser des chaînes de raisonnement (si A </w:t>
      </w:r>
      <w:proofErr w:type="spellStart"/>
      <w:r>
        <w:t>implique</w:t>
      </w:r>
      <w:proofErr w:type="spellEnd"/>
      <w:r>
        <w:t xml:space="preserve"> B et B interdit C, alors A interdit C), et une résistance à la variation terminologique grâce à l'ancrage sur des entités nommées. Ces propriétés le rendent particulièrement adapté au domaine juridique, où les raisonnements multi-sauts sur des normes hiérarchisées sont la règle.</w:t>
      </w:r>
    </w:p>
    <w:p w14:paraId="19AA3559" w14:textId="6710F92A" w:rsidR="0094695E" w:rsidRDefault="0094695E" w:rsidP="0094695E">
      <w:pPr>
        <w:spacing w:after="180" w:line="360" w:lineRule="auto"/>
        <w:jc w:val="both"/>
      </w:pPr>
      <w:r>
        <w:t xml:space="preserve">OG-RAG (Sharma et al., 2025) pousse cette logique plus loin en représentant le corpus sous forme d'hypergraphes ontologiques. Un hypergraphe autorise les </w:t>
      </w:r>
      <w:proofErr w:type="spellStart"/>
      <w:r>
        <w:t>hyperarêtes</w:t>
      </w:r>
      <w:proofErr w:type="spellEnd"/>
      <w:r>
        <w:t xml:space="preserve"> à connecter un nombre arbitraire de </w:t>
      </w:r>
      <w:proofErr w:type="spellStart"/>
      <w:r>
        <w:t>noeuds</w:t>
      </w:r>
      <w:proofErr w:type="spellEnd"/>
      <w:r>
        <w:t xml:space="preserve">, ce qui permet de capturer des relations factuelles complexes impliquant plusieurs entités simultanément. L'auteur démontre que cette représentation améliore non seulement le rappel factuel mais aussi la capacité de raisonnement déductif, permettant à un LLM d'inférer des conclusions non directement présentes dans les documents, à condition que les faits nécessaires à la déduction soient représentés dans l'hypergraphe. Les limites de ces architectures résident dans la dépendance à la qualité du graphe sous-jacent, le coût de sa construction et de sa maintenance, et la complexité accrue des requêtes multi-sauts. Plus fondamentalement, ni le </w:t>
      </w:r>
      <w:proofErr w:type="spellStart"/>
      <w:r>
        <w:t>GraphRAG</w:t>
      </w:r>
      <w:proofErr w:type="spellEnd"/>
      <w:r>
        <w:t xml:space="preserve"> ni OG-RAG ne garantissent la conformité normative des réponses générées : ils structurent le </w:t>
      </w:r>
      <w:proofErr w:type="spellStart"/>
      <w:r>
        <w:t>retrieval</w:t>
      </w:r>
      <w:proofErr w:type="spellEnd"/>
      <w:r>
        <w:t>, mais ne vérifient pas formellement que les assertions produites par le LLM sont cohérentes avec l'ensemble des normes applicables.</w:t>
      </w:r>
    </w:p>
    <w:p w14:paraId="3182F8FC" w14:textId="4C01C6B4" w:rsidR="00033E32" w:rsidRPr="00480645" w:rsidRDefault="00000000" w:rsidP="00863BE4">
      <w:pPr>
        <w:pStyle w:val="Titre2"/>
        <w:spacing w:line="360" w:lineRule="auto"/>
        <w:jc w:val="both"/>
        <w:rPr>
          <w:color w:val="auto"/>
          <w:sz w:val="24"/>
          <w:szCs w:val="24"/>
        </w:rPr>
      </w:pPr>
      <w:r w:rsidRPr="00480645">
        <w:rPr>
          <w:color w:val="auto"/>
          <w:sz w:val="24"/>
          <w:szCs w:val="24"/>
        </w:rPr>
        <w:t xml:space="preserve">1.9 Le raisonnement neuro-symbolique </w:t>
      </w:r>
    </w:p>
    <w:p w14:paraId="37504CC8" w14:textId="21C95A9A" w:rsidR="0094695E" w:rsidRDefault="0094695E" w:rsidP="0094695E">
      <w:pPr>
        <w:spacing w:after="180" w:line="360" w:lineRule="auto"/>
        <w:jc w:val="both"/>
      </w:pPr>
      <w:r>
        <w:t>Le raisonnement neuro-symbolique désigne un paradigme hybride visant à combiner les capacités de généralisation des réseaux de neurones profonds avec la rigueur déductive et l'interprétabilité des systèmes symboliques. Cette combinaison répond directement aux faiblesses complémentaires des deux paradigmes : le sous-système symbolique corrige la tendance aux hallucinations du LLM en vérifiant la conformité des assertions contre une base formelle de connaissances, tandis que le sous-système neuronal permet de traiter la variabilité linguistique et l'ambiguïté que les systèmes purement symboliques ne peuvent gérer. Plusieurs approches d'intégration ont été proposées. La génération contrainte (</w:t>
      </w:r>
      <w:proofErr w:type="spellStart"/>
      <w:r>
        <w:t>Constrained</w:t>
      </w:r>
      <w:proofErr w:type="spellEnd"/>
      <w:r>
        <w:t xml:space="preserve"> </w:t>
      </w:r>
      <w:proofErr w:type="spellStart"/>
      <w:r>
        <w:t>Decoding</w:t>
      </w:r>
      <w:proofErr w:type="spellEnd"/>
      <w:r>
        <w:t xml:space="preserve">) oriente le processus de décodage du LLM pour que les </w:t>
      </w:r>
      <w:proofErr w:type="spellStart"/>
      <w:r>
        <w:t>tokens</w:t>
      </w:r>
      <w:proofErr w:type="spellEnd"/>
      <w:r>
        <w:t xml:space="preserve"> générés respectent une grammaire formelle ou des règles logiques prédéfinies (</w:t>
      </w:r>
      <w:proofErr w:type="spellStart"/>
      <w:r>
        <w:t>Scholak</w:t>
      </w:r>
      <w:proofErr w:type="spellEnd"/>
      <w:r>
        <w:t xml:space="preserve"> et al., 2021). L'approche </w:t>
      </w:r>
      <w:proofErr w:type="spellStart"/>
      <w:r>
        <w:t>NeSy</w:t>
      </w:r>
      <w:proofErr w:type="spellEnd"/>
      <w:r>
        <w:t xml:space="preserve"> de De Raedt et al. </w:t>
      </w:r>
      <w:proofErr w:type="gramStart"/>
      <w:r>
        <w:t>incorpore</w:t>
      </w:r>
      <w:proofErr w:type="gramEnd"/>
      <w:r>
        <w:t xml:space="preserve"> des contraintes probabilistes-logiques dans l'apprentissage lui-même. L'approche LLM+SPARQL permet au modèle de formuler des requêtes vers une base de connaissances formelle pour y vérifier ses assertions avant de les inclure dans la réponse finale. Le système </w:t>
      </w:r>
      <w:proofErr w:type="spellStart"/>
      <w:r>
        <w:t>SymRAG</w:t>
      </w:r>
      <w:proofErr w:type="spellEnd"/>
      <w:r>
        <w:t xml:space="preserve">, proposé par Hakim et al. (2025), offre une illustration concrète de la combinaison neuro-symbolique appliquée au paradigme RAG. </w:t>
      </w:r>
      <w:proofErr w:type="spellStart"/>
      <w:r>
        <w:t>SymRAG</w:t>
      </w:r>
      <w:proofErr w:type="spellEnd"/>
      <w:r>
        <w:t xml:space="preserve"> introduit un routage adaptatif des requêtes : selon une évaluation en temps réel de la complexité de la question, la requête est dirigée vers un chemin symbolique (traversée de graphe, règles déductives), un chemin neuronal (</w:t>
      </w:r>
      <w:proofErr w:type="spellStart"/>
      <w:r>
        <w:t>retrieval</w:t>
      </w:r>
      <w:proofErr w:type="spellEnd"/>
      <w:r>
        <w:t xml:space="preserve"> dense suivi de génération) ou un chemin hybride combinant les deux. Les résultats expérimentaux sur </w:t>
      </w:r>
      <w:proofErr w:type="spellStart"/>
      <w:r>
        <w:t>HotpotQA</w:t>
      </w:r>
      <w:proofErr w:type="spellEnd"/>
      <w:r>
        <w:t xml:space="preserve"> et DROP démontrent un taux d'exacte correspondance de 97,6 à 100 %, avec une utilisation CPU maintenue sous 6,2 %. L'analyse des chemins effectivement empruntés par </w:t>
      </w:r>
      <w:proofErr w:type="spellStart"/>
      <w:r>
        <w:t>SymRAG</w:t>
      </w:r>
      <w:proofErr w:type="spellEnd"/>
      <w:r>
        <w:t xml:space="preserve"> révèle un résultat contre-intuitif : les </w:t>
      </w:r>
      <w:proofErr w:type="spellStart"/>
      <w:r>
        <w:t>LLMs</w:t>
      </w:r>
      <w:proofErr w:type="spellEnd"/>
      <w:r>
        <w:t xml:space="preserve"> modernes n'empruntent quasiment jamais le chemin purement symbolique (0,1 % sur DROP, 0 % sur </w:t>
      </w:r>
      <w:proofErr w:type="spellStart"/>
      <w:r>
        <w:t>HotpotQA</w:t>
      </w:r>
      <w:proofErr w:type="spellEnd"/>
      <w:r>
        <w:t xml:space="preserve">), préférant les chemins hybrides ou neuronaux. Hakim et al. (2025) interprètent ce comportement comme la preuve que les </w:t>
      </w:r>
      <w:proofErr w:type="spellStart"/>
      <w:r>
        <w:t>LLMs</w:t>
      </w:r>
      <w:proofErr w:type="spellEnd"/>
      <w:r>
        <w:t xml:space="preserve"> ont internalisé une part substantielle du raisonnement symbolique lors de leur pré-entraînement, ce qui suggère que leur intégration dans des architectures hybrides doit tenir compte de cette compétence latente.</w:t>
      </w:r>
    </w:p>
    <w:p w14:paraId="4701194A" w14:textId="616DA2A4" w:rsidR="00033E32" w:rsidRPr="00917EA1" w:rsidRDefault="00000000" w:rsidP="00917EA1">
      <w:pPr>
        <w:pStyle w:val="Titre2"/>
        <w:spacing w:line="360" w:lineRule="auto"/>
        <w:jc w:val="both"/>
        <w:rPr>
          <w:color w:val="auto"/>
          <w:sz w:val="24"/>
          <w:szCs w:val="24"/>
        </w:rPr>
      </w:pPr>
      <w:r w:rsidRPr="004229EE">
        <w:rPr>
          <w:color w:val="auto"/>
          <w:sz w:val="24"/>
          <w:szCs w:val="24"/>
        </w:rPr>
        <w:t>1.10 Travaux connexes et systèmes apparentés</w:t>
      </w:r>
    </w:p>
    <w:p w14:paraId="06514A92" w14:textId="5AC8E2CA" w:rsidR="0094695E" w:rsidRDefault="0094695E" w:rsidP="0094695E">
      <w:pPr>
        <w:spacing w:after="180" w:line="360" w:lineRule="auto"/>
        <w:jc w:val="both"/>
      </w:pPr>
      <w:r>
        <w:t xml:space="preserve">Plusieurs systèmes se rapprochent de la démarche poursuivie dans ce mémoire, en ce qu'ils cherchent à articuler traitement du langage naturel, représentation structurée des connaissances juridiques et vérification de la conformité normative. </w:t>
      </w:r>
      <w:proofErr w:type="spellStart"/>
      <w:r>
        <w:t>ChatLaw</w:t>
      </w:r>
      <w:proofErr w:type="spellEnd"/>
      <w:r>
        <w:t xml:space="preserve"> (Cui et al., 2023) et DISC-</w:t>
      </w:r>
      <w:proofErr w:type="spellStart"/>
      <w:r>
        <w:t>LawLLM</w:t>
      </w:r>
      <w:proofErr w:type="spellEnd"/>
      <w:r>
        <w:t xml:space="preserve"> (Yue et al., 2023), développés pour le droit chinois, augmentent un modèle génératif par une base de connaissances juridique structurée pour réduire le risque d'hallucination. Ils constituent des précédents architecturaux pertinents, mais aucun ne dispose d'un mécanisme de vérification formelle de la conformité normative des réponses produites. CLAUDETTE (Lippi et al., 2019) détecte automatiquement les clauses potentiellement abusives dans les contrats en référence à la directive européenne sur les clauses déloyales, selon un pipeline articulant représentation formelle des exigences réglementaires, extraction des dispositions pertinentes et vérification de correspondance. Son architecture constitue un précédent direct pour la conception de systèmes de conformité normative automatisée, bien qu'elle soit limitée à des tâches de classification binaire sans raisonnement multi-sauts. PROLEG (Satoh et al., 2011), fondé sur les </w:t>
      </w:r>
      <w:proofErr w:type="spellStart"/>
      <w:r>
        <w:t>Answer</w:t>
      </w:r>
      <w:proofErr w:type="spellEnd"/>
      <w:r>
        <w:t xml:space="preserve"> Set Programs pour le droit civil japonais, permet de vérifier formellement l'application d'une règle juridique à un ensemble de faits et de détecter les conflits normatifs. Il représente l'aboutissement le plus rigoureux des approches purement symboliques, dont la fragilité face aux formulations ambiguës et aux évolutions législatives illustre précisément les limites que les architectures hybrides cherchent à dépasser. La revue de ces systèmes connexes confirme une tendance convergente : plus un système s'approche des exigences réelles du raisonnement juridique (vérification normative, raisonnement multi-sauts, traçabilité des sources), plus il se heurte aux limites d'une approche monolithique, qu'elle soit purement neuronale ou purement symbolique.</w:t>
      </w:r>
    </w:p>
    <w:p w14:paraId="2ED50E92" w14:textId="66B5AC64" w:rsidR="00033E32" w:rsidRPr="004229EE" w:rsidRDefault="00000000" w:rsidP="00863BE4">
      <w:pPr>
        <w:pStyle w:val="Titre2"/>
        <w:spacing w:line="360" w:lineRule="auto"/>
        <w:jc w:val="both"/>
        <w:rPr>
          <w:color w:val="auto"/>
          <w:sz w:val="24"/>
          <w:szCs w:val="24"/>
        </w:rPr>
      </w:pPr>
      <w:r w:rsidRPr="004229EE">
        <w:rPr>
          <w:color w:val="auto"/>
          <w:sz w:val="24"/>
          <w:szCs w:val="24"/>
        </w:rPr>
        <w:t>1.11 Synthèse critique et positionnement de la contribution</w:t>
      </w:r>
    </w:p>
    <w:p w14:paraId="00513A67" w14:textId="3B8B8301" w:rsidR="0094695E" w:rsidRDefault="00E07AE7" w:rsidP="0094695E">
      <w:pPr>
        <w:spacing w:after="180" w:line="360" w:lineRule="auto"/>
        <w:jc w:val="both"/>
      </w:pPr>
      <w:r w:rsidRPr="00E07AE7">
        <w:t xml:space="preserve"> </w:t>
      </w:r>
      <w:r w:rsidR="0094695E">
        <w:t>La revue conduite dans ce chapitre révèle une fragmentation structurelle des approches existantes. Trois lacunes principales se dégagent, constituant autant de défis ouverts dans la littérature.</w:t>
      </w:r>
    </w:p>
    <w:p w14:paraId="473A1F50" w14:textId="77777777" w:rsidR="0094695E" w:rsidRDefault="0094695E" w:rsidP="0094695E">
      <w:pPr>
        <w:spacing w:after="180" w:line="360" w:lineRule="auto"/>
        <w:jc w:val="both"/>
      </w:pPr>
      <w:r>
        <w:t xml:space="preserve">La première lacune concerne l'absence de vérification ontologique en temps réel. Les systèmes fondés sur les </w:t>
      </w:r>
      <w:proofErr w:type="spellStart"/>
      <w:r>
        <w:t>LLMs</w:t>
      </w:r>
      <w:proofErr w:type="spellEnd"/>
      <w:r>
        <w:t xml:space="preserve"> seuls, qu'ils soient augmentés par </w:t>
      </w:r>
      <w:proofErr w:type="spellStart"/>
      <w:r>
        <w:t>retrieval</w:t>
      </w:r>
      <w:proofErr w:type="spellEnd"/>
      <w:r>
        <w:t xml:space="preserve"> vectoriel ou graphique, produisent des réponses fluides mais non vérifiées contre une base formelle de connaissances normatives. L'absence d'un tel mécanisme expose ces systèmes au risque d'assertions normativement incorrectes ou contradictoires, ce qui est inacceptable dans un contexte où la précision est une exigence à la fois déontologique et légale. Les travaux de Khorshidi et al. (2025) montrent qu'une vérification post-hoc par un second LLM réduit substantiellement ce risque, mais cette approche ne garantit pas la cohérence logique au sens formel : seul un raisonneur symbolique ancré dans une ontologie de domaine est capable de certifier qu'une réponse est compatible avec l'ensemble d'une hiérarchie normative.</w:t>
      </w:r>
    </w:p>
    <w:p w14:paraId="1BD02C1D" w14:textId="77777777" w:rsidR="0094695E" w:rsidRDefault="0094695E" w:rsidP="0094695E">
      <w:pPr>
        <w:spacing w:after="180" w:line="360" w:lineRule="auto"/>
        <w:jc w:val="both"/>
      </w:pPr>
      <w:r>
        <w:t>La deuxième lacune touche à la rigidité des systèmes purement symboliques. Les ontologies et les graphes de connaissances offrent une rigueur formelle élevée mais souffrent d'un manque d'interface en langage naturel et d'une rigidité face à la variabilité lexicale. Ils ne peuvent pas répondre de manière adaptative à des requêtes formulées dans des termes non prévus par l'ontologie, ce qui les rend pratiquement inutilisables sans une couche de médiation linguistique.</w:t>
      </w:r>
    </w:p>
    <w:p w14:paraId="1C39138D" w14:textId="77777777" w:rsidR="0094695E" w:rsidRDefault="0094695E" w:rsidP="0094695E">
      <w:pPr>
        <w:spacing w:after="180" w:line="360" w:lineRule="auto"/>
        <w:jc w:val="both"/>
      </w:pPr>
      <w:r>
        <w:t xml:space="preserve">La troisième lacune est celle du déficit de transparence dans la génération. Les approches RAG classiques et les architectures </w:t>
      </w:r>
      <w:proofErr w:type="spellStart"/>
      <w:r>
        <w:t>GraphRAG</w:t>
      </w:r>
      <w:proofErr w:type="spellEnd"/>
      <w:r>
        <w:t xml:space="preserve"> améliorent la traçabilité par rapport aux </w:t>
      </w:r>
      <w:proofErr w:type="spellStart"/>
      <w:r>
        <w:t>LLMs</w:t>
      </w:r>
      <w:proofErr w:type="spellEnd"/>
      <w:r>
        <w:t xml:space="preserve"> purs, mais ne raisonnent pas sur la hiérarchie des normes récupérées ni sur leurs interactions logiques. Un système peut ainsi récupérer des passages sémantiquement pertinents sans identifier la dérogation qui en modifie la portée ou la norme supérieure qui en conditionne l'application, produisant une réponse techniquement fondée sur des sources réelles mais normativement erronée.</w:t>
      </w:r>
    </w:p>
    <w:p w14:paraId="54AFD8D8" w14:textId="20182BE9" w:rsidR="0094695E" w:rsidRDefault="0094695E" w:rsidP="0094695E">
      <w:pPr>
        <w:spacing w:after="180" w:line="360" w:lineRule="auto"/>
        <w:jc w:val="both"/>
      </w:pPr>
      <w:r>
        <w:t xml:space="preserve">Dans ce contexte, ce mémoire se positionne à l'interface des approches symboliques et neuronales, en proposant une architecture hybride spécifiquement conçue pour le droit de l'environnement marin. Cette architecture repose sur une structuration progressive en trois niveaux. Le premier niveau consiste en la construction d'une ontologie de domaine, qui formalise les concepts juridiques, les obligations, les acteurs ainsi que les relations hiérarchiques et les mécanismes de dérogation, constituant le socle épistémique du système. Le deuxième niveau repose sur la construction d'un graphe de connaissances juridiques ancré dans cette ontologie, permettant de représenter explicitement les dépendances, hiérarchies et interactions entre normes. Enfin, le troisième niveau met en </w:t>
      </w:r>
      <w:r w:rsidR="00FA7E6E">
        <w:t>œuvre</w:t>
      </w:r>
      <w:r>
        <w:t xml:space="preserve"> un système de question-réponse fondé sur le paradigme RAG, combinant une indexation vectorielle des documents et un enrichissement sémantique assuré par le graphe de connaissances. Ce double ancrage, à la fois textuel et structurel, permet de désambiguïser les concepts juridiques, de rendre explicites les relations inter-normes et d'ancrer les réponses générées dans un contexte normatif cohérent, contribuant ainsi à réduire les hallucinations et à améliorer la précision et la fiabilité du raisonnement juridique automatisé.</w:t>
      </w:r>
    </w:p>
    <w:p w14:paraId="41F93BF5" w14:textId="791EC163" w:rsidR="00033E32" w:rsidRPr="00863BE4" w:rsidRDefault="00000000" w:rsidP="0094695E">
      <w:pPr>
        <w:spacing w:before="60" w:after="60" w:line="360" w:lineRule="auto"/>
        <w:jc w:val="both"/>
      </w:pPr>
      <w:r w:rsidRPr="00863BE4">
        <w:t>Le tableau suivant synthétise le positionnement comparatif de l'approche proposée par rapport aux principales familles de systèmes recensés dans cet état de l'art.</w:t>
      </w:r>
    </w:p>
    <w:p w14:paraId="117DF6DB" w14:textId="77777777" w:rsidR="00033E32" w:rsidRPr="00863BE4" w:rsidRDefault="00033E32" w:rsidP="00863BE4">
      <w:pPr>
        <w:spacing w:before="80" w:after="80" w:line="360" w:lineRule="auto"/>
        <w:jc w:val="both"/>
      </w:pPr>
    </w:p>
    <w:tbl>
      <w:tblPr>
        <w:tblW w:w="8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500"/>
        <w:gridCol w:w="1626"/>
      </w:tblGrid>
      <w:tr w:rsidR="00033E32" w:rsidRPr="00863BE4" w14:paraId="1C37ADF5"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2873E2A9" w14:textId="77777777" w:rsidR="00033E32" w:rsidRPr="00863BE4" w:rsidRDefault="00000000" w:rsidP="00863BE4">
            <w:pPr>
              <w:spacing w:line="360" w:lineRule="auto"/>
              <w:jc w:val="both"/>
            </w:pPr>
            <w:r w:rsidRPr="00863BE4">
              <w:rPr>
                <w:b/>
                <w:bCs/>
                <w:color w:val="FFFFFF"/>
              </w:rPr>
              <w:t>Approche</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00CB4298" w14:textId="77777777" w:rsidR="00033E32" w:rsidRPr="00863BE4" w:rsidRDefault="00000000" w:rsidP="00863BE4">
            <w:pPr>
              <w:spacing w:line="360" w:lineRule="auto"/>
              <w:jc w:val="both"/>
            </w:pPr>
            <w:r w:rsidRPr="00863BE4">
              <w:rPr>
                <w:b/>
                <w:bCs/>
                <w:color w:val="FFFFFF"/>
              </w:rPr>
              <w:t>NL fluide</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10C6627D" w14:textId="77777777" w:rsidR="00033E32" w:rsidRPr="00863BE4" w:rsidRDefault="00000000" w:rsidP="00863BE4">
            <w:pPr>
              <w:spacing w:line="360" w:lineRule="auto"/>
              <w:jc w:val="both"/>
            </w:pPr>
            <w:r w:rsidRPr="00863BE4">
              <w:rPr>
                <w:b/>
                <w:bCs/>
                <w:color w:val="FFFFFF"/>
              </w:rPr>
              <w:t>Rigueur formelle</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25BD21C4" w14:textId="77777777" w:rsidR="00033E32" w:rsidRPr="00863BE4" w:rsidRDefault="00000000" w:rsidP="00863BE4">
            <w:pPr>
              <w:spacing w:line="360" w:lineRule="auto"/>
              <w:jc w:val="both"/>
            </w:pPr>
            <w:r w:rsidRPr="00863BE4">
              <w:rPr>
                <w:b/>
                <w:bCs/>
                <w:color w:val="FFFFFF"/>
              </w:rPr>
              <w:t>Traçabilité</w:t>
            </w:r>
          </w:p>
        </w:tc>
        <w:tc>
          <w:tcPr>
            <w:tcW w:w="16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vAlign w:val="center"/>
          </w:tcPr>
          <w:p w14:paraId="63C51EB3" w14:textId="77777777" w:rsidR="00033E32" w:rsidRPr="00863BE4" w:rsidRDefault="00000000" w:rsidP="00863BE4">
            <w:pPr>
              <w:spacing w:line="360" w:lineRule="auto"/>
              <w:jc w:val="both"/>
            </w:pPr>
            <w:r w:rsidRPr="00863BE4">
              <w:rPr>
                <w:b/>
                <w:bCs/>
                <w:color w:val="FFFFFF"/>
              </w:rPr>
              <w:t>Vérif. ontologique</w:t>
            </w:r>
          </w:p>
        </w:tc>
      </w:tr>
      <w:tr w:rsidR="00033E32" w:rsidRPr="00863BE4" w14:paraId="3BEB3937" w14:textId="77777777">
        <w:tc>
          <w:tcPr>
            <w:tcW w:w="2200"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1F19419C" w14:textId="77777777" w:rsidR="00033E32" w:rsidRPr="00863BE4" w:rsidRDefault="00000000" w:rsidP="00863BE4">
            <w:pPr>
              <w:spacing w:line="360" w:lineRule="auto"/>
              <w:jc w:val="both"/>
            </w:pPr>
            <w:r w:rsidRPr="00863BE4">
              <w:t>LLM seul</w:t>
            </w:r>
          </w:p>
        </w:tc>
        <w:tc>
          <w:tcPr>
            <w:tcW w:w="1500"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26F6BA97" w14:textId="77777777" w:rsidR="00033E32" w:rsidRPr="00863BE4" w:rsidRDefault="00000000" w:rsidP="00863BE4">
            <w:pPr>
              <w:spacing w:line="360" w:lineRule="auto"/>
              <w:jc w:val="both"/>
            </w:pPr>
            <w:r w:rsidRPr="00863BE4">
              <w:rPr>
                <w:rFonts w:ascii="Segoe UI Symbol" w:hAnsi="Segoe UI Symbol" w:cs="Segoe UI Symbol"/>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6261002E" w14:textId="77777777" w:rsidR="00033E32" w:rsidRPr="00863BE4" w:rsidRDefault="00000000" w:rsidP="00863BE4">
            <w:pPr>
              <w:spacing w:line="360" w:lineRule="auto"/>
              <w:jc w:val="both"/>
            </w:pPr>
            <w:r w:rsidRPr="00863BE4">
              <w:rPr>
                <w:rFonts w:ascii="Segoe UI Symbol" w:hAnsi="Segoe UI Symbol" w:cs="Segoe UI Symbol"/>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3E50CFEF" w14:textId="77777777" w:rsidR="00033E32" w:rsidRPr="00863BE4" w:rsidRDefault="00000000" w:rsidP="00863BE4">
            <w:pPr>
              <w:spacing w:line="360" w:lineRule="auto"/>
              <w:jc w:val="both"/>
            </w:pPr>
            <w:r w:rsidRPr="00863BE4">
              <w:rPr>
                <w:rFonts w:ascii="Segoe UI Symbol" w:hAnsi="Segoe UI Symbol" w:cs="Segoe UI Symbol"/>
              </w:rPr>
              <w:t>✗</w:t>
            </w:r>
          </w:p>
        </w:tc>
        <w:tc>
          <w:tcPr>
            <w:tcW w:w="1626"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3D45DAE4" w14:textId="77777777" w:rsidR="00033E32" w:rsidRPr="00863BE4" w:rsidRDefault="00000000" w:rsidP="00863BE4">
            <w:pPr>
              <w:spacing w:line="360" w:lineRule="auto"/>
              <w:jc w:val="both"/>
            </w:pPr>
            <w:r w:rsidRPr="00863BE4">
              <w:rPr>
                <w:rFonts w:ascii="Segoe UI Symbol" w:hAnsi="Segoe UI Symbol" w:cs="Segoe UI Symbol"/>
              </w:rPr>
              <w:t>✗</w:t>
            </w:r>
          </w:p>
        </w:tc>
      </w:tr>
      <w:tr w:rsidR="00033E32" w:rsidRPr="00863BE4" w14:paraId="25CED43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9FECB65" w14:textId="77777777" w:rsidR="00033E32" w:rsidRPr="00863BE4" w:rsidRDefault="00000000" w:rsidP="00863BE4">
            <w:pPr>
              <w:spacing w:line="360" w:lineRule="auto"/>
              <w:jc w:val="both"/>
            </w:pPr>
            <w:r w:rsidRPr="00863BE4">
              <w:t>RAG vectoriel</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ECDC86B" w14:textId="77777777" w:rsidR="00033E32" w:rsidRPr="00863BE4" w:rsidRDefault="00000000" w:rsidP="00863BE4">
            <w:pPr>
              <w:spacing w:line="360" w:lineRule="auto"/>
              <w:jc w:val="both"/>
            </w:pPr>
            <w:r w:rsidRPr="00863BE4">
              <w:rPr>
                <w:rFonts w:ascii="Segoe UI Symbol" w:hAnsi="Segoe UI Symbol" w:cs="Segoe UI Symbol"/>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78E8BD5" w14:textId="77777777" w:rsidR="00033E32" w:rsidRPr="00863BE4" w:rsidRDefault="00000000" w:rsidP="00863BE4">
            <w:pPr>
              <w:spacing w:line="360" w:lineRule="auto"/>
              <w:jc w:val="both"/>
            </w:pPr>
            <w:r w:rsidRPr="00863BE4">
              <w:rPr>
                <w:rFonts w:ascii="Segoe UI Symbol" w:hAnsi="Segoe UI Symbol" w:cs="Segoe UI Symbol"/>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29757D9" w14:textId="77777777" w:rsidR="00033E32" w:rsidRPr="00863BE4" w:rsidRDefault="00000000" w:rsidP="00863BE4">
            <w:pPr>
              <w:spacing w:line="360" w:lineRule="auto"/>
              <w:jc w:val="both"/>
            </w:pPr>
            <w:r w:rsidRPr="00863BE4">
              <w:t>Partielle</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3120822" w14:textId="77777777" w:rsidR="00033E32" w:rsidRPr="00863BE4" w:rsidRDefault="00000000" w:rsidP="00863BE4">
            <w:pPr>
              <w:spacing w:line="360" w:lineRule="auto"/>
              <w:jc w:val="both"/>
            </w:pPr>
            <w:r w:rsidRPr="00863BE4">
              <w:rPr>
                <w:rFonts w:ascii="Segoe UI Symbol" w:hAnsi="Segoe UI Symbol" w:cs="Segoe UI Symbol"/>
              </w:rPr>
              <w:t>✗</w:t>
            </w:r>
          </w:p>
        </w:tc>
      </w:tr>
      <w:tr w:rsidR="00033E32" w:rsidRPr="00863BE4" w14:paraId="5F471AAC" w14:textId="77777777">
        <w:tc>
          <w:tcPr>
            <w:tcW w:w="2200"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0AAF65D3" w14:textId="77777777" w:rsidR="00033E32" w:rsidRPr="00863BE4" w:rsidRDefault="00000000" w:rsidP="00863BE4">
            <w:pPr>
              <w:spacing w:line="360" w:lineRule="auto"/>
              <w:jc w:val="both"/>
            </w:pPr>
            <w:r w:rsidRPr="00863BE4">
              <w:t>Ontologie / KG seul</w:t>
            </w:r>
          </w:p>
        </w:tc>
        <w:tc>
          <w:tcPr>
            <w:tcW w:w="1500"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05E1F319" w14:textId="77777777" w:rsidR="00033E32" w:rsidRPr="00863BE4" w:rsidRDefault="00000000" w:rsidP="00863BE4">
            <w:pPr>
              <w:spacing w:line="360" w:lineRule="auto"/>
              <w:jc w:val="both"/>
            </w:pPr>
            <w:r w:rsidRPr="00863BE4">
              <w:rPr>
                <w:rFonts w:ascii="Segoe UI Symbol" w:hAnsi="Segoe UI Symbol" w:cs="Segoe UI Symbol"/>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4837B656" w14:textId="77777777" w:rsidR="00033E32" w:rsidRPr="00863BE4" w:rsidRDefault="00000000" w:rsidP="00863BE4">
            <w:pPr>
              <w:spacing w:line="360" w:lineRule="auto"/>
              <w:jc w:val="both"/>
            </w:pPr>
            <w:r w:rsidRPr="00863BE4">
              <w:rPr>
                <w:rFonts w:ascii="Segoe UI Symbol" w:hAnsi="Segoe UI Symbol" w:cs="Segoe UI Symbol"/>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1C5ADA2F" w14:textId="77777777" w:rsidR="00033E32" w:rsidRPr="00863BE4" w:rsidRDefault="00000000" w:rsidP="00863BE4">
            <w:pPr>
              <w:spacing w:line="360" w:lineRule="auto"/>
              <w:jc w:val="both"/>
            </w:pPr>
            <w:r w:rsidRPr="00863BE4">
              <w:rPr>
                <w:rFonts w:ascii="Segoe UI Symbol" w:hAnsi="Segoe UI Symbol" w:cs="Segoe UI Symbol"/>
              </w:rPr>
              <w:t>✔✔</w:t>
            </w:r>
          </w:p>
        </w:tc>
        <w:tc>
          <w:tcPr>
            <w:tcW w:w="1626"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647107DA" w14:textId="77777777" w:rsidR="00033E32" w:rsidRPr="00863BE4" w:rsidRDefault="00000000" w:rsidP="00863BE4">
            <w:pPr>
              <w:spacing w:line="360" w:lineRule="auto"/>
              <w:jc w:val="both"/>
            </w:pPr>
            <w:r w:rsidRPr="00863BE4">
              <w:rPr>
                <w:rFonts w:ascii="Segoe UI Symbol" w:hAnsi="Segoe UI Symbol" w:cs="Segoe UI Symbol"/>
              </w:rPr>
              <w:t>✔✔</w:t>
            </w:r>
          </w:p>
        </w:tc>
      </w:tr>
      <w:tr w:rsidR="00033E32" w:rsidRPr="00863BE4" w14:paraId="7CFA7F0E"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5D72894" w14:textId="77777777" w:rsidR="00033E32" w:rsidRPr="00863BE4" w:rsidRDefault="00000000" w:rsidP="00863BE4">
            <w:pPr>
              <w:spacing w:line="360" w:lineRule="auto"/>
              <w:jc w:val="both"/>
            </w:pPr>
            <w:proofErr w:type="spellStart"/>
            <w:r w:rsidRPr="00863BE4">
              <w:t>GraphRAG</w:t>
            </w:r>
            <w:proofErr w:type="spellEnd"/>
            <w:r w:rsidRPr="00863BE4">
              <w:t xml:space="preserve"> (Edge et al., 2024)</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A3C856A" w14:textId="77777777" w:rsidR="00033E32" w:rsidRPr="00863BE4" w:rsidRDefault="00000000" w:rsidP="00863BE4">
            <w:pPr>
              <w:spacing w:line="360" w:lineRule="auto"/>
              <w:jc w:val="both"/>
            </w:pPr>
            <w:r w:rsidRPr="00863BE4">
              <w:rPr>
                <w:rFonts w:ascii="Segoe UI Symbol" w:hAnsi="Segoe UI Symbol" w:cs="Segoe UI Symbol"/>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ED71092" w14:textId="77777777" w:rsidR="00033E32" w:rsidRPr="00863BE4" w:rsidRDefault="00000000" w:rsidP="00863BE4">
            <w:pPr>
              <w:spacing w:line="360" w:lineRule="auto"/>
              <w:jc w:val="both"/>
            </w:pPr>
            <w:r w:rsidRPr="00863BE4">
              <w:t>Partielle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BA37B72" w14:textId="77777777" w:rsidR="00033E32" w:rsidRPr="00863BE4" w:rsidRDefault="00000000" w:rsidP="00863BE4">
            <w:pPr>
              <w:spacing w:line="360" w:lineRule="auto"/>
              <w:jc w:val="both"/>
            </w:pPr>
            <w:r w:rsidRPr="00863BE4">
              <w:rPr>
                <w:rFonts w:ascii="Segoe UI Symbol" w:hAnsi="Segoe UI Symbol" w:cs="Segoe UI Symbol"/>
              </w:rPr>
              <w:t>✔</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9C3860E" w14:textId="77777777" w:rsidR="00033E32" w:rsidRPr="00863BE4" w:rsidRDefault="00000000" w:rsidP="00863BE4">
            <w:pPr>
              <w:spacing w:line="360" w:lineRule="auto"/>
              <w:jc w:val="both"/>
            </w:pPr>
            <w:r w:rsidRPr="00863BE4">
              <w:rPr>
                <w:rFonts w:ascii="Segoe UI Symbol" w:hAnsi="Segoe UI Symbol" w:cs="Segoe UI Symbol"/>
              </w:rPr>
              <w:t>✗</w:t>
            </w:r>
          </w:p>
        </w:tc>
      </w:tr>
      <w:tr w:rsidR="00033E32" w:rsidRPr="00863BE4" w14:paraId="135997A3" w14:textId="77777777">
        <w:tc>
          <w:tcPr>
            <w:tcW w:w="2200"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30E9303A" w14:textId="77777777" w:rsidR="00033E32" w:rsidRPr="00863BE4" w:rsidRDefault="00000000" w:rsidP="00863BE4">
            <w:pPr>
              <w:spacing w:line="360" w:lineRule="auto"/>
              <w:jc w:val="both"/>
            </w:pPr>
            <w:r w:rsidRPr="00863BE4">
              <w:t>OG-RAG (Sharma et al., 2025)</w:t>
            </w:r>
          </w:p>
        </w:tc>
        <w:tc>
          <w:tcPr>
            <w:tcW w:w="1500"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7CEBE986" w14:textId="77777777" w:rsidR="00033E32" w:rsidRPr="00863BE4" w:rsidRDefault="00000000" w:rsidP="00863BE4">
            <w:pPr>
              <w:spacing w:line="360" w:lineRule="auto"/>
              <w:jc w:val="both"/>
            </w:pPr>
            <w:r w:rsidRPr="00863BE4">
              <w:rPr>
                <w:rFonts w:ascii="Segoe UI Symbol" w:hAnsi="Segoe UI Symbol" w:cs="Segoe UI Symbol"/>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016AAC53" w14:textId="77777777" w:rsidR="00033E32" w:rsidRPr="00863BE4" w:rsidRDefault="00000000" w:rsidP="00863BE4">
            <w:pPr>
              <w:spacing w:line="360" w:lineRule="auto"/>
              <w:jc w:val="both"/>
            </w:pPr>
            <w:r w:rsidRPr="00863BE4">
              <w:rPr>
                <w:rFonts w:ascii="Segoe UI Symbol" w:hAnsi="Segoe UI Symbol" w:cs="Segoe UI Symbol"/>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74619C54" w14:textId="77777777" w:rsidR="00033E32" w:rsidRPr="00863BE4" w:rsidRDefault="00000000" w:rsidP="00863BE4">
            <w:pPr>
              <w:spacing w:line="360" w:lineRule="auto"/>
              <w:jc w:val="both"/>
            </w:pPr>
            <w:r w:rsidRPr="00863BE4">
              <w:rPr>
                <w:rFonts w:ascii="Segoe UI Symbol" w:hAnsi="Segoe UI Symbol" w:cs="Segoe UI Symbol"/>
              </w:rPr>
              <w:t>✔✔</w:t>
            </w:r>
          </w:p>
        </w:tc>
        <w:tc>
          <w:tcPr>
            <w:tcW w:w="1626" w:type="dxa"/>
            <w:tcBorders>
              <w:top w:val="single" w:sz="4" w:space="0" w:color="AAAAAA"/>
              <w:left w:val="single" w:sz="4" w:space="0" w:color="AAAAAA"/>
              <w:bottom w:val="single" w:sz="4" w:space="0" w:color="AAAAAA"/>
              <w:right w:val="single" w:sz="4" w:space="0" w:color="AAAAAA"/>
            </w:tcBorders>
            <w:shd w:val="clear" w:color="auto" w:fill="F7F7F7"/>
            <w:tcMar>
              <w:top w:w="60" w:type="dxa"/>
              <w:left w:w="80" w:type="dxa"/>
              <w:bottom w:w="60" w:type="dxa"/>
              <w:right w:w="80" w:type="dxa"/>
            </w:tcMar>
            <w:vAlign w:val="center"/>
          </w:tcPr>
          <w:p w14:paraId="5FB73ADA" w14:textId="77777777" w:rsidR="00033E32" w:rsidRPr="00863BE4" w:rsidRDefault="00000000" w:rsidP="00863BE4">
            <w:pPr>
              <w:spacing w:line="360" w:lineRule="auto"/>
              <w:jc w:val="both"/>
            </w:pPr>
            <w:r w:rsidRPr="00863BE4">
              <w:t>Partielle</w:t>
            </w:r>
          </w:p>
        </w:tc>
      </w:tr>
      <w:tr w:rsidR="00033E32" w:rsidRPr="00863BE4" w14:paraId="482FD374"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F1B04E7" w14:textId="77777777" w:rsidR="00033E32" w:rsidRPr="00863BE4" w:rsidRDefault="00000000" w:rsidP="00863BE4">
            <w:pPr>
              <w:spacing w:line="360" w:lineRule="auto"/>
              <w:jc w:val="both"/>
            </w:pPr>
            <w:proofErr w:type="spellStart"/>
            <w:r w:rsidRPr="00863BE4">
              <w:t>SymRAG</w:t>
            </w:r>
            <w:proofErr w:type="spellEnd"/>
            <w:r w:rsidRPr="00863BE4">
              <w:t xml:space="preserve"> (Hakim et al., 2025)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A981710" w14:textId="77777777" w:rsidR="00033E32" w:rsidRPr="00863BE4" w:rsidRDefault="00000000" w:rsidP="00863BE4">
            <w:pPr>
              <w:spacing w:line="360" w:lineRule="auto"/>
              <w:jc w:val="both"/>
            </w:pPr>
            <w:r w:rsidRPr="00863BE4">
              <w:rPr>
                <w:rFonts w:ascii="Segoe UI Symbol" w:hAnsi="Segoe UI Symbol" w:cs="Segoe UI Symbol"/>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7B9B879" w14:textId="77777777" w:rsidR="00033E32" w:rsidRPr="00863BE4" w:rsidRDefault="00000000" w:rsidP="00863BE4">
            <w:pPr>
              <w:spacing w:line="360" w:lineRule="auto"/>
              <w:jc w:val="both"/>
            </w:pPr>
            <w:r w:rsidRPr="00863BE4">
              <w:rPr>
                <w:rFonts w:ascii="Segoe UI Symbol" w:hAnsi="Segoe UI Symbol" w:cs="Segoe UI Symbol"/>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AE6D6F1" w14:textId="77777777" w:rsidR="00033E32" w:rsidRPr="00863BE4" w:rsidRDefault="00000000" w:rsidP="00863BE4">
            <w:pPr>
              <w:spacing w:line="360" w:lineRule="auto"/>
              <w:jc w:val="both"/>
            </w:pPr>
            <w:r w:rsidRPr="00863BE4">
              <w:rPr>
                <w:rFonts w:ascii="Segoe UI Symbol" w:hAnsi="Segoe UI Symbol" w:cs="Segoe UI Symbol"/>
              </w:rPr>
              <w:t>✔</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4D0C55A" w14:textId="77777777" w:rsidR="00033E32" w:rsidRPr="00863BE4" w:rsidRDefault="00000000" w:rsidP="00863BE4">
            <w:pPr>
              <w:spacing w:line="360" w:lineRule="auto"/>
              <w:jc w:val="both"/>
            </w:pPr>
            <w:r w:rsidRPr="00863BE4">
              <w:rPr>
                <w:rFonts w:ascii="Segoe UI Symbol" w:hAnsi="Segoe UI Symbol" w:cs="Segoe UI Symbol"/>
              </w:rPr>
              <w:t>✗</w:t>
            </w:r>
          </w:p>
        </w:tc>
      </w:tr>
      <w:tr w:rsidR="00033E32" w:rsidRPr="00863BE4" w14:paraId="44601B82" w14:textId="77777777">
        <w:tc>
          <w:tcPr>
            <w:tcW w:w="2200" w:type="dxa"/>
            <w:tcBorders>
              <w:top w:val="single" w:sz="4" w:space="0" w:color="AAAAAA"/>
              <w:left w:val="single" w:sz="4" w:space="0" w:color="AAAAAA"/>
              <w:bottom w:val="single" w:sz="4" w:space="0" w:color="AAAAAA"/>
              <w:right w:val="single" w:sz="4" w:space="0" w:color="AAAAAA"/>
            </w:tcBorders>
            <w:shd w:val="clear" w:color="auto" w:fill="E8F4FB"/>
            <w:tcMar>
              <w:top w:w="60" w:type="dxa"/>
              <w:left w:w="80" w:type="dxa"/>
              <w:bottom w:w="60" w:type="dxa"/>
              <w:right w:w="80" w:type="dxa"/>
            </w:tcMar>
            <w:vAlign w:val="center"/>
          </w:tcPr>
          <w:p w14:paraId="6DCFE719" w14:textId="77777777" w:rsidR="00033E32" w:rsidRPr="00863BE4" w:rsidRDefault="00000000" w:rsidP="00863BE4">
            <w:pPr>
              <w:spacing w:line="360" w:lineRule="auto"/>
              <w:jc w:val="both"/>
            </w:pPr>
            <w:r w:rsidRPr="00863BE4">
              <w:t>Approche proposée</w:t>
            </w:r>
          </w:p>
        </w:tc>
        <w:tc>
          <w:tcPr>
            <w:tcW w:w="1500" w:type="dxa"/>
            <w:tcBorders>
              <w:top w:val="single" w:sz="4" w:space="0" w:color="AAAAAA"/>
              <w:left w:val="single" w:sz="4" w:space="0" w:color="AAAAAA"/>
              <w:bottom w:val="single" w:sz="4" w:space="0" w:color="AAAAAA"/>
              <w:right w:val="single" w:sz="4" w:space="0" w:color="AAAAAA"/>
            </w:tcBorders>
            <w:shd w:val="clear" w:color="auto" w:fill="E8F4FB"/>
            <w:tcMar>
              <w:top w:w="60" w:type="dxa"/>
              <w:left w:w="80" w:type="dxa"/>
              <w:bottom w:w="60" w:type="dxa"/>
              <w:right w:w="80" w:type="dxa"/>
            </w:tcMar>
            <w:vAlign w:val="center"/>
          </w:tcPr>
          <w:p w14:paraId="5BE1A1BE" w14:textId="77777777" w:rsidR="00033E32" w:rsidRPr="00863BE4" w:rsidRDefault="00000000" w:rsidP="00863BE4">
            <w:pPr>
              <w:spacing w:line="360" w:lineRule="auto"/>
              <w:jc w:val="both"/>
            </w:pPr>
            <w:r w:rsidRPr="00863BE4">
              <w:rPr>
                <w:rFonts w:ascii="Segoe UI Symbol" w:hAnsi="Segoe UI Symbol" w:cs="Segoe UI Symbol"/>
              </w:rPr>
              <w:t>✔✔</w:t>
            </w:r>
          </w:p>
        </w:tc>
        <w:tc>
          <w:tcPr>
            <w:tcW w:w="1500" w:type="dxa"/>
            <w:tcBorders>
              <w:top w:val="single" w:sz="4" w:space="0" w:color="AAAAAA"/>
              <w:left w:val="single" w:sz="4" w:space="0" w:color="AAAAAA"/>
              <w:bottom w:val="single" w:sz="4" w:space="0" w:color="AAAAAA"/>
              <w:right w:val="single" w:sz="4" w:space="0" w:color="AAAAAA"/>
            </w:tcBorders>
            <w:shd w:val="clear" w:color="auto" w:fill="E8F4FB"/>
            <w:tcMar>
              <w:top w:w="60" w:type="dxa"/>
              <w:left w:w="80" w:type="dxa"/>
              <w:bottom w:w="60" w:type="dxa"/>
              <w:right w:w="80" w:type="dxa"/>
            </w:tcMar>
            <w:vAlign w:val="center"/>
          </w:tcPr>
          <w:p w14:paraId="7A06D302" w14:textId="77777777" w:rsidR="00033E32" w:rsidRPr="00863BE4" w:rsidRDefault="00000000" w:rsidP="00863BE4">
            <w:pPr>
              <w:spacing w:line="360" w:lineRule="auto"/>
              <w:jc w:val="both"/>
            </w:pPr>
            <w:r w:rsidRPr="00863BE4">
              <w:rPr>
                <w:rFonts w:ascii="Segoe UI Symbol" w:hAnsi="Segoe UI Symbol" w:cs="Segoe UI Symbol"/>
              </w:rPr>
              <w:t>✔✔</w:t>
            </w:r>
          </w:p>
        </w:tc>
        <w:tc>
          <w:tcPr>
            <w:tcW w:w="1500" w:type="dxa"/>
            <w:tcBorders>
              <w:top w:val="single" w:sz="4" w:space="0" w:color="AAAAAA"/>
              <w:left w:val="single" w:sz="4" w:space="0" w:color="AAAAAA"/>
              <w:bottom w:val="single" w:sz="4" w:space="0" w:color="AAAAAA"/>
              <w:right w:val="single" w:sz="4" w:space="0" w:color="AAAAAA"/>
            </w:tcBorders>
            <w:shd w:val="clear" w:color="auto" w:fill="E8F4FB"/>
            <w:tcMar>
              <w:top w:w="60" w:type="dxa"/>
              <w:left w:w="80" w:type="dxa"/>
              <w:bottom w:w="60" w:type="dxa"/>
              <w:right w:w="80" w:type="dxa"/>
            </w:tcMar>
            <w:vAlign w:val="center"/>
          </w:tcPr>
          <w:p w14:paraId="72D9DD86" w14:textId="77777777" w:rsidR="00033E32" w:rsidRPr="00863BE4" w:rsidRDefault="00000000" w:rsidP="00863BE4">
            <w:pPr>
              <w:spacing w:line="360" w:lineRule="auto"/>
              <w:jc w:val="both"/>
            </w:pPr>
            <w:r w:rsidRPr="00863BE4">
              <w:rPr>
                <w:rFonts w:ascii="Segoe UI Symbol" w:hAnsi="Segoe UI Symbol" w:cs="Segoe UI Symbol"/>
              </w:rPr>
              <w:t>✔✔</w:t>
            </w:r>
          </w:p>
        </w:tc>
        <w:tc>
          <w:tcPr>
            <w:tcW w:w="1626" w:type="dxa"/>
            <w:tcBorders>
              <w:top w:val="single" w:sz="4" w:space="0" w:color="AAAAAA"/>
              <w:left w:val="single" w:sz="4" w:space="0" w:color="AAAAAA"/>
              <w:bottom w:val="single" w:sz="4" w:space="0" w:color="AAAAAA"/>
              <w:right w:val="single" w:sz="4" w:space="0" w:color="AAAAAA"/>
            </w:tcBorders>
            <w:shd w:val="clear" w:color="auto" w:fill="E8F4FB"/>
            <w:tcMar>
              <w:top w:w="60" w:type="dxa"/>
              <w:left w:w="80" w:type="dxa"/>
              <w:bottom w:w="60" w:type="dxa"/>
              <w:right w:w="80" w:type="dxa"/>
            </w:tcMar>
            <w:vAlign w:val="center"/>
          </w:tcPr>
          <w:p w14:paraId="2B1449CE" w14:textId="77777777" w:rsidR="00033E32" w:rsidRPr="00863BE4" w:rsidRDefault="00000000" w:rsidP="00863BE4">
            <w:pPr>
              <w:spacing w:line="360" w:lineRule="auto"/>
              <w:jc w:val="both"/>
            </w:pPr>
            <w:r w:rsidRPr="00863BE4">
              <w:rPr>
                <w:rFonts w:ascii="Segoe UI Symbol" w:hAnsi="Segoe UI Symbol" w:cs="Segoe UI Symbol"/>
              </w:rPr>
              <w:t>✔✔</w:t>
            </w:r>
          </w:p>
        </w:tc>
      </w:tr>
    </w:tbl>
    <w:p w14:paraId="360C227E" w14:textId="77777777" w:rsidR="00033E32" w:rsidRPr="00863BE4" w:rsidRDefault="00033E32" w:rsidP="00863BE4">
      <w:pPr>
        <w:spacing w:before="80" w:after="80" w:line="360" w:lineRule="auto"/>
        <w:jc w:val="both"/>
      </w:pPr>
    </w:p>
    <w:p w14:paraId="0A941491" w14:textId="77777777" w:rsidR="00033E32" w:rsidRPr="00863BE4" w:rsidRDefault="00000000" w:rsidP="00863BE4">
      <w:pPr>
        <w:spacing w:before="40" w:after="80" w:line="360" w:lineRule="auto"/>
        <w:jc w:val="both"/>
      </w:pPr>
      <w:r w:rsidRPr="00863BE4">
        <w:rPr>
          <w:i/>
          <w:iCs/>
          <w:color w:val="555555"/>
        </w:rPr>
        <w:t xml:space="preserve">Tableau 1.1 — Positionnement comparatif des approches existantes et de la contribution proposée. NL : interface en langage naturel. </w:t>
      </w:r>
      <w:r w:rsidRPr="00863BE4">
        <w:rPr>
          <w:rFonts w:ascii="Segoe UI Symbol" w:hAnsi="Segoe UI Symbol" w:cs="Segoe UI Symbol"/>
          <w:i/>
          <w:iCs/>
          <w:color w:val="555555"/>
        </w:rPr>
        <w:t>✔✔</w:t>
      </w:r>
      <w:r w:rsidRPr="00863BE4">
        <w:rPr>
          <w:i/>
          <w:iCs/>
          <w:color w:val="555555"/>
        </w:rPr>
        <w:t xml:space="preserve"> = pleinement supporté ; </w:t>
      </w:r>
      <w:r w:rsidRPr="00863BE4">
        <w:rPr>
          <w:rFonts w:ascii="Segoe UI Symbol" w:hAnsi="Segoe UI Symbol" w:cs="Segoe UI Symbol"/>
          <w:i/>
          <w:iCs/>
          <w:color w:val="555555"/>
        </w:rPr>
        <w:t>✔</w:t>
      </w:r>
      <w:r w:rsidRPr="00863BE4">
        <w:rPr>
          <w:i/>
          <w:iCs/>
          <w:color w:val="555555"/>
        </w:rPr>
        <w:t xml:space="preserve"> = partiellement supporté ; Partielle = support limité ; </w:t>
      </w:r>
      <w:r w:rsidRPr="00863BE4">
        <w:rPr>
          <w:rFonts w:ascii="Segoe UI Symbol" w:hAnsi="Segoe UI Symbol" w:cs="Segoe UI Symbol"/>
          <w:i/>
          <w:iCs/>
          <w:color w:val="555555"/>
        </w:rPr>
        <w:t>✗</w:t>
      </w:r>
      <w:r w:rsidRPr="00863BE4">
        <w:rPr>
          <w:i/>
          <w:iCs/>
          <w:color w:val="555555"/>
        </w:rPr>
        <w:t xml:space="preserve"> = absent.</w:t>
      </w:r>
    </w:p>
    <w:p w14:paraId="0019A9BB" w14:textId="77777777" w:rsidR="002A2059" w:rsidRPr="002A2059" w:rsidRDefault="002A2059" w:rsidP="002A2059">
      <w:pPr>
        <w:pStyle w:val="Titre1"/>
        <w:spacing w:before="400" w:after="200" w:line="360" w:lineRule="auto"/>
        <w:rPr>
          <w:color w:val="auto"/>
          <w:sz w:val="24"/>
          <w:szCs w:val="24"/>
        </w:rPr>
      </w:pPr>
      <w:r w:rsidRPr="002A2059">
        <w:rPr>
          <w:rFonts w:eastAsia="Calibri"/>
          <w:color w:val="auto"/>
          <w:sz w:val="24"/>
          <w:szCs w:val="24"/>
        </w:rPr>
        <w:t>Chapitre 2 : Analyse du Domaine et Spécification des Besoins</w:t>
      </w:r>
    </w:p>
    <w:p w14:paraId="064A3253" w14:textId="46E87068" w:rsidR="00C7421F" w:rsidRDefault="00C7421F" w:rsidP="00C7421F">
      <w:pPr>
        <w:pStyle w:val="Titre2"/>
        <w:rPr>
          <w:color w:val="auto"/>
        </w:rPr>
      </w:pPr>
      <w:r w:rsidRPr="00C7421F">
        <w:rPr>
          <w:color w:val="auto"/>
        </w:rPr>
        <w:t>2.1 Analyse du domaine juridique de l’environnement marin</w:t>
      </w:r>
    </w:p>
    <w:p w14:paraId="4FCB2179" w14:textId="3ED00F33" w:rsidR="00FF6811" w:rsidRPr="00FF6811" w:rsidRDefault="00D87E3C" w:rsidP="00D87E3C">
      <w:pPr>
        <w:pStyle w:val="Titre3"/>
        <w:spacing w:before="220" w:after="120"/>
        <w:rPr>
          <w:rFonts w:eastAsia="Calibri"/>
          <w:b/>
          <w:bCs/>
          <w:color w:val="auto"/>
        </w:rPr>
      </w:pPr>
      <w:r w:rsidRPr="00D87E3C">
        <w:rPr>
          <w:rFonts w:eastAsia="Calibri"/>
          <w:b/>
          <w:bCs/>
          <w:color w:val="auto"/>
        </w:rPr>
        <w:t>2.1.1 Le droit de l'environnement marin : définition et enjeux</w:t>
      </w:r>
    </w:p>
    <w:p w14:paraId="32DAC849" w14:textId="6A911D0E" w:rsidR="002A2059" w:rsidRPr="002A2059" w:rsidRDefault="00FF6811" w:rsidP="00FF6811">
      <w:pPr>
        <w:spacing w:line="360" w:lineRule="auto"/>
      </w:pPr>
      <w:r w:rsidRPr="00FF6811">
        <w:rPr>
          <w:rFonts w:eastAsia="Calibri"/>
        </w:rPr>
        <w:t>Le droit de l'environnement marin est le cadre juridique qui vise à assurer la protection, la préservation et la restauration de l'océan et de ses écosystèmes. Il s'agit d'une branche du droit qui cherche à limiter ou supprimer l'impact négatif des activités humaines sur le milieu marin</w:t>
      </w:r>
      <w:r w:rsidR="002A2059" w:rsidRPr="002A2059">
        <w:rPr>
          <w:rFonts w:eastAsia="Calibri"/>
        </w:rPr>
        <w:t xml:space="preserve">. Il répond à une réalité physique incontournable : l'océan couvre plus de 70 % de la surface terrestre et constitue le plus grand réservoir de biodiversité de la planète, tout en étant soumis à des pressions anthropiques </w:t>
      </w:r>
      <w:r w:rsidR="00D87E3C" w:rsidRPr="002A2059">
        <w:rPr>
          <w:rFonts w:eastAsia="Calibri"/>
        </w:rPr>
        <w:t>croissantes,</w:t>
      </w:r>
      <w:r w:rsidR="002A2059" w:rsidRPr="002A2059">
        <w:rPr>
          <w:rFonts w:eastAsia="Calibri"/>
        </w:rPr>
        <w:t xml:space="preserve"> surpêche, pollutions diverses, destructions côtières et extraction non contrôlée de ressources.</w:t>
      </w:r>
    </w:p>
    <w:p w14:paraId="7C7D996F" w14:textId="75616742" w:rsidR="002A2059" w:rsidRPr="002A2059" w:rsidRDefault="002A2059" w:rsidP="002A2059">
      <w:pPr>
        <w:spacing w:before="80" w:after="120" w:line="360" w:lineRule="auto"/>
        <w:jc w:val="both"/>
      </w:pPr>
      <w:r w:rsidRPr="002A2059">
        <w:rPr>
          <w:rFonts w:eastAsia="Calibri"/>
        </w:rPr>
        <w:t>Ce corpus juridique se distingue par deux caractéristiques majeures. D'une part, il est fondamentalement transfrontalier : les mers ne connaissent pas de frontières, ce qui impose une coopération internationale et une hiérarchie normative complexe. D'autre part, il est fortement technique : les normes ne peuvent être élaborées sans une connaissance approfondie des sciences marines, de l'écologie et des pratiques économiques concernées.</w:t>
      </w:r>
      <w:r w:rsidR="001E260C">
        <w:t xml:space="preserve"> </w:t>
      </w:r>
      <w:r w:rsidRPr="002A2059">
        <w:rPr>
          <w:rFonts w:eastAsia="Calibri"/>
        </w:rPr>
        <w:t xml:space="preserve">Le droit de l'environnement marin s'organise selon une architecture pyramidale. Au sommet, les conventions-cadres internationales posent les principes (UNCLOS, CBD). À un niveau intermédiaire, des instruments sectoriels spécialisés régissent des domaines précis : la chasse à la baleine (ICRW), la pollution maritime (MARPOL), les espèces migratrices (CMS). À la base, les législations nationales </w:t>
      </w:r>
      <w:r w:rsidR="00FF6811">
        <w:rPr>
          <w:rFonts w:eastAsia="Calibri"/>
        </w:rPr>
        <w:t xml:space="preserve">telles </w:t>
      </w:r>
      <w:r w:rsidR="005A2FE2">
        <w:rPr>
          <w:rFonts w:eastAsia="Calibri"/>
        </w:rPr>
        <w:t xml:space="preserve">que </w:t>
      </w:r>
      <w:r w:rsidR="005A2FE2" w:rsidRPr="002A2059">
        <w:rPr>
          <w:rFonts w:eastAsia="Calibri"/>
        </w:rPr>
        <w:t>décrets</w:t>
      </w:r>
      <w:r w:rsidRPr="002A2059">
        <w:rPr>
          <w:rFonts w:eastAsia="Calibri"/>
        </w:rPr>
        <w:t>, arrêtés, codes de l'environnement transposent et appliquent ces engagements internationaux dans chaque ordre juridique interne.</w:t>
      </w:r>
    </w:p>
    <w:p w14:paraId="797424CB" w14:textId="5369B3EB" w:rsidR="002A2059" w:rsidRPr="001E260C" w:rsidRDefault="001E260C" w:rsidP="002A2059">
      <w:pPr>
        <w:pStyle w:val="Titre3"/>
        <w:spacing w:before="220" w:after="120" w:line="360" w:lineRule="auto"/>
        <w:rPr>
          <w:color w:val="auto"/>
        </w:rPr>
      </w:pPr>
      <w:r w:rsidRPr="001E260C">
        <w:rPr>
          <w:rFonts w:eastAsia="Calibri"/>
          <w:b/>
          <w:bCs/>
          <w:color w:val="auto"/>
        </w:rPr>
        <w:t>2.1.2 Les</w:t>
      </w:r>
      <w:r w:rsidR="002A2059" w:rsidRPr="001E260C">
        <w:rPr>
          <w:rFonts w:eastAsia="Calibri"/>
          <w:b/>
          <w:bCs/>
          <w:color w:val="auto"/>
        </w:rPr>
        <w:t xml:space="preserve"> six domaines d'interdiction couverts par notre corpus</w:t>
      </w:r>
    </w:p>
    <w:p w14:paraId="5F0B4826" w14:textId="0271940E" w:rsidR="002A2059" w:rsidRPr="002A2059" w:rsidRDefault="002A2059" w:rsidP="001E260C">
      <w:pPr>
        <w:spacing w:before="80" w:after="120" w:line="360" w:lineRule="auto"/>
        <w:jc w:val="both"/>
      </w:pPr>
      <w:r w:rsidRPr="002A2059">
        <w:rPr>
          <w:rFonts w:eastAsia="Calibri"/>
        </w:rPr>
        <w:t>Notre système se concentre sur six thématiques d'interdiction qui représentent les principales menaces anthropiques pesant sur les écosystèmes marins en Afrique de l'Ouest et du Nord. Chacune est encadrée par un régime juridique international spécifique, dont les États côtiers étudiés ont l'obligation de se doter d'un équivalent en droit national.</w:t>
      </w:r>
    </w:p>
    <w:p w14:paraId="4EDBC062" w14:textId="3857E0F7" w:rsidR="002A2059" w:rsidRPr="008B0AAE" w:rsidRDefault="002A2059" w:rsidP="008B0AAE">
      <w:pPr>
        <w:pStyle w:val="Titre4"/>
        <w:numPr>
          <w:ilvl w:val="0"/>
          <w:numId w:val="4"/>
        </w:numPr>
        <w:spacing w:before="180" w:after="80" w:line="360" w:lineRule="auto"/>
        <w:rPr>
          <w:i w:val="0"/>
          <w:iCs w:val="0"/>
          <w:color w:val="auto"/>
        </w:rPr>
      </w:pPr>
      <w:r w:rsidRPr="008B0AAE">
        <w:rPr>
          <w:rFonts w:eastAsia="Calibri"/>
          <w:b/>
          <w:bCs/>
          <w:i w:val="0"/>
          <w:iCs w:val="0"/>
          <w:color w:val="auto"/>
        </w:rPr>
        <w:t>Interdiction de la chasse à la baleine</w:t>
      </w:r>
    </w:p>
    <w:p w14:paraId="027CE84C" w14:textId="60E584B1" w:rsidR="002A2059" w:rsidRPr="002A2059" w:rsidRDefault="002A2059" w:rsidP="001E260C">
      <w:pPr>
        <w:spacing w:before="80" w:after="120" w:line="360" w:lineRule="auto"/>
        <w:jc w:val="both"/>
      </w:pPr>
      <w:r w:rsidRPr="002A2059">
        <w:rPr>
          <w:rFonts w:eastAsia="Calibri"/>
        </w:rPr>
        <w:t>Les cétacés</w:t>
      </w:r>
      <w:r w:rsidR="008B0AAE">
        <w:rPr>
          <w:rFonts w:eastAsia="Calibri"/>
        </w:rPr>
        <w:t xml:space="preserve"> ou</w:t>
      </w:r>
      <w:r w:rsidRPr="002A2059">
        <w:rPr>
          <w:rFonts w:eastAsia="Calibri"/>
        </w:rPr>
        <w:t xml:space="preserve"> baleines, dauphins et </w:t>
      </w:r>
      <w:r w:rsidR="008B0AAE" w:rsidRPr="002A2059">
        <w:rPr>
          <w:rFonts w:eastAsia="Calibri"/>
        </w:rPr>
        <w:t>marsouins sont</w:t>
      </w:r>
      <w:r w:rsidRPr="002A2059">
        <w:rPr>
          <w:rFonts w:eastAsia="Calibri"/>
        </w:rPr>
        <w:t xml:space="preserve"> parmi les espèces marines les plus vulnérables à la surexploitation. La chasse commerciale intensive au XXᵉ siècle a conduit plusieurs espèces au bord de l'extinction. En réponse, la </w:t>
      </w:r>
      <w:r w:rsidRPr="008B0AAE">
        <w:rPr>
          <w:rFonts w:eastAsia="Calibri"/>
        </w:rPr>
        <w:t>Convention Internationale pour la Régulation de la Chasse à la Baleine (ICRW, 1946)</w:t>
      </w:r>
      <w:r w:rsidRPr="002A2059">
        <w:rPr>
          <w:rFonts w:eastAsia="Calibri"/>
        </w:rPr>
        <w:t xml:space="preserve"> a institué la Commission Baleinière Internationale (CBI) et décrété en 1982 un moratoire sur la chasse commerciale, entré en vigueur en 1986. Ce moratoire reste en vigueur aujourd'hui. En Afrique de l'Ouest, bien que les grands cétacés ne fassent pas l'objet de chasse commerciale directe, leur protection implique des mesures contre les captures accidentelles (by-catch) et la perturbation de leurs habitats.</w:t>
      </w:r>
    </w:p>
    <w:p w14:paraId="0CE8604A" w14:textId="376A5269" w:rsidR="002A2059" w:rsidRPr="008B0AAE" w:rsidRDefault="002A2059" w:rsidP="008B0AAE">
      <w:pPr>
        <w:pStyle w:val="Titre4"/>
        <w:numPr>
          <w:ilvl w:val="0"/>
          <w:numId w:val="4"/>
        </w:numPr>
        <w:spacing w:before="180" w:after="80" w:line="360" w:lineRule="auto"/>
        <w:rPr>
          <w:i w:val="0"/>
          <w:iCs w:val="0"/>
          <w:color w:val="auto"/>
        </w:rPr>
      </w:pPr>
      <w:r w:rsidRPr="008B0AAE">
        <w:rPr>
          <w:rFonts w:eastAsia="Calibri"/>
          <w:b/>
          <w:bCs/>
          <w:i w:val="0"/>
          <w:iCs w:val="0"/>
          <w:color w:val="auto"/>
        </w:rPr>
        <w:t>Réglementation de la construction sur le littoral</w:t>
      </w:r>
    </w:p>
    <w:p w14:paraId="4A4B2864" w14:textId="6D8BD2BB" w:rsidR="002A2059" w:rsidRPr="002A2059" w:rsidRDefault="002A2059" w:rsidP="001E260C">
      <w:pPr>
        <w:spacing w:before="80" w:after="120" w:line="360" w:lineRule="auto"/>
        <w:jc w:val="both"/>
      </w:pPr>
      <w:r w:rsidRPr="002A2059">
        <w:rPr>
          <w:rFonts w:eastAsia="Calibri"/>
        </w:rPr>
        <w:t xml:space="preserve">Le littoral est un espace géographique d'une valeur écologique et économique exceptionnelle. Il abrite les mangroves, les herbiers marins, les récifs coralliens et les zones de frayères essentielles à la reproduction des espèces. La pression urbanistique et touristique entraîne une artificialisation irréversible de ces milieux. Le droit international, notamment à travers le </w:t>
      </w:r>
      <w:r w:rsidRPr="002A2059">
        <w:rPr>
          <w:rFonts w:eastAsia="Calibri"/>
          <w:b/>
          <w:bCs/>
        </w:rPr>
        <w:t>Protocole sur la Gestion Intégrée des Zones Côtières (GIZC)</w:t>
      </w:r>
      <w:r w:rsidRPr="002A2059">
        <w:rPr>
          <w:rFonts w:eastAsia="Calibri"/>
        </w:rPr>
        <w:t xml:space="preserve"> de la Convention de Barcelone (2008), impose une planification stricte des constructions en zone littorale : bande non-aedificandi, étude d'impact environnemental obligatoire, préservation des cordons dunaires et des zones humides côtières.</w:t>
      </w:r>
    </w:p>
    <w:p w14:paraId="4059668F" w14:textId="469DBE31" w:rsidR="002A2059" w:rsidRPr="008B0AAE" w:rsidRDefault="002A2059" w:rsidP="008B0AAE">
      <w:pPr>
        <w:pStyle w:val="Titre4"/>
        <w:numPr>
          <w:ilvl w:val="0"/>
          <w:numId w:val="4"/>
        </w:numPr>
        <w:spacing w:before="180" w:after="80" w:line="360" w:lineRule="auto"/>
        <w:rPr>
          <w:i w:val="0"/>
          <w:iCs w:val="0"/>
          <w:color w:val="auto"/>
        </w:rPr>
      </w:pPr>
      <w:r w:rsidRPr="008B0AAE">
        <w:rPr>
          <w:rFonts w:eastAsia="Calibri"/>
          <w:b/>
          <w:bCs/>
          <w:i w:val="0"/>
          <w:iCs w:val="0"/>
          <w:color w:val="auto"/>
        </w:rPr>
        <w:t>Protection des oiseaux marins</w:t>
      </w:r>
    </w:p>
    <w:p w14:paraId="2E688F64" w14:textId="7C8845D3" w:rsidR="002A2059" w:rsidRPr="002A2059" w:rsidRDefault="002A2059" w:rsidP="001E260C">
      <w:pPr>
        <w:spacing w:before="80" w:after="120" w:line="360" w:lineRule="auto"/>
        <w:jc w:val="both"/>
      </w:pPr>
      <w:r w:rsidRPr="002A2059">
        <w:rPr>
          <w:rFonts w:eastAsia="Calibri"/>
        </w:rPr>
        <w:t xml:space="preserve">Les oiseaux </w:t>
      </w:r>
      <w:r w:rsidR="008B0AAE" w:rsidRPr="002A2059">
        <w:rPr>
          <w:rFonts w:eastAsia="Calibri"/>
        </w:rPr>
        <w:t>marins sternes</w:t>
      </w:r>
      <w:r w:rsidRPr="002A2059">
        <w:rPr>
          <w:rFonts w:eastAsia="Calibri"/>
        </w:rPr>
        <w:t xml:space="preserve">, fous, pélicans, frégates, </w:t>
      </w:r>
      <w:r w:rsidR="008B0AAE" w:rsidRPr="002A2059">
        <w:rPr>
          <w:rFonts w:eastAsia="Calibri"/>
        </w:rPr>
        <w:t>albatros jouent</w:t>
      </w:r>
      <w:r w:rsidRPr="002A2059">
        <w:rPr>
          <w:rFonts w:eastAsia="Calibri"/>
        </w:rPr>
        <w:t xml:space="preserve"> un rôle d'indicateurs écologiques de la santé des océans. Ils sont menacés par la pêche aux palangres (noyade accidentelle), la pollution plastique, la destruction de leurs sites de nidification et le dérangement humain. La </w:t>
      </w:r>
      <w:r w:rsidRPr="008B0AAE">
        <w:rPr>
          <w:rFonts w:eastAsia="Calibri"/>
        </w:rPr>
        <w:t>Convention sur les Espèces Migratrices (CMS, 1979)</w:t>
      </w:r>
      <w:r w:rsidRPr="002A2059">
        <w:rPr>
          <w:rFonts w:eastAsia="Calibri"/>
        </w:rPr>
        <w:t xml:space="preserve"> et son Accord sur la Conservation des Oiseaux d'Eau Migrateurs d'Afrique-Eurasie (AEWA) imposent aux États de protéger les espèces listées, leurs habitats critiques et leurs couloirs migratoires. Sur la façade atlantique africaine, ces engagements se traduisent par la création de zones de protection et l'encadrement des activités de pêche dans les zones de nidification.</w:t>
      </w:r>
    </w:p>
    <w:p w14:paraId="7C51C125" w14:textId="7AA7D52A" w:rsidR="002A2059" w:rsidRPr="008B0AAE" w:rsidRDefault="002A2059" w:rsidP="008B0AAE">
      <w:pPr>
        <w:pStyle w:val="Titre4"/>
        <w:numPr>
          <w:ilvl w:val="0"/>
          <w:numId w:val="4"/>
        </w:numPr>
        <w:spacing w:before="180" w:after="80" w:line="360" w:lineRule="auto"/>
        <w:rPr>
          <w:i w:val="0"/>
          <w:iCs w:val="0"/>
          <w:color w:val="auto"/>
        </w:rPr>
      </w:pPr>
      <w:r w:rsidRPr="008B0AAE">
        <w:rPr>
          <w:rFonts w:eastAsia="Calibri"/>
          <w:b/>
          <w:bCs/>
          <w:i w:val="0"/>
          <w:iCs w:val="0"/>
          <w:color w:val="auto"/>
        </w:rPr>
        <w:t xml:space="preserve"> Interdiction de l'extraction de sable marin</w:t>
      </w:r>
    </w:p>
    <w:p w14:paraId="2A36FC69" w14:textId="13A9B8AD" w:rsidR="002A2059" w:rsidRPr="002A2059" w:rsidRDefault="002A2059" w:rsidP="008B0AAE">
      <w:pPr>
        <w:spacing w:before="80" w:after="120" w:line="360" w:lineRule="auto"/>
        <w:jc w:val="both"/>
      </w:pPr>
      <w:r w:rsidRPr="002A2059">
        <w:rPr>
          <w:rFonts w:eastAsia="Calibri"/>
        </w:rPr>
        <w:t xml:space="preserve">L'extraction de sable dans les fonds marins et sur les plages constitue une menace croissante et souvent sous-estimée. Le sable marin est le deuxième matériau le plus consommé dans le monde après l'eau. Son extraction entraîne l'érosion côtière accélérée, la destruction des habitats benthiques, la turbidité des eaux et la déstabilisation des écosystèmes récifaux. La </w:t>
      </w:r>
      <w:r w:rsidRPr="008B0AAE">
        <w:rPr>
          <w:rFonts w:eastAsia="Calibri"/>
        </w:rPr>
        <w:t>Convention sur la Diversité Biologique (CBD, 1992</w:t>
      </w:r>
      <w:r w:rsidRPr="002A2059">
        <w:rPr>
          <w:rFonts w:eastAsia="Calibri"/>
          <w:b/>
          <w:bCs/>
        </w:rPr>
        <w:t>)</w:t>
      </w:r>
      <w:r w:rsidRPr="002A2059">
        <w:rPr>
          <w:rFonts w:eastAsia="Calibri"/>
        </w:rPr>
        <w:t xml:space="preserve"> fournit le cadre international principal, imposant aux États de réglementer les activités susceptibles d'affecter significativement la biodiversité marine. De nombreux pays d'Afrique de l'Ouest ont instauré des moratoires partiels ou des procédures d'autorisation spécifiques pour encadrer cette activité.</w:t>
      </w:r>
    </w:p>
    <w:p w14:paraId="1A7E1B9E" w14:textId="0A6E3F2B" w:rsidR="002A2059" w:rsidRPr="008B0AAE" w:rsidRDefault="002A2059" w:rsidP="008B0AAE">
      <w:pPr>
        <w:pStyle w:val="Titre4"/>
        <w:numPr>
          <w:ilvl w:val="0"/>
          <w:numId w:val="4"/>
        </w:numPr>
        <w:spacing w:before="180" w:after="80" w:line="360" w:lineRule="auto"/>
        <w:rPr>
          <w:i w:val="0"/>
          <w:iCs w:val="0"/>
          <w:color w:val="auto"/>
        </w:rPr>
      </w:pPr>
      <w:r w:rsidRPr="008B0AAE">
        <w:rPr>
          <w:rFonts w:eastAsia="Calibri"/>
          <w:b/>
          <w:bCs/>
          <w:i w:val="0"/>
          <w:iCs w:val="0"/>
          <w:color w:val="auto"/>
        </w:rPr>
        <w:t>Interdiction des rejets d'hydrocarbures en mer</w:t>
      </w:r>
    </w:p>
    <w:p w14:paraId="6B971F06" w14:textId="0BF4481B" w:rsidR="002A2059" w:rsidRPr="002A2059" w:rsidRDefault="002A2059" w:rsidP="008B0AAE">
      <w:pPr>
        <w:spacing w:before="80" w:after="120" w:line="360" w:lineRule="auto"/>
        <w:jc w:val="both"/>
      </w:pPr>
      <w:r w:rsidRPr="002A2059">
        <w:rPr>
          <w:rFonts w:eastAsia="Calibri"/>
        </w:rPr>
        <w:t xml:space="preserve">La pollution par les </w:t>
      </w:r>
      <w:r w:rsidR="005A2FE2" w:rsidRPr="002A2059">
        <w:rPr>
          <w:rFonts w:eastAsia="Calibri"/>
        </w:rPr>
        <w:t>hydrocarbures qu’elle</w:t>
      </w:r>
      <w:r w:rsidRPr="002A2059">
        <w:rPr>
          <w:rFonts w:eastAsia="Calibri"/>
        </w:rPr>
        <w:t xml:space="preserve"> soit opérationnelle (dégazage, déballastage) ou accidentelle (naufrages, échouages) constitue l'une des formes de pollution marine les plus dévastatrices. Elle affecte les oiseaux marins, les mammifères, les poissons et les ressources halieutiques sur lesquelles vivent les populations côtières. La convention </w:t>
      </w:r>
      <w:r w:rsidRPr="008B0AAE">
        <w:rPr>
          <w:rFonts w:eastAsia="Calibri"/>
        </w:rPr>
        <w:t>MARPOL 73/78</w:t>
      </w:r>
      <w:r w:rsidRPr="002A2059">
        <w:rPr>
          <w:rFonts w:eastAsia="Calibri"/>
        </w:rPr>
        <w:t xml:space="preserve"> (Convention internationale pour la prévention de la pollution par les navires) est le principal instrument international : son Annexe I réglemente les rejets d'hydrocarbures avec des seuils stricts selon les zones (zones spéciales, haute mer). </w:t>
      </w:r>
    </w:p>
    <w:p w14:paraId="1F8E244A" w14:textId="10C17E31" w:rsidR="002A2059" w:rsidRPr="008B0AAE" w:rsidRDefault="002A2059" w:rsidP="008B0AAE">
      <w:pPr>
        <w:pStyle w:val="Titre4"/>
        <w:numPr>
          <w:ilvl w:val="0"/>
          <w:numId w:val="4"/>
        </w:numPr>
        <w:spacing w:before="180" w:after="80" w:line="360" w:lineRule="auto"/>
        <w:rPr>
          <w:i w:val="0"/>
          <w:iCs w:val="0"/>
          <w:color w:val="auto"/>
        </w:rPr>
      </w:pPr>
      <w:r w:rsidRPr="008B0AAE">
        <w:rPr>
          <w:rFonts w:eastAsia="Calibri"/>
          <w:b/>
          <w:bCs/>
          <w:i w:val="0"/>
          <w:iCs w:val="0"/>
          <w:color w:val="auto"/>
        </w:rPr>
        <w:t xml:space="preserve">Interdiction du chalutage de fond </w:t>
      </w:r>
    </w:p>
    <w:p w14:paraId="780CE624" w14:textId="54423A67" w:rsidR="002A2059" w:rsidRPr="002A2059" w:rsidRDefault="002A2059" w:rsidP="0013756F">
      <w:pPr>
        <w:spacing w:before="80" w:after="120" w:line="360" w:lineRule="auto"/>
        <w:jc w:val="both"/>
      </w:pPr>
      <w:r w:rsidRPr="002A2059">
        <w:rPr>
          <w:rFonts w:eastAsia="Calibri"/>
        </w:rPr>
        <w:t xml:space="preserve">Le chalutage de fond est une technique de pêche qui consiste à traîner sur les fonds marins d'immenses filets lestés. Si elle est efficace à court terme, elle détruit irrémédiablement les écosystèmes </w:t>
      </w:r>
      <w:r w:rsidR="0013756F" w:rsidRPr="002A2059">
        <w:rPr>
          <w:rFonts w:eastAsia="Calibri"/>
        </w:rPr>
        <w:t>benthiques,</w:t>
      </w:r>
      <w:r w:rsidRPr="002A2059">
        <w:rPr>
          <w:rFonts w:eastAsia="Calibri"/>
        </w:rPr>
        <w:t xml:space="preserve"> récifs froids, coraux d'eaux profondes, habitats structurants et capture de grandes quantités de prises accessoires non ciblées. Les </w:t>
      </w:r>
      <w:r w:rsidRPr="0013756F">
        <w:rPr>
          <w:rFonts w:eastAsia="Calibri"/>
        </w:rPr>
        <w:t>Résolutions de l'Assemblée Générale de l'ONU A/RES/61/105 (2007), 64/72 (2010), 66/68 (2012) et 71/123 (2017)</w:t>
      </w:r>
      <w:r w:rsidRPr="002A2059">
        <w:rPr>
          <w:rFonts w:eastAsia="Calibri"/>
        </w:rPr>
        <w:t xml:space="preserve"> appellent les États à interdire ou encadrer strictement le chalutage de fond dans les zones marines vulnérables. Cette interdiction est particulièrement critique dans les ZEE ouest-africaines, dont les fonds riches constituent des zones de reproduction essentielles pour de nombreuses espèces commerciales.</w:t>
      </w:r>
    </w:p>
    <w:p w14:paraId="09D32F99" w14:textId="0BC76BBF" w:rsidR="002A2059" w:rsidRPr="002A2059" w:rsidRDefault="002A2059" w:rsidP="0013756F">
      <w:pPr>
        <w:spacing w:before="80" w:after="120" w:line="360" w:lineRule="auto"/>
        <w:jc w:val="both"/>
      </w:pPr>
      <w:r w:rsidRPr="002A2059">
        <w:rPr>
          <w:rFonts w:eastAsia="Calibri"/>
          <w:b/>
          <w:bCs/>
        </w:rPr>
        <w:t xml:space="preserve">Enjeu de représentation : </w:t>
      </w:r>
      <w:r w:rsidRPr="002A2059">
        <w:rPr>
          <w:rFonts w:eastAsia="Calibri"/>
        </w:rPr>
        <w:t>La difficulté centrale est que les textes nationaux n'utilisent pas toujours la terminologie des conventions internationales. Un pays peut parler de « grands mammifères marins » là où la convention cite « cétacés », ou d</w:t>
      </w:r>
      <w:proofErr w:type="gramStart"/>
      <w:r w:rsidRPr="002A2059">
        <w:rPr>
          <w:rFonts w:eastAsia="Calibri"/>
        </w:rPr>
        <w:t>'«</w:t>
      </w:r>
      <w:proofErr w:type="gramEnd"/>
      <w:r w:rsidRPr="002A2059">
        <w:rPr>
          <w:rFonts w:eastAsia="Calibri"/>
        </w:rPr>
        <w:t xml:space="preserve"> activités extractives littorales » là où l'on vise l'extraction de sable. Un système d'intelligence artificielle couplant graphe de connaissances ontologique et recherche sémantique vectorielle permet de surmonter ces discontinuités terminologiques et d'assurer une correspondance fiable entre les deux niveaux normatifs.</w:t>
      </w:r>
    </w:p>
    <w:p w14:paraId="45678942" w14:textId="2100F860" w:rsidR="0013756F" w:rsidRPr="0013756F" w:rsidRDefault="0013756F" w:rsidP="0013756F">
      <w:pPr>
        <w:pStyle w:val="Titre2"/>
        <w:rPr>
          <w:rFonts w:eastAsia="Calibri"/>
          <w:color w:val="auto"/>
          <w:sz w:val="24"/>
          <w:szCs w:val="24"/>
        </w:rPr>
      </w:pPr>
      <w:r w:rsidRPr="0013756F">
        <w:rPr>
          <w:rFonts w:eastAsia="Calibri"/>
          <w:color w:val="auto"/>
          <w:sz w:val="24"/>
          <w:szCs w:val="24"/>
        </w:rPr>
        <w:t xml:space="preserve">2.2 Présentation et caractérisation du corpus documentaire </w:t>
      </w:r>
    </w:p>
    <w:p w14:paraId="74C7F9D5" w14:textId="1F1FE86B" w:rsidR="002A2059" w:rsidRPr="002A2059" w:rsidRDefault="002A2059" w:rsidP="002A2059">
      <w:pPr>
        <w:spacing w:before="80" w:after="120" w:line="360" w:lineRule="auto"/>
        <w:jc w:val="both"/>
      </w:pPr>
      <w:r w:rsidRPr="002A2059">
        <w:rPr>
          <w:rFonts w:eastAsia="Calibri"/>
        </w:rPr>
        <w:t>Le succès d'un système RAG repose sur la qualité, la diversité et la cohérence de son corpus. Notre projet articule deux ensembles documentaires complémentaires : un corpus ontologique à vocation internationale servant de référentiel normatif, et un corpus RAG composé de textes de droit national servant de base de réponse.</w:t>
      </w:r>
    </w:p>
    <w:p w14:paraId="36C84695" w14:textId="523FD40B" w:rsidR="002A2059" w:rsidRPr="0013756F" w:rsidRDefault="0013756F" w:rsidP="002A2059">
      <w:pPr>
        <w:pStyle w:val="Titre3"/>
        <w:spacing w:before="220" w:after="120" w:line="360" w:lineRule="auto"/>
        <w:rPr>
          <w:color w:val="auto"/>
        </w:rPr>
      </w:pPr>
      <w:r w:rsidRPr="0013756F">
        <w:rPr>
          <w:rFonts w:eastAsia="Calibri"/>
          <w:b/>
          <w:bCs/>
          <w:color w:val="auto"/>
        </w:rPr>
        <w:t>2.2.1 Le</w:t>
      </w:r>
      <w:r w:rsidR="002A2059" w:rsidRPr="0013756F">
        <w:rPr>
          <w:rFonts w:eastAsia="Calibri"/>
          <w:b/>
          <w:bCs/>
          <w:color w:val="auto"/>
        </w:rPr>
        <w:t xml:space="preserve"> Corpus Ontologique (Droit International)</w:t>
      </w:r>
    </w:p>
    <w:p w14:paraId="3C4892AD" w14:textId="75B67BF7" w:rsidR="002A2059" w:rsidRPr="002A2059" w:rsidRDefault="002A2059" w:rsidP="002A2059">
      <w:pPr>
        <w:spacing w:before="80" w:after="120" w:line="360" w:lineRule="auto"/>
        <w:jc w:val="both"/>
      </w:pPr>
      <w:r w:rsidRPr="002A2059">
        <w:rPr>
          <w:rFonts w:eastAsia="Calibri"/>
        </w:rPr>
        <w:t>Ce corpus constitue la base normative de référence pour la construction du graphe de connaissances Neo4j. Il regroupe les grandes conventions internationales relatives à la protection de l'environnement marin, structurées selon les six catégories thématiques présentées en 2.1.2.</w:t>
      </w:r>
    </w:p>
    <w:p w14:paraId="472FDACD" w14:textId="77777777" w:rsidR="002A2059" w:rsidRPr="002A2059" w:rsidRDefault="002A2059" w:rsidP="002A2059">
      <w:pPr>
        <w:spacing w:before="80" w:line="360" w:lineRule="auto"/>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2912"/>
        <w:gridCol w:w="1660"/>
        <w:gridCol w:w="1267"/>
        <w:gridCol w:w="827"/>
      </w:tblGrid>
      <w:tr w:rsidR="002A2059" w:rsidRPr="002A2059" w14:paraId="0C6EBE4A" w14:textId="77777777" w:rsidTr="002F762F">
        <w:trPr>
          <w:tblHeader/>
        </w:trPr>
        <w:tc>
          <w:tcPr>
            <w:tcW w:w="1700" w:type="dxa"/>
            <w:tcBorders>
              <w:top w:val="single" w:sz="1" w:space="0" w:color="1B5E8B"/>
              <w:left w:val="single" w:sz="1" w:space="0" w:color="1B5E8B"/>
              <w:bottom w:val="single" w:sz="1" w:space="0" w:color="1B5E8B"/>
              <w:right w:val="single" w:sz="1" w:space="0" w:color="1B5E8B"/>
            </w:tcBorders>
            <w:shd w:val="clear" w:color="auto" w:fill="1B5E8B"/>
            <w:tcMar>
              <w:top w:w="80" w:type="dxa"/>
              <w:left w:w="120" w:type="dxa"/>
              <w:bottom w:w="80" w:type="dxa"/>
              <w:right w:w="120" w:type="dxa"/>
            </w:tcMar>
            <w:vAlign w:val="center"/>
          </w:tcPr>
          <w:p w14:paraId="11E9D027" w14:textId="77777777" w:rsidR="002A2059" w:rsidRPr="002A2059" w:rsidRDefault="002A2059" w:rsidP="002A2059">
            <w:pPr>
              <w:spacing w:line="360" w:lineRule="auto"/>
              <w:jc w:val="center"/>
            </w:pPr>
            <w:r w:rsidRPr="002A2059">
              <w:rPr>
                <w:rFonts w:eastAsia="Calibri"/>
                <w:b/>
                <w:bCs/>
                <w:color w:val="FFFFFF"/>
              </w:rPr>
              <w:t>Catégorie</w:t>
            </w:r>
          </w:p>
        </w:tc>
        <w:tc>
          <w:tcPr>
            <w:tcW w:w="3500" w:type="dxa"/>
            <w:tcBorders>
              <w:top w:val="single" w:sz="1" w:space="0" w:color="1B5E8B"/>
              <w:left w:val="single" w:sz="1" w:space="0" w:color="1B5E8B"/>
              <w:bottom w:val="single" w:sz="1" w:space="0" w:color="1B5E8B"/>
              <w:right w:val="single" w:sz="1" w:space="0" w:color="1B5E8B"/>
            </w:tcBorders>
            <w:shd w:val="clear" w:color="auto" w:fill="1B5E8B"/>
            <w:tcMar>
              <w:top w:w="80" w:type="dxa"/>
              <w:left w:w="120" w:type="dxa"/>
              <w:bottom w:w="80" w:type="dxa"/>
              <w:right w:w="120" w:type="dxa"/>
            </w:tcMar>
            <w:vAlign w:val="center"/>
          </w:tcPr>
          <w:p w14:paraId="51E32E4D" w14:textId="77777777" w:rsidR="002A2059" w:rsidRPr="002A2059" w:rsidRDefault="002A2059" w:rsidP="002A2059">
            <w:pPr>
              <w:spacing w:line="360" w:lineRule="auto"/>
              <w:jc w:val="center"/>
            </w:pPr>
            <w:r w:rsidRPr="002A2059">
              <w:rPr>
                <w:rFonts w:eastAsia="Calibri"/>
                <w:b/>
                <w:bCs/>
                <w:color w:val="FFFFFF"/>
              </w:rPr>
              <w:t>Document</w:t>
            </w:r>
          </w:p>
        </w:tc>
        <w:tc>
          <w:tcPr>
            <w:tcW w:w="1700" w:type="dxa"/>
            <w:tcBorders>
              <w:top w:val="single" w:sz="1" w:space="0" w:color="1B5E8B"/>
              <w:left w:val="single" w:sz="1" w:space="0" w:color="1B5E8B"/>
              <w:bottom w:val="single" w:sz="1" w:space="0" w:color="1B5E8B"/>
              <w:right w:val="single" w:sz="1" w:space="0" w:color="1B5E8B"/>
            </w:tcBorders>
            <w:shd w:val="clear" w:color="auto" w:fill="1B5E8B"/>
            <w:tcMar>
              <w:top w:w="80" w:type="dxa"/>
              <w:left w:w="120" w:type="dxa"/>
              <w:bottom w:w="80" w:type="dxa"/>
              <w:right w:w="120" w:type="dxa"/>
            </w:tcMar>
            <w:vAlign w:val="center"/>
          </w:tcPr>
          <w:p w14:paraId="13741A6A" w14:textId="77777777" w:rsidR="002A2059" w:rsidRPr="002A2059" w:rsidRDefault="002A2059" w:rsidP="002A2059">
            <w:pPr>
              <w:spacing w:line="360" w:lineRule="auto"/>
              <w:jc w:val="center"/>
            </w:pPr>
            <w:r w:rsidRPr="002A2059">
              <w:rPr>
                <w:rFonts w:eastAsia="Calibri"/>
                <w:b/>
                <w:bCs/>
                <w:color w:val="FFFFFF"/>
              </w:rPr>
              <w:t>Organisme émetteur</w:t>
            </w:r>
          </w:p>
        </w:tc>
        <w:tc>
          <w:tcPr>
            <w:tcW w:w="800" w:type="dxa"/>
            <w:tcBorders>
              <w:top w:val="single" w:sz="1" w:space="0" w:color="1B5E8B"/>
              <w:left w:val="single" w:sz="1" w:space="0" w:color="1B5E8B"/>
              <w:bottom w:val="single" w:sz="1" w:space="0" w:color="1B5E8B"/>
              <w:right w:val="single" w:sz="1" w:space="0" w:color="1B5E8B"/>
            </w:tcBorders>
            <w:shd w:val="clear" w:color="auto" w:fill="1B5E8B"/>
            <w:tcMar>
              <w:top w:w="80" w:type="dxa"/>
              <w:left w:w="120" w:type="dxa"/>
              <w:bottom w:w="80" w:type="dxa"/>
              <w:right w:w="120" w:type="dxa"/>
            </w:tcMar>
            <w:vAlign w:val="center"/>
          </w:tcPr>
          <w:p w14:paraId="68261133" w14:textId="77777777" w:rsidR="002A2059" w:rsidRPr="002A2059" w:rsidRDefault="002A2059" w:rsidP="002A2059">
            <w:pPr>
              <w:spacing w:line="360" w:lineRule="auto"/>
              <w:jc w:val="center"/>
            </w:pPr>
            <w:r w:rsidRPr="002A2059">
              <w:rPr>
                <w:rFonts w:eastAsia="Calibri"/>
                <w:b/>
                <w:bCs/>
                <w:color w:val="FFFFFF"/>
              </w:rPr>
              <w:t>Année</w:t>
            </w:r>
          </w:p>
        </w:tc>
        <w:tc>
          <w:tcPr>
            <w:tcW w:w="660" w:type="dxa"/>
            <w:tcBorders>
              <w:top w:val="single" w:sz="1" w:space="0" w:color="1B5E8B"/>
              <w:left w:val="single" w:sz="1" w:space="0" w:color="1B5E8B"/>
              <w:bottom w:val="single" w:sz="1" w:space="0" w:color="1B5E8B"/>
              <w:right w:val="single" w:sz="1" w:space="0" w:color="1B5E8B"/>
            </w:tcBorders>
            <w:shd w:val="clear" w:color="auto" w:fill="1B5E8B"/>
            <w:tcMar>
              <w:top w:w="80" w:type="dxa"/>
              <w:left w:w="120" w:type="dxa"/>
              <w:bottom w:w="80" w:type="dxa"/>
              <w:right w:w="120" w:type="dxa"/>
            </w:tcMar>
            <w:vAlign w:val="center"/>
          </w:tcPr>
          <w:p w14:paraId="176EB050" w14:textId="77777777" w:rsidR="002A2059" w:rsidRPr="002A2059" w:rsidRDefault="002A2059" w:rsidP="002A2059">
            <w:pPr>
              <w:spacing w:line="360" w:lineRule="auto"/>
              <w:jc w:val="center"/>
            </w:pPr>
            <w:r w:rsidRPr="002A2059">
              <w:rPr>
                <w:rFonts w:eastAsia="Calibri"/>
                <w:b/>
                <w:bCs/>
                <w:color w:val="FFFFFF"/>
              </w:rPr>
              <w:t>Pages</w:t>
            </w:r>
          </w:p>
        </w:tc>
      </w:tr>
      <w:tr w:rsidR="002A2059" w:rsidRPr="002A2059" w14:paraId="03F0D30C" w14:textId="77777777" w:rsidTr="002F762F">
        <w:tc>
          <w:tcPr>
            <w:tcW w:w="17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0F86CC77" w14:textId="77777777" w:rsidR="002A2059" w:rsidRPr="002A2059" w:rsidRDefault="002A2059" w:rsidP="002A2059">
            <w:pPr>
              <w:spacing w:line="360" w:lineRule="auto"/>
            </w:pPr>
            <w:r w:rsidRPr="002A2059">
              <w:rPr>
                <w:rFonts w:eastAsia="Calibri"/>
              </w:rPr>
              <w:t>Baleine</w:t>
            </w:r>
          </w:p>
        </w:tc>
        <w:tc>
          <w:tcPr>
            <w:tcW w:w="35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415EB1D2" w14:textId="77777777" w:rsidR="002A2059" w:rsidRPr="002A2059" w:rsidRDefault="002A2059" w:rsidP="002A2059">
            <w:pPr>
              <w:spacing w:line="360" w:lineRule="auto"/>
            </w:pPr>
            <w:r w:rsidRPr="002A2059">
              <w:rPr>
                <w:rFonts w:eastAsia="Calibri"/>
              </w:rPr>
              <w:t>ICRW – Convention Internationale pour la Régulation de la Chasse à la Baleine (révisée 2024)</w:t>
            </w:r>
          </w:p>
        </w:tc>
        <w:tc>
          <w:tcPr>
            <w:tcW w:w="17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68D88ECB" w14:textId="77777777" w:rsidR="002A2059" w:rsidRPr="002A2059" w:rsidRDefault="002A2059" w:rsidP="002A2059">
            <w:pPr>
              <w:spacing w:line="360" w:lineRule="auto"/>
            </w:pPr>
            <w:r w:rsidRPr="002A2059">
              <w:rPr>
                <w:rFonts w:eastAsia="Calibri"/>
              </w:rPr>
              <w:t>Commission Baleinière Internationale (CBI)</w:t>
            </w:r>
          </w:p>
        </w:tc>
        <w:tc>
          <w:tcPr>
            <w:tcW w:w="8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56EAE2DA" w14:textId="77777777" w:rsidR="002A2059" w:rsidRPr="002A2059" w:rsidRDefault="002A2059" w:rsidP="002A2059">
            <w:pPr>
              <w:spacing w:line="360" w:lineRule="auto"/>
            </w:pPr>
            <w:r w:rsidRPr="002A2059">
              <w:rPr>
                <w:rFonts w:eastAsia="Calibri"/>
              </w:rPr>
              <w:t>1946/2024</w:t>
            </w:r>
          </w:p>
        </w:tc>
        <w:tc>
          <w:tcPr>
            <w:tcW w:w="66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0C0DAE9F" w14:textId="77777777" w:rsidR="002A2059" w:rsidRPr="002A2059" w:rsidRDefault="002A2059" w:rsidP="002A2059">
            <w:pPr>
              <w:spacing w:line="360" w:lineRule="auto"/>
            </w:pPr>
            <w:r w:rsidRPr="002A2059">
              <w:rPr>
                <w:rFonts w:eastAsia="Calibri"/>
              </w:rPr>
              <w:t>17</w:t>
            </w:r>
          </w:p>
        </w:tc>
      </w:tr>
      <w:tr w:rsidR="002A2059" w:rsidRPr="002A2059" w14:paraId="7D5E8025" w14:textId="77777777" w:rsidTr="002F762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DD1933" w14:textId="77777777" w:rsidR="002A2059" w:rsidRPr="002A2059" w:rsidRDefault="002A2059" w:rsidP="002A2059">
            <w:pPr>
              <w:spacing w:line="360" w:lineRule="auto"/>
            </w:pPr>
            <w:r w:rsidRPr="002A2059">
              <w:rPr>
                <w:rFonts w:eastAsia="Calibri"/>
              </w:rPr>
              <w:t>Chalutage de fond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1C88F3" w14:textId="77777777" w:rsidR="002A2059" w:rsidRPr="002A2059" w:rsidRDefault="002A2059" w:rsidP="002A2059">
            <w:pPr>
              <w:spacing w:line="360" w:lineRule="auto"/>
            </w:pPr>
            <w:r w:rsidRPr="002A2059">
              <w:rPr>
                <w:rFonts w:eastAsia="Calibri"/>
              </w:rPr>
              <w:t>Résolution A/RES/61/105 – Pêches durables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BEC0CD" w14:textId="77777777" w:rsidR="002A2059" w:rsidRPr="002A2059" w:rsidRDefault="002A2059" w:rsidP="002A2059">
            <w:pPr>
              <w:spacing w:line="360" w:lineRule="auto"/>
            </w:pPr>
            <w:r w:rsidRPr="002A2059">
              <w:rPr>
                <w:rFonts w:eastAsia="Calibri"/>
              </w:rPr>
              <w:t>Assemblée Générale ONU</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F728E1" w14:textId="77777777" w:rsidR="002A2059" w:rsidRPr="002A2059" w:rsidRDefault="002A2059" w:rsidP="002A2059">
            <w:pPr>
              <w:spacing w:line="360" w:lineRule="auto"/>
            </w:pPr>
            <w:r w:rsidRPr="002A2059">
              <w:rPr>
                <w:rFonts w:eastAsia="Calibri"/>
              </w:rPr>
              <w:t>2007</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E80041" w14:textId="77777777" w:rsidR="002A2059" w:rsidRPr="002A2059" w:rsidRDefault="002A2059" w:rsidP="002A2059">
            <w:pPr>
              <w:spacing w:line="360" w:lineRule="auto"/>
            </w:pPr>
            <w:r w:rsidRPr="002A2059">
              <w:rPr>
                <w:rFonts w:eastAsia="Calibri"/>
              </w:rPr>
              <w:t>23</w:t>
            </w:r>
          </w:p>
        </w:tc>
      </w:tr>
      <w:tr w:rsidR="002A2059" w:rsidRPr="002A2059" w14:paraId="64D059DA" w14:textId="77777777" w:rsidTr="002F762F">
        <w:tc>
          <w:tcPr>
            <w:tcW w:w="17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2D671709" w14:textId="77777777" w:rsidR="002A2059" w:rsidRPr="002A2059" w:rsidRDefault="002A2059" w:rsidP="002A2059">
            <w:pPr>
              <w:spacing w:line="360" w:lineRule="auto"/>
            </w:pPr>
            <w:r w:rsidRPr="002A2059">
              <w:rPr>
                <w:rFonts w:eastAsia="Calibri"/>
              </w:rPr>
              <w:t>Chalutage de fond</w:t>
            </w:r>
          </w:p>
        </w:tc>
        <w:tc>
          <w:tcPr>
            <w:tcW w:w="35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66EB7707" w14:textId="77777777" w:rsidR="002A2059" w:rsidRPr="002A2059" w:rsidRDefault="002A2059" w:rsidP="002A2059">
            <w:pPr>
              <w:spacing w:line="360" w:lineRule="auto"/>
            </w:pPr>
            <w:r w:rsidRPr="002A2059">
              <w:rPr>
                <w:rFonts w:eastAsia="Calibri"/>
              </w:rPr>
              <w:t>Résolution A/RES/64/72 – Pêches durables</w:t>
            </w:r>
          </w:p>
        </w:tc>
        <w:tc>
          <w:tcPr>
            <w:tcW w:w="17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724241AC" w14:textId="77777777" w:rsidR="002A2059" w:rsidRPr="002A2059" w:rsidRDefault="002A2059" w:rsidP="002A2059">
            <w:pPr>
              <w:spacing w:line="360" w:lineRule="auto"/>
            </w:pPr>
            <w:r w:rsidRPr="002A2059">
              <w:rPr>
                <w:rFonts w:eastAsia="Calibri"/>
              </w:rPr>
              <w:t>Assemblée Générale ONU</w:t>
            </w:r>
          </w:p>
        </w:tc>
        <w:tc>
          <w:tcPr>
            <w:tcW w:w="8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72DE6688" w14:textId="77777777" w:rsidR="002A2059" w:rsidRPr="002A2059" w:rsidRDefault="002A2059" w:rsidP="002A2059">
            <w:pPr>
              <w:spacing w:line="360" w:lineRule="auto"/>
            </w:pPr>
            <w:r w:rsidRPr="002A2059">
              <w:rPr>
                <w:rFonts w:eastAsia="Calibri"/>
              </w:rPr>
              <w:t>2010</w:t>
            </w:r>
          </w:p>
        </w:tc>
        <w:tc>
          <w:tcPr>
            <w:tcW w:w="66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591063C5" w14:textId="77777777" w:rsidR="002A2059" w:rsidRPr="002A2059" w:rsidRDefault="002A2059" w:rsidP="002A2059">
            <w:pPr>
              <w:spacing w:line="360" w:lineRule="auto"/>
            </w:pPr>
            <w:r w:rsidRPr="002A2059">
              <w:rPr>
                <w:rFonts w:eastAsia="Calibri"/>
              </w:rPr>
              <w:t>29</w:t>
            </w:r>
          </w:p>
        </w:tc>
      </w:tr>
      <w:tr w:rsidR="002A2059" w:rsidRPr="002A2059" w14:paraId="2C227F82" w14:textId="77777777" w:rsidTr="002F762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13DF82" w14:textId="77777777" w:rsidR="002A2059" w:rsidRPr="002A2059" w:rsidRDefault="002A2059" w:rsidP="002A2059">
            <w:pPr>
              <w:spacing w:line="360" w:lineRule="auto"/>
            </w:pPr>
            <w:r w:rsidRPr="002A2059">
              <w:rPr>
                <w:rFonts w:eastAsia="Calibri"/>
              </w:rPr>
              <w:t>Chalutage de fond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723381" w14:textId="77777777" w:rsidR="002A2059" w:rsidRPr="002A2059" w:rsidRDefault="002A2059" w:rsidP="002A2059">
            <w:pPr>
              <w:spacing w:line="360" w:lineRule="auto"/>
            </w:pPr>
            <w:r w:rsidRPr="002A2059">
              <w:rPr>
                <w:rFonts w:eastAsia="Calibri"/>
              </w:rPr>
              <w:t>Résolution A/RES/66/68 – Pêches durables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2E94F5" w14:textId="77777777" w:rsidR="002A2059" w:rsidRPr="002A2059" w:rsidRDefault="002A2059" w:rsidP="002A2059">
            <w:pPr>
              <w:spacing w:line="360" w:lineRule="auto"/>
            </w:pPr>
            <w:r w:rsidRPr="002A2059">
              <w:rPr>
                <w:rFonts w:eastAsia="Calibri"/>
              </w:rPr>
              <w:t>Assemblée Générale ONU</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156494" w14:textId="77777777" w:rsidR="002A2059" w:rsidRPr="002A2059" w:rsidRDefault="002A2059" w:rsidP="002A2059">
            <w:pPr>
              <w:spacing w:line="360" w:lineRule="auto"/>
            </w:pPr>
            <w:r w:rsidRPr="002A2059">
              <w:rPr>
                <w:rFonts w:eastAsia="Calibri"/>
              </w:rPr>
              <w:t>2012</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C058FB" w14:textId="77777777" w:rsidR="002A2059" w:rsidRPr="002A2059" w:rsidRDefault="002A2059" w:rsidP="002A2059">
            <w:pPr>
              <w:spacing w:line="360" w:lineRule="auto"/>
            </w:pPr>
            <w:r w:rsidRPr="002A2059">
              <w:rPr>
                <w:rFonts w:eastAsia="Calibri"/>
              </w:rPr>
              <w:t>32</w:t>
            </w:r>
          </w:p>
        </w:tc>
      </w:tr>
      <w:tr w:rsidR="002A2059" w:rsidRPr="002A2059" w14:paraId="3157E1D0" w14:textId="77777777" w:rsidTr="002F762F">
        <w:tc>
          <w:tcPr>
            <w:tcW w:w="17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42826E66" w14:textId="77777777" w:rsidR="002A2059" w:rsidRPr="002A2059" w:rsidRDefault="002A2059" w:rsidP="002A2059">
            <w:pPr>
              <w:spacing w:line="360" w:lineRule="auto"/>
            </w:pPr>
            <w:r w:rsidRPr="002A2059">
              <w:rPr>
                <w:rFonts w:eastAsia="Calibri"/>
              </w:rPr>
              <w:t>Chalutage de fond</w:t>
            </w:r>
          </w:p>
        </w:tc>
        <w:tc>
          <w:tcPr>
            <w:tcW w:w="35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20D22688" w14:textId="77777777" w:rsidR="002A2059" w:rsidRPr="002A2059" w:rsidRDefault="002A2059" w:rsidP="002A2059">
            <w:pPr>
              <w:spacing w:line="360" w:lineRule="auto"/>
            </w:pPr>
            <w:r w:rsidRPr="002A2059">
              <w:rPr>
                <w:rFonts w:eastAsia="Calibri"/>
              </w:rPr>
              <w:t>Résolution A/RES/71/123 – Pêches durables</w:t>
            </w:r>
          </w:p>
        </w:tc>
        <w:tc>
          <w:tcPr>
            <w:tcW w:w="17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391D0354" w14:textId="77777777" w:rsidR="002A2059" w:rsidRPr="002A2059" w:rsidRDefault="002A2059" w:rsidP="002A2059">
            <w:pPr>
              <w:spacing w:line="360" w:lineRule="auto"/>
            </w:pPr>
            <w:r w:rsidRPr="002A2059">
              <w:rPr>
                <w:rFonts w:eastAsia="Calibri"/>
              </w:rPr>
              <w:t>Assemblée Générale ONU</w:t>
            </w:r>
          </w:p>
        </w:tc>
        <w:tc>
          <w:tcPr>
            <w:tcW w:w="8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291571C7" w14:textId="77777777" w:rsidR="002A2059" w:rsidRPr="002A2059" w:rsidRDefault="002A2059" w:rsidP="002A2059">
            <w:pPr>
              <w:spacing w:line="360" w:lineRule="auto"/>
            </w:pPr>
            <w:r w:rsidRPr="002A2059">
              <w:rPr>
                <w:rFonts w:eastAsia="Calibri"/>
              </w:rPr>
              <w:t>2017</w:t>
            </w:r>
          </w:p>
        </w:tc>
        <w:tc>
          <w:tcPr>
            <w:tcW w:w="66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36BAA4FA" w14:textId="77777777" w:rsidR="002A2059" w:rsidRPr="002A2059" w:rsidRDefault="002A2059" w:rsidP="002A2059">
            <w:pPr>
              <w:spacing w:line="360" w:lineRule="auto"/>
            </w:pPr>
            <w:r w:rsidRPr="002A2059">
              <w:rPr>
                <w:rFonts w:eastAsia="Calibri"/>
              </w:rPr>
              <w:t>44</w:t>
            </w:r>
          </w:p>
        </w:tc>
      </w:tr>
      <w:tr w:rsidR="002A2059" w:rsidRPr="002A2059" w14:paraId="1C120E0D" w14:textId="77777777" w:rsidTr="002F762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7EBDFC" w14:textId="77777777" w:rsidR="002A2059" w:rsidRPr="002A2059" w:rsidRDefault="002A2059" w:rsidP="002A2059">
            <w:pPr>
              <w:spacing w:line="360" w:lineRule="auto"/>
            </w:pPr>
            <w:r w:rsidRPr="002A2059">
              <w:rPr>
                <w:rFonts w:eastAsia="Calibri"/>
              </w:rPr>
              <w:t>Oiseaux marins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4B22B9" w14:textId="77777777" w:rsidR="002A2059" w:rsidRPr="002A2059" w:rsidRDefault="002A2059" w:rsidP="002A2059">
            <w:pPr>
              <w:spacing w:line="360" w:lineRule="auto"/>
            </w:pPr>
            <w:r w:rsidRPr="002A2059">
              <w:rPr>
                <w:rFonts w:eastAsia="Calibri"/>
              </w:rPr>
              <w:t>CMS – Convention sur les espèces migratrices (Accord AEWA)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7FD332" w14:textId="77777777" w:rsidR="002A2059" w:rsidRPr="002A2059" w:rsidRDefault="002A2059" w:rsidP="002A2059">
            <w:pPr>
              <w:spacing w:line="360" w:lineRule="auto"/>
            </w:pPr>
            <w:r w:rsidRPr="002A2059">
              <w:rPr>
                <w:rFonts w:eastAsia="Calibri"/>
              </w:rPr>
              <w:t>PNUE / CMS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D603A7" w14:textId="77777777" w:rsidR="002A2059" w:rsidRPr="002A2059" w:rsidRDefault="002A2059" w:rsidP="002A2059">
            <w:pPr>
              <w:spacing w:line="360" w:lineRule="auto"/>
            </w:pPr>
            <w:r w:rsidRPr="002A2059">
              <w:rPr>
                <w:rFonts w:eastAsia="Calibri"/>
              </w:rPr>
              <w:t>1979</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56E168" w14:textId="77777777" w:rsidR="002A2059" w:rsidRPr="002A2059" w:rsidRDefault="002A2059" w:rsidP="002A2059">
            <w:pPr>
              <w:spacing w:line="360" w:lineRule="auto"/>
            </w:pPr>
            <w:r w:rsidRPr="002A2059">
              <w:rPr>
                <w:rFonts w:eastAsia="Calibri"/>
              </w:rPr>
              <w:t>6</w:t>
            </w:r>
          </w:p>
        </w:tc>
      </w:tr>
      <w:tr w:rsidR="002A2059" w:rsidRPr="002A2059" w14:paraId="58F60ED9" w14:textId="77777777" w:rsidTr="002F762F">
        <w:tc>
          <w:tcPr>
            <w:tcW w:w="17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7BB1D632" w14:textId="77777777" w:rsidR="002A2059" w:rsidRPr="002A2059" w:rsidRDefault="002A2059" w:rsidP="002A2059">
            <w:pPr>
              <w:spacing w:line="360" w:lineRule="auto"/>
            </w:pPr>
            <w:r w:rsidRPr="002A2059">
              <w:rPr>
                <w:rFonts w:eastAsia="Calibri"/>
              </w:rPr>
              <w:t>Rejet d'hydrocarbure</w:t>
            </w:r>
          </w:p>
        </w:tc>
        <w:tc>
          <w:tcPr>
            <w:tcW w:w="35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70733552" w14:textId="77777777" w:rsidR="002A2059" w:rsidRPr="002A2059" w:rsidRDefault="002A2059" w:rsidP="002A2059">
            <w:pPr>
              <w:spacing w:line="360" w:lineRule="auto"/>
            </w:pPr>
            <w:r w:rsidRPr="002A2059">
              <w:rPr>
                <w:rFonts w:eastAsia="Calibri"/>
              </w:rPr>
              <w:t>Protocole de 1978 relatif à MARPOL (Annexe I consolidée)</w:t>
            </w:r>
          </w:p>
        </w:tc>
        <w:tc>
          <w:tcPr>
            <w:tcW w:w="17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0ED1800E" w14:textId="77777777" w:rsidR="002A2059" w:rsidRPr="002A2059" w:rsidRDefault="002A2059" w:rsidP="002A2059">
            <w:pPr>
              <w:spacing w:line="360" w:lineRule="auto"/>
            </w:pPr>
            <w:r w:rsidRPr="002A2059">
              <w:rPr>
                <w:rFonts w:eastAsia="Calibri"/>
              </w:rPr>
              <w:t>OMI</w:t>
            </w:r>
          </w:p>
        </w:tc>
        <w:tc>
          <w:tcPr>
            <w:tcW w:w="8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162A56E8" w14:textId="77777777" w:rsidR="002A2059" w:rsidRPr="002A2059" w:rsidRDefault="002A2059" w:rsidP="002A2059">
            <w:pPr>
              <w:spacing w:line="360" w:lineRule="auto"/>
            </w:pPr>
            <w:r w:rsidRPr="002A2059">
              <w:rPr>
                <w:rFonts w:eastAsia="Calibri"/>
              </w:rPr>
              <w:t>1978/2004</w:t>
            </w:r>
          </w:p>
        </w:tc>
        <w:tc>
          <w:tcPr>
            <w:tcW w:w="66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7154B022" w14:textId="77777777" w:rsidR="002A2059" w:rsidRPr="002A2059" w:rsidRDefault="002A2059" w:rsidP="002A2059">
            <w:pPr>
              <w:spacing w:line="360" w:lineRule="auto"/>
            </w:pPr>
            <w:r w:rsidRPr="002A2059">
              <w:rPr>
                <w:rFonts w:eastAsia="Calibri"/>
              </w:rPr>
              <w:t>81</w:t>
            </w:r>
          </w:p>
        </w:tc>
      </w:tr>
      <w:tr w:rsidR="002A2059" w:rsidRPr="002A2059" w14:paraId="0E614568" w14:textId="77777777" w:rsidTr="002F762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A47677" w14:textId="77777777" w:rsidR="002A2059" w:rsidRPr="002A2059" w:rsidRDefault="002A2059" w:rsidP="002A2059">
            <w:pPr>
              <w:spacing w:line="360" w:lineRule="auto"/>
            </w:pPr>
            <w:r w:rsidRPr="002A2059">
              <w:rPr>
                <w:rFonts w:eastAsia="Calibri"/>
              </w:rPr>
              <w:t>Rejet d'hydrocarbure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61B90E" w14:textId="77777777" w:rsidR="002A2059" w:rsidRPr="002A2059" w:rsidRDefault="002A2059" w:rsidP="002A2059">
            <w:pPr>
              <w:spacing w:line="360" w:lineRule="auto"/>
            </w:pPr>
            <w:r w:rsidRPr="002A2059">
              <w:rPr>
                <w:rFonts w:eastAsia="Calibri"/>
              </w:rPr>
              <w:t>Protocole méditerranéen sur la pollution (Convention de Barcelone)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051173" w14:textId="77777777" w:rsidR="002A2059" w:rsidRPr="002A2059" w:rsidRDefault="002A2059" w:rsidP="002A2059">
            <w:pPr>
              <w:spacing w:line="360" w:lineRule="auto"/>
            </w:pPr>
            <w:r w:rsidRPr="002A2059">
              <w:rPr>
                <w:rFonts w:eastAsia="Calibri"/>
              </w:rPr>
              <w:t>PNUE / PAM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7B2792" w14:textId="77777777" w:rsidR="002A2059" w:rsidRPr="002A2059" w:rsidRDefault="002A2059" w:rsidP="002A2059">
            <w:pPr>
              <w:spacing w:line="360" w:lineRule="auto"/>
            </w:pPr>
            <w:r w:rsidRPr="002A2059">
              <w:rPr>
                <w:rFonts w:eastAsia="Calibri"/>
              </w:rPr>
              <w:t>1994</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A9C7C2" w14:textId="77777777" w:rsidR="002A2059" w:rsidRPr="002A2059" w:rsidRDefault="002A2059" w:rsidP="002A2059">
            <w:pPr>
              <w:spacing w:line="360" w:lineRule="auto"/>
            </w:pPr>
            <w:r w:rsidRPr="002A2059">
              <w:rPr>
                <w:rFonts w:eastAsia="Calibri"/>
              </w:rPr>
              <w:t>30</w:t>
            </w:r>
          </w:p>
        </w:tc>
      </w:tr>
      <w:tr w:rsidR="002A2059" w:rsidRPr="002A2059" w14:paraId="3C955C32" w14:textId="77777777" w:rsidTr="002F762F">
        <w:tc>
          <w:tcPr>
            <w:tcW w:w="17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44B057C9" w14:textId="77777777" w:rsidR="002A2059" w:rsidRPr="002A2059" w:rsidRDefault="002A2059" w:rsidP="002A2059">
            <w:pPr>
              <w:spacing w:line="360" w:lineRule="auto"/>
            </w:pPr>
            <w:r w:rsidRPr="002A2059">
              <w:rPr>
                <w:rFonts w:eastAsia="Calibri"/>
              </w:rPr>
              <w:t>Rejet d'hydrocarbure</w:t>
            </w:r>
          </w:p>
        </w:tc>
        <w:tc>
          <w:tcPr>
            <w:tcW w:w="35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3C248BEB" w14:textId="77777777" w:rsidR="002A2059" w:rsidRPr="002A2059" w:rsidRDefault="002A2059" w:rsidP="002A2059">
            <w:pPr>
              <w:spacing w:line="360" w:lineRule="auto"/>
            </w:pPr>
            <w:r w:rsidRPr="002A2059">
              <w:rPr>
                <w:rFonts w:eastAsia="Calibri"/>
              </w:rPr>
              <w:t>Règlement UEMOA n°06/2022 – Normes offshore</w:t>
            </w:r>
          </w:p>
        </w:tc>
        <w:tc>
          <w:tcPr>
            <w:tcW w:w="17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61187E4D" w14:textId="77777777" w:rsidR="002A2059" w:rsidRPr="002A2059" w:rsidRDefault="002A2059" w:rsidP="002A2059">
            <w:pPr>
              <w:spacing w:line="360" w:lineRule="auto"/>
            </w:pPr>
            <w:r w:rsidRPr="002A2059">
              <w:rPr>
                <w:rFonts w:eastAsia="Calibri"/>
              </w:rPr>
              <w:t>Conseil UEMOA</w:t>
            </w:r>
          </w:p>
        </w:tc>
        <w:tc>
          <w:tcPr>
            <w:tcW w:w="8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03B23834" w14:textId="77777777" w:rsidR="002A2059" w:rsidRPr="002A2059" w:rsidRDefault="002A2059" w:rsidP="002A2059">
            <w:pPr>
              <w:spacing w:line="360" w:lineRule="auto"/>
            </w:pPr>
            <w:r w:rsidRPr="002A2059">
              <w:rPr>
                <w:rFonts w:eastAsia="Calibri"/>
              </w:rPr>
              <w:t>2022</w:t>
            </w:r>
          </w:p>
        </w:tc>
        <w:tc>
          <w:tcPr>
            <w:tcW w:w="66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6722C967" w14:textId="77777777" w:rsidR="002A2059" w:rsidRPr="002A2059" w:rsidRDefault="002A2059" w:rsidP="002A2059">
            <w:pPr>
              <w:spacing w:line="360" w:lineRule="auto"/>
            </w:pPr>
            <w:r w:rsidRPr="002A2059">
              <w:rPr>
                <w:rFonts w:eastAsia="Calibri"/>
              </w:rPr>
              <w:t>42</w:t>
            </w:r>
          </w:p>
        </w:tc>
      </w:tr>
      <w:tr w:rsidR="002A2059" w:rsidRPr="002A2059" w14:paraId="6FE7BD33" w14:textId="77777777" w:rsidTr="002F762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FEB398" w14:textId="77777777" w:rsidR="002A2059" w:rsidRPr="002A2059" w:rsidRDefault="002A2059" w:rsidP="002A2059">
            <w:pPr>
              <w:spacing w:line="360" w:lineRule="auto"/>
            </w:pPr>
            <w:r w:rsidRPr="002A2059">
              <w:rPr>
                <w:rFonts w:eastAsia="Calibri"/>
              </w:rPr>
              <w:t>Construction littorale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3CA85B" w14:textId="77777777" w:rsidR="002A2059" w:rsidRPr="002A2059" w:rsidRDefault="002A2059" w:rsidP="002A2059">
            <w:pPr>
              <w:spacing w:line="360" w:lineRule="auto"/>
            </w:pPr>
            <w:r w:rsidRPr="002A2059">
              <w:rPr>
                <w:rFonts w:eastAsia="Calibri"/>
              </w:rPr>
              <w:t>Protocole GIZC Méditerranée (Gestion Intégrée des Zones Côtières)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13989B" w14:textId="77777777" w:rsidR="002A2059" w:rsidRPr="002A2059" w:rsidRDefault="002A2059" w:rsidP="002A2059">
            <w:pPr>
              <w:spacing w:line="360" w:lineRule="auto"/>
            </w:pPr>
            <w:r w:rsidRPr="002A2059">
              <w:rPr>
                <w:rFonts w:eastAsia="Calibri"/>
              </w:rPr>
              <w:t>Convention de Barcelone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D23B5E" w14:textId="77777777" w:rsidR="002A2059" w:rsidRPr="002A2059" w:rsidRDefault="002A2059" w:rsidP="002A2059">
            <w:pPr>
              <w:spacing w:line="360" w:lineRule="auto"/>
            </w:pPr>
            <w:r w:rsidRPr="002A2059">
              <w:rPr>
                <w:rFonts w:eastAsia="Calibri"/>
              </w:rPr>
              <w:t>2008</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3C3C73" w14:textId="77777777" w:rsidR="002A2059" w:rsidRPr="002A2059" w:rsidRDefault="002A2059" w:rsidP="002A2059">
            <w:pPr>
              <w:spacing w:line="360" w:lineRule="auto"/>
            </w:pPr>
            <w:r w:rsidRPr="002A2059">
              <w:rPr>
                <w:rFonts w:eastAsia="Calibri"/>
              </w:rPr>
              <w:t>21</w:t>
            </w:r>
          </w:p>
        </w:tc>
      </w:tr>
      <w:tr w:rsidR="002A2059" w:rsidRPr="002A2059" w14:paraId="53067964" w14:textId="77777777" w:rsidTr="002F762F">
        <w:tc>
          <w:tcPr>
            <w:tcW w:w="17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28523AED" w14:textId="77777777" w:rsidR="002A2059" w:rsidRPr="002A2059" w:rsidRDefault="002A2059" w:rsidP="002A2059">
            <w:pPr>
              <w:spacing w:line="360" w:lineRule="auto"/>
            </w:pPr>
            <w:r w:rsidRPr="002A2059">
              <w:rPr>
                <w:rFonts w:eastAsia="Calibri"/>
              </w:rPr>
              <w:t>Construction littorale</w:t>
            </w:r>
          </w:p>
        </w:tc>
        <w:tc>
          <w:tcPr>
            <w:tcW w:w="35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75AB5110" w14:textId="77777777" w:rsidR="002A2059" w:rsidRPr="002A2059" w:rsidRDefault="002A2059" w:rsidP="002A2059">
            <w:pPr>
              <w:spacing w:line="360" w:lineRule="auto"/>
            </w:pPr>
            <w:r w:rsidRPr="002A2059">
              <w:rPr>
                <w:rFonts w:eastAsia="Calibri"/>
              </w:rPr>
              <w:t>Loi Littoral française n°86-2 (référence comparative)</w:t>
            </w:r>
          </w:p>
        </w:tc>
        <w:tc>
          <w:tcPr>
            <w:tcW w:w="17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4851D124" w14:textId="77777777" w:rsidR="002A2059" w:rsidRPr="002A2059" w:rsidRDefault="002A2059" w:rsidP="002A2059">
            <w:pPr>
              <w:spacing w:line="360" w:lineRule="auto"/>
            </w:pPr>
            <w:r w:rsidRPr="002A2059">
              <w:rPr>
                <w:rFonts w:eastAsia="Calibri"/>
              </w:rPr>
              <w:t>Légifrance</w:t>
            </w:r>
          </w:p>
        </w:tc>
        <w:tc>
          <w:tcPr>
            <w:tcW w:w="80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05D13583" w14:textId="77777777" w:rsidR="002A2059" w:rsidRPr="002A2059" w:rsidRDefault="002A2059" w:rsidP="002A2059">
            <w:pPr>
              <w:spacing w:line="360" w:lineRule="auto"/>
            </w:pPr>
            <w:r w:rsidRPr="002A2059">
              <w:rPr>
                <w:rFonts w:eastAsia="Calibri"/>
              </w:rPr>
              <w:t>1986/2021</w:t>
            </w:r>
          </w:p>
        </w:tc>
        <w:tc>
          <w:tcPr>
            <w:tcW w:w="660" w:type="dxa"/>
            <w:tcBorders>
              <w:top w:val="single" w:sz="1" w:space="0" w:color="CCCCCC"/>
              <w:left w:val="single" w:sz="1" w:space="0" w:color="CCCCCC"/>
              <w:bottom w:val="single" w:sz="1" w:space="0" w:color="CCCCCC"/>
              <w:right w:val="single" w:sz="1" w:space="0" w:color="CCCCCC"/>
            </w:tcBorders>
            <w:shd w:val="clear" w:color="auto" w:fill="EEF4FA"/>
            <w:tcMar>
              <w:top w:w="70" w:type="dxa"/>
              <w:left w:w="120" w:type="dxa"/>
              <w:bottom w:w="70" w:type="dxa"/>
              <w:right w:w="120" w:type="dxa"/>
            </w:tcMar>
            <w:vAlign w:val="center"/>
          </w:tcPr>
          <w:p w14:paraId="45FE977D" w14:textId="77777777" w:rsidR="002A2059" w:rsidRPr="002A2059" w:rsidRDefault="002A2059" w:rsidP="002A2059">
            <w:pPr>
              <w:spacing w:line="360" w:lineRule="auto"/>
            </w:pPr>
            <w:r w:rsidRPr="002A2059">
              <w:rPr>
                <w:rFonts w:eastAsia="Calibri"/>
              </w:rPr>
              <w:t>7</w:t>
            </w:r>
          </w:p>
        </w:tc>
      </w:tr>
      <w:tr w:rsidR="002A2059" w:rsidRPr="002A2059" w14:paraId="7BCB9156" w14:textId="77777777" w:rsidTr="002F762F">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6BC925" w14:textId="77777777" w:rsidR="002A2059" w:rsidRPr="002A2059" w:rsidRDefault="002A2059" w:rsidP="002A2059">
            <w:pPr>
              <w:spacing w:line="360" w:lineRule="auto"/>
            </w:pPr>
            <w:r w:rsidRPr="002A2059">
              <w:rPr>
                <w:rFonts w:eastAsia="Calibri"/>
              </w:rPr>
              <w:t>Extraction de sable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1065C9" w14:textId="77777777" w:rsidR="002A2059" w:rsidRPr="002A2059" w:rsidRDefault="002A2059" w:rsidP="002A2059">
            <w:pPr>
              <w:spacing w:line="360" w:lineRule="auto"/>
            </w:pPr>
            <w:r w:rsidRPr="002A2059">
              <w:rPr>
                <w:rFonts w:eastAsia="Calibri"/>
              </w:rPr>
              <w:t>CBD – Convention sur la Diversité Biologique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1DA597" w14:textId="77777777" w:rsidR="002A2059" w:rsidRPr="002A2059" w:rsidRDefault="002A2059" w:rsidP="002A2059">
            <w:pPr>
              <w:spacing w:line="360" w:lineRule="auto"/>
            </w:pPr>
            <w:r w:rsidRPr="002A2059">
              <w:rPr>
                <w:rFonts w:eastAsia="Calibri"/>
              </w:rPr>
              <w:t>Nations Unies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6655F7" w14:textId="77777777" w:rsidR="002A2059" w:rsidRPr="002A2059" w:rsidRDefault="002A2059" w:rsidP="002A2059">
            <w:pPr>
              <w:spacing w:line="360" w:lineRule="auto"/>
            </w:pPr>
            <w:r w:rsidRPr="002A2059">
              <w:rPr>
                <w:rFonts w:eastAsia="Calibri"/>
              </w:rPr>
              <w:t>1992</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FCC2D8" w14:textId="77777777" w:rsidR="002A2059" w:rsidRPr="002A2059" w:rsidRDefault="002A2059" w:rsidP="002A2059">
            <w:pPr>
              <w:spacing w:line="360" w:lineRule="auto"/>
            </w:pPr>
            <w:r w:rsidRPr="002A2059">
              <w:rPr>
                <w:rFonts w:eastAsia="Calibri"/>
              </w:rPr>
              <w:t>32</w:t>
            </w:r>
          </w:p>
        </w:tc>
      </w:tr>
    </w:tbl>
    <w:p w14:paraId="4B938B46" w14:textId="77777777" w:rsidR="002A2059" w:rsidRPr="002A2059" w:rsidRDefault="002A2059" w:rsidP="002A2059">
      <w:pPr>
        <w:spacing w:before="100" w:line="360" w:lineRule="auto"/>
      </w:pPr>
    </w:p>
    <w:p w14:paraId="66234202" w14:textId="6C0E2560" w:rsidR="002A2059" w:rsidRPr="002A2059" w:rsidRDefault="002A2059" w:rsidP="0013756F">
      <w:pPr>
        <w:spacing w:before="80" w:after="120" w:line="360" w:lineRule="auto"/>
        <w:jc w:val="both"/>
      </w:pPr>
      <w:r w:rsidRPr="002A2059">
        <w:rPr>
          <w:rFonts w:eastAsia="Calibri"/>
          <w:b/>
          <w:bCs/>
        </w:rPr>
        <w:t xml:space="preserve">Format et transformation : </w:t>
      </w:r>
      <w:r w:rsidRPr="002A2059">
        <w:rPr>
          <w:rFonts w:eastAsia="Calibri"/>
        </w:rPr>
        <w:t xml:space="preserve">Ces textes, initialement en PDF, </w:t>
      </w:r>
      <w:r w:rsidR="00425C65">
        <w:rPr>
          <w:rFonts w:eastAsia="Calibri"/>
        </w:rPr>
        <w:t>seront</w:t>
      </w:r>
      <w:r w:rsidRPr="002A2059">
        <w:rPr>
          <w:rFonts w:eastAsia="Calibri"/>
        </w:rPr>
        <w:t xml:space="preserve"> transformés en triplets RDF/OWL pour modéliser les relations sémantiques (classes, propriétés, instances), puis migrés vers Neo4j pour permettre des requêtes Cypher performantes sur le graphe de connaissances.</w:t>
      </w:r>
    </w:p>
    <w:p w14:paraId="71A83325" w14:textId="10D4F970" w:rsidR="002A2059" w:rsidRPr="0013756F" w:rsidRDefault="0013756F" w:rsidP="002A2059">
      <w:pPr>
        <w:pStyle w:val="Titre3"/>
        <w:spacing w:before="220" w:after="120" w:line="360" w:lineRule="auto"/>
        <w:rPr>
          <w:color w:val="auto"/>
        </w:rPr>
      </w:pPr>
      <w:r w:rsidRPr="0013756F">
        <w:rPr>
          <w:rFonts w:eastAsia="Calibri"/>
          <w:b/>
          <w:bCs/>
          <w:color w:val="auto"/>
        </w:rPr>
        <w:t>2.2.2 Le</w:t>
      </w:r>
      <w:r w:rsidR="002A2059" w:rsidRPr="0013756F">
        <w:rPr>
          <w:rFonts w:eastAsia="Calibri"/>
          <w:b/>
          <w:bCs/>
          <w:color w:val="auto"/>
        </w:rPr>
        <w:t xml:space="preserve"> Corpus RAG (Droit National)</w:t>
      </w:r>
    </w:p>
    <w:p w14:paraId="5CBF0C46" w14:textId="77777777" w:rsidR="002A2059" w:rsidRPr="002A2059" w:rsidRDefault="002A2059" w:rsidP="002A2059">
      <w:pPr>
        <w:spacing w:before="80" w:after="120" w:line="360" w:lineRule="auto"/>
        <w:jc w:val="both"/>
      </w:pPr>
      <w:r w:rsidRPr="002A2059">
        <w:rPr>
          <w:rFonts w:eastAsia="Calibri"/>
        </w:rPr>
        <w:t>Ce corpus constitue la base de connaissances textuelle pour la génération de réponses. Il couvre les législations nationales de 15 pays d'Afrique de l'Ouest et du Nord, organisées selon les six catégories thématiques.</w:t>
      </w:r>
    </w:p>
    <w:p w14:paraId="2846C0C2" w14:textId="77777777" w:rsidR="002A2059" w:rsidRPr="002A2059" w:rsidRDefault="002A2059" w:rsidP="002A2059">
      <w:pPr>
        <w:pStyle w:val="Paragraphedeliste"/>
        <w:numPr>
          <w:ilvl w:val="0"/>
          <w:numId w:val="3"/>
        </w:numPr>
        <w:spacing w:before="60" w:after="60" w:line="360" w:lineRule="auto"/>
        <w:jc w:val="both"/>
      </w:pPr>
      <w:r w:rsidRPr="002A2059">
        <w:rPr>
          <w:rFonts w:eastAsia="Calibri"/>
          <w:b/>
          <w:bCs/>
        </w:rPr>
        <w:t xml:space="preserve">Volume total : </w:t>
      </w:r>
      <w:r w:rsidRPr="002A2059">
        <w:rPr>
          <w:rFonts w:eastAsia="Calibri"/>
        </w:rPr>
        <w:t>99 documents répartis sur 15 pays.</w:t>
      </w:r>
    </w:p>
    <w:p w14:paraId="3D5D9876" w14:textId="77777777" w:rsidR="002A2059" w:rsidRPr="002A2059" w:rsidRDefault="002A2059" w:rsidP="002A2059">
      <w:pPr>
        <w:pStyle w:val="Paragraphedeliste"/>
        <w:numPr>
          <w:ilvl w:val="0"/>
          <w:numId w:val="3"/>
        </w:numPr>
        <w:spacing w:before="60" w:after="60" w:line="360" w:lineRule="auto"/>
        <w:jc w:val="both"/>
      </w:pPr>
      <w:r w:rsidRPr="002A2059">
        <w:rPr>
          <w:rFonts w:eastAsia="Calibri"/>
          <w:b/>
          <w:bCs/>
        </w:rPr>
        <w:t xml:space="preserve">Thématiques : </w:t>
      </w:r>
      <w:r w:rsidRPr="002A2059">
        <w:rPr>
          <w:rFonts w:eastAsia="Calibri"/>
        </w:rPr>
        <w:t>Baleine, Oiseaux marins, Rejet d'hydrocarbure, Chalutage de fond, Construction littorale, Extraction de sable.</w:t>
      </w:r>
    </w:p>
    <w:p w14:paraId="4AAEB35E" w14:textId="77777777" w:rsidR="002A2059" w:rsidRPr="002A2059" w:rsidRDefault="002A2059" w:rsidP="002A2059">
      <w:pPr>
        <w:pStyle w:val="Paragraphedeliste"/>
        <w:numPr>
          <w:ilvl w:val="0"/>
          <w:numId w:val="3"/>
        </w:numPr>
        <w:spacing w:before="60" w:after="60" w:line="360" w:lineRule="auto"/>
        <w:jc w:val="both"/>
      </w:pPr>
      <w:r w:rsidRPr="002A2059">
        <w:rPr>
          <w:rFonts w:eastAsia="Calibri"/>
          <w:b/>
          <w:bCs/>
        </w:rPr>
        <w:t xml:space="preserve">Format et langue : </w:t>
      </w:r>
      <w:r w:rsidRPr="002A2059">
        <w:rPr>
          <w:rFonts w:eastAsia="Calibri"/>
        </w:rPr>
        <w:t>Documents majoritairement au format PDF (numériques ou scans de journaux officiels), rédigés principalement en français.</w:t>
      </w:r>
    </w:p>
    <w:p w14:paraId="32723908" w14:textId="7403AB35" w:rsidR="00425C65" w:rsidRPr="00425C65" w:rsidRDefault="002A2059" w:rsidP="00425C65">
      <w:pPr>
        <w:pStyle w:val="Paragraphedeliste"/>
        <w:numPr>
          <w:ilvl w:val="0"/>
          <w:numId w:val="3"/>
        </w:numPr>
        <w:spacing w:before="60" w:after="60" w:line="360" w:lineRule="auto"/>
        <w:jc w:val="both"/>
      </w:pPr>
      <w:r w:rsidRPr="002A2059">
        <w:rPr>
          <w:rFonts w:eastAsia="Calibri"/>
          <w:b/>
          <w:bCs/>
        </w:rPr>
        <w:t xml:space="preserve">Complexité : </w:t>
      </w:r>
      <w:r w:rsidRPr="002A2059">
        <w:rPr>
          <w:rFonts w:eastAsia="Calibri"/>
        </w:rPr>
        <w:t>Structure hétérogène, de l'arrêté ministériel court au décret présidentiel complexe, nécessitant une segmentation (</w:t>
      </w:r>
      <w:proofErr w:type="spellStart"/>
      <w:r w:rsidRPr="002A2059">
        <w:rPr>
          <w:rFonts w:eastAsia="Calibri"/>
        </w:rPr>
        <w:t>chunking</w:t>
      </w:r>
      <w:proofErr w:type="spellEnd"/>
      <w:r w:rsidRPr="002A2059">
        <w:rPr>
          <w:rFonts w:eastAsia="Calibri"/>
        </w:rPr>
        <w:t>) intelligente respectant la hiérarchie des articles de loi.</w:t>
      </w:r>
    </w:p>
    <w:p w14:paraId="1CAF1389" w14:textId="31FA8E32" w:rsidR="00CE0716" w:rsidRPr="00CE0716" w:rsidRDefault="00425C65" w:rsidP="00CE0716">
      <w:pPr>
        <w:pStyle w:val="Titre2"/>
        <w:rPr>
          <w:rFonts w:eastAsia="Calibri"/>
          <w:color w:val="auto"/>
        </w:rPr>
      </w:pPr>
      <w:r w:rsidRPr="00046AAE">
        <w:rPr>
          <w:rFonts w:eastAsia="Calibri"/>
          <w:color w:val="auto"/>
        </w:rPr>
        <w:t>2.3 Analyse des besoins fonctionnels</w:t>
      </w:r>
    </w:p>
    <w:p w14:paraId="038D2EEA" w14:textId="1D21DEA7" w:rsidR="00CE0716" w:rsidRPr="00CE0716" w:rsidRDefault="00CE0716" w:rsidP="00CE0716">
      <w:pPr>
        <w:spacing w:line="360" w:lineRule="auto"/>
        <w:jc w:val="both"/>
        <w:rPr>
          <w:rFonts w:eastAsia="Calibri"/>
        </w:rPr>
      </w:pPr>
      <w:r w:rsidRPr="00CE0716">
        <w:rPr>
          <w:rFonts w:eastAsia="Calibri"/>
        </w:rPr>
        <w:t>Les besoins fonctionnels ont été définis à partir des cas d'usage réels</w:t>
      </w:r>
      <w:r w:rsidR="00046AAE">
        <w:rPr>
          <w:rFonts w:eastAsia="Calibri"/>
        </w:rPr>
        <w:t xml:space="preserve">. </w:t>
      </w:r>
      <w:r w:rsidRPr="00CE0716">
        <w:rPr>
          <w:rFonts w:eastAsia="Calibri"/>
        </w:rPr>
        <w:t>L'enjeu central est de traiter des questions dites compositionnelles, c'est-à-dire des requêtes combinant une thématique principale avec de multiples conditions spécifiques telles que des exceptions, des zonages ou des modalités de contrôle. Chaque besoin est directement relié aux spécificités du domaine juridique décrit.</w:t>
      </w:r>
    </w:p>
    <w:p w14:paraId="6669DADC" w14:textId="7FE20233" w:rsidR="00CE0716" w:rsidRPr="00046AAE" w:rsidRDefault="00046AAE" w:rsidP="00046AAE">
      <w:pPr>
        <w:pStyle w:val="Titre3"/>
        <w:spacing w:line="360" w:lineRule="auto"/>
        <w:jc w:val="both"/>
        <w:rPr>
          <w:rFonts w:eastAsia="Calibri"/>
          <w:b/>
          <w:bCs/>
          <w:color w:val="auto"/>
        </w:rPr>
      </w:pPr>
      <w:r>
        <w:rPr>
          <w:rFonts w:eastAsia="Calibri"/>
          <w:b/>
          <w:bCs/>
          <w:color w:val="auto"/>
        </w:rPr>
        <w:t xml:space="preserve">2.3.1 </w:t>
      </w:r>
      <w:r w:rsidR="00CE0716" w:rsidRPr="00046AAE">
        <w:rPr>
          <w:rFonts w:eastAsia="Calibri"/>
          <w:b/>
          <w:bCs/>
          <w:color w:val="auto"/>
        </w:rPr>
        <w:t>Recherche hybride à deux étages et granularité sémantique</w:t>
      </w:r>
    </w:p>
    <w:p w14:paraId="05FE111A" w14:textId="15BD67A6" w:rsidR="00CE0716" w:rsidRPr="00CE0716" w:rsidRDefault="00CE0716" w:rsidP="00046AAE">
      <w:pPr>
        <w:spacing w:line="360" w:lineRule="auto"/>
        <w:jc w:val="both"/>
        <w:rPr>
          <w:rFonts w:eastAsia="Calibri"/>
        </w:rPr>
      </w:pPr>
      <w:r w:rsidRPr="00CE0716">
        <w:rPr>
          <w:rFonts w:eastAsia="Calibri"/>
        </w:rPr>
        <w:t xml:space="preserve">Le corpus couvre de </w:t>
      </w:r>
      <w:r w:rsidR="00046AAE" w:rsidRPr="00CE0716">
        <w:rPr>
          <w:rFonts w:eastAsia="Calibri"/>
        </w:rPr>
        <w:t>multiple pays possédant</w:t>
      </w:r>
      <w:r w:rsidRPr="00CE0716">
        <w:rPr>
          <w:rFonts w:eastAsia="Calibri"/>
        </w:rPr>
        <w:t xml:space="preserve"> chacun leur propre phraséologie juridique. Le système doit dépasser la simple correspondance lexicale afin de repérer des nuances extrêmement précises. Il repose à cet effet sur trois composantes distinctes :</w:t>
      </w:r>
    </w:p>
    <w:p w14:paraId="7EE2CA7D" w14:textId="77777777" w:rsidR="00CE0716" w:rsidRPr="00CE0716" w:rsidRDefault="00CE0716" w:rsidP="00CE0716">
      <w:pPr>
        <w:numPr>
          <w:ilvl w:val="0"/>
          <w:numId w:val="6"/>
        </w:numPr>
        <w:spacing w:line="360" w:lineRule="auto"/>
        <w:jc w:val="both"/>
        <w:rPr>
          <w:rFonts w:eastAsia="Calibri"/>
        </w:rPr>
      </w:pPr>
      <w:r w:rsidRPr="00CE0716">
        <w:rPr>
          <w:rFonts w:eastAsia="Calibri"/>
          <w:b/>
          <w:bCs/>
        </w:rPr>
        <w:t>Recherche de premier niveau (</w:t>
      </w:r>
      <w:proofErr w:type="spellStart"/>
      <w:r w:rsidRPr="00CE0716">
        <w:rPr>
          <w:rFonts w:eastAsia="Calibri"/>
          <w:b/>
          <w:bCs/>
        </w:rPr>
        <w:t>Retrieval</w:t>
      </w:r>
      <w:proofErr w:type="spellEnd"/>
      <w:r w:rsidRPr="00CE0716">
        <w:rPr>
          <w:rFonts w:eastAsia="Calibri"/>
          <w:b/>
          <w:bCs/>
        </w:rPr>
        <w:t xml:space="preserve"> large) :</w:t>
      </w:r>
      <w:r w:rsidRPr="00CE0716">
        <w:rPr>
          <w:rFonts w:eastAsia="Calibri"/>
        </w:rPr>
        <w:t xml:space="preserve"> une approche hybride fusionnant la recherche vectorielle dense, destinée à capturer le contexte global et les relations conceptuelles, et la recherche par mots-clés de type BM25, qui garantit l'exactitude des références légales et des numéros d'articles.</w:t>
      </w:r>
    </w:p>
    <w:p w14:paraId="5D7F1884" w14:textId="77777777" w:rsidR="00CE0716" w:rsidRPr="00CE0716" w:rsidRDefault="00CE0716" w:rsidP="00CE0716">
      <w:pPr>
        <w:numPr>
          <w:ilvl w:val="0"/>
          <w:numId w:val="6"/>
        </w:numPr>
        <w:spacing w:line="360" w:lineRule="auto"/>
        <w:jc w:val="both"/>
        <w:rPr>
          <w:rFonts w:eastAsia="Calibri"/>
        </w:rPr>
      </w:pPr>
      <w:r w:rsidRPr="00CE0716">
        <w:rPr>
          <w:rFonts w:eastAsia="Calibri"/>
          <w:b/>
          <w:bCs/>
        </w:rPr>
        <w:t>Fusion à rang réciproque (RRF) :</w:t>
      </w:r>
      <w:r w:rsidRPr="00CE0716">
        <w:rPr>
          <w:rFonts w:eastAsia="Calibri"/>
        </w:rPr>
        <w:t xml:space="preserve"> un mécanisme de combinaison mathématique des différents modèles de recherche, produisant un classement unique et robuste.</w:t>
      </w:r>
    </w:p>
    <w:p w14:paraId="6FDC6A93" w14:textId="77777777" w:rsidR="00CE0716" w:rsidRPr="00CE0716" w:rsidRDefault="00CE0716" w:rsidP="00CE0716">
      <w:pPr>
        <w:numPr>
          <w:ilvl w:val="0"/>
          <w:numId w:val="6"/>
        </w:numPr>
        <w:spacing w:line="360" w:lineRule="auto"/>
        <w:jc w:val="both"/>
        <w:rPr>
          <w:rFonts w:eastAsia="Calibri"/>
        </w:rPr>
      </w:pPr>
      <w:proofErr w:type="spellStart"/>
      <w:r w:rsidRPr="00CE0716">
        <w:rPr>
          <w:rFonts w:eastAsia="Calibri"/>
          <w:b/>
          <w:bCs/>
        </w:rPr>
        <w:t>Re-classement</w:t>
      </w:r>
      <w:proofErr w:type="spellEnd"/>
      <w:r w:rsidRPr="00CE0716">
        <w:rPr>
          <w:rFonts w:eastAsia="Calibri"/>
          <w:b/>
          <w:bCs/>
        </w:rPr>
        <w:t xml:space="preserve"> sémantique profond (Cross-Encoder </w:t>
      </w:r>
      <w:proofErr w:type="spellStart"/>
      <w:r w:rsidRPr="00CE0716">
        <w:rPr>
          <w:rFonts w:eastAsia="Calibri"/>
          <w:b/>
          <w:bCs/>
        </w:rPr>
        <w:t>Reranking</w:t>
      </w:r>
      <w:proofErr w:type="spellEnd"/>
      <w:r w:rsidRPr="00CE0716">
        <w:rPr>
          <w:rFonts w:eastAsia="Calibri"/>
          <w:b/>
          <w:bCs/>
        </w:rPr>
        <w:t>) :</w:t>
      </w:r>
      <w:r w:rsidRPr="00CE0716">
        <w:rPr>
          <w:rFonts w:eastAsia="Calibri"/>
        </w:rPr>
        <w:t xml:space="preserve"> un modèle de second niveau évaluant avec précision la pertinence entre la requête et le texte extrait, permettant de faire remonter des éléments spécifiques fréquemment noyés dans des corpus volumineux, tels que des dérogations ou des périmètres d'application stricts.</w:t>
      </w:r>
    </w:p>
    <w:p w14:paraId="75F17572" w14:textId="3F020ADC" w:rsidR="00CE0716" w:rsidRPr="00CE0716" w:rsidRDefault="00CE0716" w:rsidP="00CE0716">
      <w:pPr>
        <w:spacing w:line="360" w:lineRule="auto"/>
        <w:jc w:val="both"/>
        <w:rPr>
          <w:rFonts w:eastAsia="Calibri"/>
        </w:rPr>
      </w:pPr>
    </w:p>
    <w:p w14:paraId="4B3393EB" w14:textId="2929F3F9" w:rsidR="00CE0716" w:rsidRPr="00046AAE" w:rsidRDefault="00046AAE" w:rsidP="00046AAE">
      <w:pPr>
        <w:pStyle w:val="Titre3"/>
        <w:spacing w:line="360" w:lineRule="auto"/>
        <w:jc w:val="both"/>
        <w:rPr>
          <w:rFonts w:eastAsia="Calibri"/>
          <w:b/>
          <w:bCs/>
          <w:color w:val="auto"/>
        </w:rPr>
      </w:pPr>
      <w:r w:rsidRPr="00046AAE">
        <w:rPr>
          <w:rFonts w:eastAsia="Calibri"/>
          <w:b/>
          <w:bCs/>
          <w:color w:val="auto"/>
        </w:rPr>
        <w:t xml:space="preserve">2.3.2 </w:t>
      </w:r>
      <w:r w:rsidR="00CE0716" w:rsidRPr="00046AAE">
        <w:rPr>
          <w:rFonts w:eastAsia="Calibri"/>
          <w:b/>
          <w:bCs/>
          <w:color w:val="auto"/>
        </w:rPr>
        <w:t>Enrichissement ontologique et comblement des lacunes normatives</w:t>
      </w:r>
    </w:p>
    <w:p w14:paraId="14BE81CE" w14:textId="77777777" w:rsidR="00CE0716" w:rsidRPr="00CE0716" w:rsidRDefault="00CE0716" w:rsidP="00046AAE">
      <w:pPr>
        <w:spacing w:line="360" w:lineRule="auto"/>
        <w:jc w:val="both"/>
        <w:rPr>
          <w:rFonts w:eastAsia="Calibri"/>
        </w:rPr>
      </w:pPr>
      <w:r w:rsidRPr="00CE0716">
        <w:rPr>
          <w:rFonts w:eastAsia="Calibri"/>
        </w:rPr>
        <w:t>Le graphe de connaissances Neo4j constitue un moteur de raisonnement dynamique activé par un agent ontologique dédié. Il remplit trois fonctions principales :</w:t>
      </w:r>
    </w:p>
    <w:p w14:paraId="6B8670BC" w14:textId="77777777" w:rsidR="00CE0716" w:rsidRPr="00CE0716" w:rsidRDefault="00CE0716" w:rsidP="00CE0716">
      <w:pPr>
        <w:numPr>
          <w:ilvl w:val="0"/>
          <w:numId w:val="7"/>
        </w:numPr>
        <w:spacing w:line="360" w:lineRule="auto"/>
        <w:jc w:val="both"/>
        <w:rPr>
          <w:rFonts w:eastAsia="Calibri"/>
        </w:rPr>
      </w:pPr>
      <w:r w:rsidRPr="00CE0716">
        <w:rPr>
          <w:rFonts w:eastAsia="Calibri"/>
          <w:b/>
          <w:bCs/>
        </w:rPr>
        <w:t xml:space="preserve">Désambiguïsation terminologique (Synonymie </w:t>
      </w:r>
      <w:proofErr w:type="spellStart"/>
      <w:r w:rsidRPr="00CE0716">
        <w:rPr>
          <w:rFonts w:eastAsia="Calibri"/>
          <w:b/>
          <w:bCs/>
        </w:rPr>
        <w:t>inter-pays</w:t>
      </w:r>
      <w:proofErr w:type="spellEnd"/>
      <w:r w:rsidRPr="00CE0716">
        <w:rPr>
          <w:rFonts w:eastAsia="Calibri"/>
          <w:b/>
          <w:bCs/>
        </w:rPr>
        <w:t>) :</w:t>
      </w:r>
      <w:r w:rsidRPr="00CE0716">
        <w:rPr>
          <w:rFonts w:eastAsia="Calibri"/>
        </w:rPr>
        <w:t xml:space="preserve"> établir des correspondances entre termes équivalents afin qu'une requête permette de retrouver l'information indépendamment des variations lexicales propres à chaque ordre juridique national.</w:t>
      </w:r>
    </w:p>
    <w:p w14:paraId="1F9FBF48" w14:textId="350A47DD" w:rsidR="00CE0716" w:rsidRPr="00CE0716" w:rsidRDefault="00CE0716" w:rsidP="00CE0716">
      <w:pPr>
        <w:numPr>
          <w:ilvl w:val="0"/>
          <w:numId w:val="7"/>
        </w:numPr>
        <w:spacing w:line="360" w:lineRule="auto"/>
        <w:jc w:val="both"/>
        <w:rPr>
          <w:rFonts w:eastAsia="Calibri"/>
        </w:rPr>
      </w:pPr>
      <w:r w:rsidRPr="00CE0716">
        <w:rPr>
          <w:rFonts w:eastAsia="Calibri"/>
          <w:b/>
          <w:bCs/>
        </w:rPr>
        <w:t>Enrichissement multi-sauts (Multi-hop) :</w:t>
      </w:r>
      <w:r w:rsidRPr="00CE0716">
        <w:rPr>
          <w:rFonts w:eastAsia="Calibri"/>
        </w:rPr>
        <w:t xml:space="preserve"> relier une réglementation nationale à sa source internationale pour offrir à l'</w:t>
      </w:r>
      <w:r w:rsidR="00046AAE">
        <w:rPr>
          <w:rFonts w:eastAsia="Calibri"/>
        </w:rPr>
        <w:t>utilisateur</w:t>
      </w:r>
      <w:r w:rsidRPr="00CE0716">
        <w:rPr>
          <w:rFonts w:eastAsia="Calibri"/>
        </w:rPr>
        <w:t xml:space="preserve"> un contexte normatif complet, au-delà du seul document consulté.</w:t>
      </w:r>
    </w:p>
    <w:p w14:paraId="3460BBE3" w14:textId="2043EED0" w:rsidR="00CE0716" w:rsidRPr="00CE0716" w:rsidRDefault="00CE0716" w:rsidP="00CE0716">
      <w:pPr>
        <w:numPr>
          <w:ilvl w:val="0"/>
          <w:numId w:val="7"/>
        </w:numPr>
        <w:spacing w:line="360" w:lineRule="auto"/>
        <w:jc w:val="both"/>
        <w:rPr>
          <w:rFonts w:eastAsia="Calibri"/>
        </w:rPr>
      </w:pPr>
      <w:r w:rsidRPr="00CE0716">
        <w:rPr>
          <w:rFonts w:eastAsia="Calibri"/>
          <w:b/>
          <w:bCs/>
        </w:rPr>
        <w:t>Détection de lacunes normatives (</w:t>
      </w:r>
      <w:proofErr w:type="spellStart"/>
      <w:r w:rsidRPr="00CE0716">
        <w:rPr>
          <w:rFonts w:eastAsia="Calibri"/>
          <w:b/>
          <w:bCs/>
        </w:rPr>
        <w:t>Coverage</w:t>
      </w:r>
      <w:proofErr w:type="spellEnd"/>
      <w:r w:rsidRPr="00CE0716">
        <w:rPr>
          <w:rFonts w:eastAsia="Calibri"/>
          <w:b/>
          <w:bCs/>
        </w:rPr>
        <w:t xml:space="preserve"> gaps) :</w:t>
      </w:r>
      <w:r w:rsidRPr="00CE0716">
        <w:rPr>
          <w:rFonts w:eastAsia="Calibri"/>
        </w:rPr>
        <w:t xml:space="preserve"> lorsque les textes d'un pays ne couvrent pas un domaine exigé par le droit international, le système signale explicitement cette absence de réglementation.</w:t>
      </w:r>
    </w:p>
    <w:p w14:paraId="7E14C4E9" w14:textId="7F528C79" w:rsidR="00CE0716" w:rsidRPr="006339F5" w:rsidRDefault="00046AAE" w:rsidP="006339F5">
      <w:pPr>
        <w:pStyle w:val="Titre3"/>
        <w:spacing w:line="360" w:lineRule="auto"/>
        <w:jc w:val="both"/>
        <w:rPr>
          <w:rFonts w:eastAsia="Calibri"/>
          <w:b/>
          <w:bCs/>
          <w:color w:val="auto"/>
        </w:rPr>
      </w:pPr>
      <w:r w:rsidRPr="006339F5">
        <w:rPr>
          <w:rFonts w:eastAsia="Calibri"/>
          <w:b/>
          <w:bCs/>
          <w:color w:val="auto"/>
        </w:rPr>
        <w:t xml:space="preserve">2.3.3 </w:t>
      </w:r>
      <w:r w:rsidR="00CE0716" w:rsidRPr="006339F5">
        <w:rPr>
          <w:rFonts w:eastAsia="Calibri"/>
          <w:b/>
          <w:bCs/>
          <w:color w:val="auto"/>
        </w:rPr>
        <w:t>Analyse d'intention et routage intelligent</w:t>
      </w:r>
    </w:p>
    <w:p w14:paraId="7DD3097D" w14:textId="2451A362" w:rsidR="00CE0716" w:rsidRPr="00CE0716" w:rsidRDefault="00CE0716" w:rsidP="00CE0716">
      <w:pPr>
        <w:spacing w:line="360" w:lineRule="auto"/>
        <w:jc w:val="both"/>
        <w:rPr>
          <w:rFonts w:eastAsia="Calibri"/>
        </w:rPr>
      </w:pPr>
      <w:r w:rsidRPr="00CE0716">
        <w:rPr>
          <w:rFonts w:eastAsia="Calibri"/>
        </w:rPr>
        <w:t>Le système doit identifier l'intention juridique et la portée technique sous-jacentes à chaque requête. Il assure deux fonctions à cet égard :</w:t>
      </w:r>
    </w:p>
    <w:p w14:paraId="24200183" w14:textId="77777777" w:rsidR="00CE0716" w:rsidRPr="00CE0716" w:rsidRDefault="00CE0716" w:rsidP="00CE0716">
      <w:pPr>
        <w:numPr>
          <w:ilvl w:val="0"/>
          <w:numId w:val="8"/>
        </w:numPr>
        <w:spacing w:line="360" w:lineRule="auto"/>
        <w:jc w:val="both"/>
        <w:rPr>
          <w:rFonts w:eastAsia="Calibri"/>
        </w:rPr>
      </w:pPr>
      <w:r w:rsidRPr="00CE0716">
        <w:rPr>
          <w:rFonts w:eastAsia="Calibri"/>
          <w:b/>
          <w:bCs/>
        </w:rPr>
        <w:t>Détection des intentions granulaires :</w:t>
      </w:r>
      <w:r w:rsidRPr="00CE0716">
        <w:rPr>
          <w:rFonts w:eastAsia="Calibri"/>
        </w:rPr>
        <w:t xml:space="preserve"> identifier automatiquement si la requête explore des conditions matérielles, géographiques ou temporelles, ou si elle interroge le cadre institutionnel relatif aux procédures de contrôle et aux régimes de sanctions applicables.</w:t>
      </w:r>
    </w:p>
    <w:p w14:paraId="04DBC7B5" w14:textId="0F99BF6A" w:rsidR="00CE0716" w:rsidRPr="00CE0716" w:rsidRDefault="00CE0716" w:rsidP="00CE0716">
      <w:pPr>
        <w:numPr>
          <w:ilvl w:val="0"/>
          <w:numId w:val="8"/>
        </w:numPr>
        <w:spacing w:line="360" w:lineRule="auto"/>
        <w:jc w:val="both"/>
        <w:rPr>
          <w:rFonts w:eastAsia="Calibri"/>
        </w:rPr>
      </w:pPr>
      <w:r w:rsidRPr="00CE0716">
        <w:rPr>
          <w:rFonts w:eastAsia="Calibri"/>
          <w:b/>
          <w:bCs/>
        </w:rPr>
        <w:t xml:space="preserve">Filtrage </w:t>
      </w:r>
      <w:proofErr w:type="spellStart"/>
      <w:r w:rsidRPr="00CE0716">
        <w:rPr>
          <w:rFonts w:eastAsia="Calibri"/>
          <w:b/>
          <w:bCs/>
        </w:rPr>
        <w:t>multi-critères</w:t>
      </w:r>
      <w:proofErr w:type="spellEnd"/>
      <w:r w:rsidRPr="00CE0716">
        <w:rPr>
          <w:rFonts w:eastAsia="Calibri"/>
          <w:b/>
          <w:bCs/>
        </w:rPr>
        <w:t xml:space="preserve"> :</w:t>
      </w:r>
      <w:r w:rsidRPr="00CE0716">
        <w:rPr>
          <w:rFonts w:eastAsia="Calibri"/>
        </w:rPr>
        <w:t xml:space="preserve"> isoler les documents par périmètre géographique détecté automatiquement dans la formulation de la requête soumise par l'utilisateur.</w:t>
      </w:r>
    </w:p>
    <w:p w14:paraId="7E891323" w14:textId="77FBC6DF" w:rsidR="00CE0716" w:rsidRPr="006339F5" w:rsidRDefault="006339F5" w:rsidP="006339F5">
      <w:pPr>
        <w:pStyle w:val="Titre3"/>
        <w:spacing w:line="360" w:lineRule="auto"/>
        <w:jc w:val="both"/>
        <w:rPr>
          <w:rFonts w:eastAsia="Calibri"/>
          <w:b/>
          <w:bCs/>
          <w:color w:val="auto"/>
        </w:rPr>
      </w:pPr>
      <w:r w:rsidRPr="006339F5">
        <w:rPr>
          <w:rFonts w:eastAsia="Calibri"/>
          <w:b/>
          <w:bCs/>
          <w:color w:val="auto"/>
        </w:rPr>
        <w:t xml:space="preserve">2.3.4 </w:t>
      </w:r>
      <w:r w:rsidR="00CE0716" w:rsidRPr="006339F5">
        <w:rPr>
          <w:rFonts w:eastAsia="Calibri"/>
          <w:b/>
          <w:bCs/>
          <w:color w:val="auto"/>
        </w:rPr>
        <w:t>Traçabilité absolue et politique de zéro hallucination</w:t>
      </w:r>
    </w:p>
    <w:p w14:paraId="6BB0223E" w14:textId="77777777" w:rsidR="00CE0716" w:rsidRPr="00CE0716" w:rsidRDefault="00CE0716" w:rsidP="00CE0716">
      <w:pPr>
        <w:spacing w:line="360" w:lineRule="auto"/>
        <w:jc w:val="both"/>
        <w:rPr>
          <w:rFonts w:eastAsia="Calibri"/>
        </w:rPr>
      </w:pPr>
      <w:r w:rsidRPr="00CE0716">
        <w:rPr>
          <w:rFonts w:eastAsia="Calibri"/>
        </w:rPr>
        <w:t>Dans un contexte d'audit juridique, une réponse plausible mais approximative ou dépourvue de fondement textuel est rigoureusement inacceptable. Le système doit impérativement respecter trois exigences :</w:t>
      </w:r>
    </w:p>
    <w:p w14:paraId="5F1EA087" w14:textId="77777777" w:rsidR="00CE0716" w:rsidRPr="00CE0716" w:rsidRDefault="00CE0716" w:rsidP="00CE0716">
      <w:pPr>
        <w:numPr>
          <w:ilvl w:val="0"/>
          <w:numId w:val="9"/>
        </w:numPr>
        <w:spacing w:line="360" w:lineRule="auto"/>
        <w:jc w:val="both"/>
        <w:rPr>
          <w:rFonts w:eastAsia="Calibri"/>
        </w:rPr>
      </w:pPr>
      <w:r w:rsidRPr="00CE0716">
        <w:rPr>
          <w:rFonts w:eastAsia="Calibri"/>
          <w:b/>
          <w:bCs/>
        </w:rPr>
        <w:t>Justification par citation exacte :</w:t>
      </w:r>
      <w:r w:rsidRPr="00CE0716">
        <w:rPr>
          <w:rFonts w:eastAsia="Calibri"/>
        </w:rPr>
        <w:t xml:space="preserve"> fournir systématiquement le passage exact du texte sur lequel la réponse repose, accompagné des métadonnées irréfutables de la source, à savoir le nom du document, le pays concerné et la nature du texte.</w:t>
      </w:r>
    </w:p>
    <w:p w14:paraId="35014C8F" w14:textId="77777777" w:rsidR="00CE0716" w:rsidRPr="00CE0716" w:rsidRDefault="00CE0716" w:rsidP="00CE0716">
      <w:pPr>
        <w:numPr>
          <w:ilvl w:val="0"/>
          <w:numId w:val="9"/>
        </w:numPr>
        <w:spacing w:line="360" w:lineRule="auto"/>
        <w:jc w:val="both"/>
        <w:rPr>
          <w:rFonts w:eastAsia="Calibri"/>
        </w:rPr>
      </w:pPr>
      <w:r w:rsidRPr="00CE0716">
        <w:rPr>
          <w:rFonts w:eastAsia="Calibri"/>
          <w:b/>
          <w:bCs/>
        </w:rPr>
        <w:t>Différenciation des correspondances partielles et exactes :</w:t>
      </w:r>
      <w:r w:rsidRPr="00CE0716">
        <w:rPr>
          <w:rFonts w:eastAsia="Calibri"/>
        </w:rPr>
        <w:t xml:space="preserve"> lorsque le système identifie une notion juridique voisine sans qu'elle satisfasse précisément la condition formulée, il doit explicitement signaler cette nuance sans l'assimiler à une correspondance exacte.</w:t>
      </w:r>
    </w:p>
    <w:p w14:paraId="293FD334" w14:textId="2CFDEC9C" w:rsidR="00CE0716" w:rsidRPr="00555493" w:rsidRDefault="00CE0716" w:rsidP="00CE0716">
      <w:pPr>
        <w:numPr>
          <w:ilvl w:val="0"/>
          <w:numId w:val="9"/>
        </w:numPr>
        <w:spacing w:line="360" w:lineRule="auto"/>
        <w:jc w:val="both"/>
        <w:rPr>
          <w:rFonts w:eastAsia="Calibri"/>
        </w:rPr>
      </w:pPr>
      <w:r w:rsidRPr="00CE0716">
        <w:rPr>
          <w:rFonts w:eastAsia="Calibri"/>
          <w:b/>
          <w:bCs/>
        </w:rPr>
        <w:t>Contraintes de négation strictes :</w:t>
      </w:r>
      <w:r w:rsidRPr="00CE0716">
        <w:rPr>
          <w:rFonts w:eastAsia="Calibri"/>
        </w:rPr>
        <w:t xml:space="preserve"> lorsqu'une question impose une condition stricte et que le texte applicable ne la mentionne pas, le système a pour instruction formelle de répondre par la négative, toute extrapolation étant proscrite.</w:t>
      </w:r>
    </w:p>
    <w:p w14:paraId="20CE432D" w14:textId="629B06AB" w:rsidR="00F24913" w:rsidRPr="00F24913" w:rsidRDefault="00F24913" w:rsidP="00F24913">
      <w:pPr>
        <w:pStyle w:val="Titre2"/>
        <w:rPr>
          <w:color w:val="auto"/>
        </w:rPr>
      </w:pPr>
      <w:r w:rsidRPr="00F24913">
        <w:rPr>
          <w:color w:val="auto"/>
        </w:rPr>
        <w:t>2.4 Analyse des besoins non fonctionnel</w:t>
      </w:r>
    </w:p>
    <w:p w14:paraId="51031583" w14:textId="16E1740A" w:rsidR="002A2059" w:rsidRPr="002A2059" w:rsidRDefault="002A2059" w:rsidP="002A2059">
      <w:pPr>
        <w:pStyle w:val="Paragraphedeliste"/>
        <w:numPr>
          <w:ilvl w:val="0"/>
          <w:numId w:val="10"/>
        </w:numPr>
        <w:spacing w:before="60" w:after="60" w:line="360" w:lineRule="auto"/>
        <w:jc w:val="both"/>
      </w:pPr>
      <w:r w:rsidRPr="00F24913">
        <w:rPr>
          <w:rFonts w:eastAsia="Calibri"/>
          <w:b/>
          <w:bCs/>
        </w:rPr>
        <w:t xml:space="preserve">Précision et fiabilité : </w:t>
      </w:r>
      <w:r w:rsidRPr="00F24913">
        <w:rPr>
          <w:rFonts w:eastAsia="Calibri"/>
        </w:rPr>
        <w:t>Dans le domaine légal, l'absence d'hallucinations est critique. Le système doit privilégier le refus de réponse (« Je ne dispose pas d'informations suffisantes ») plutôt qu'une réponse juridiquement inexacte.</w:t>
      </w:r>
    </w:p>
    <w:p w14:paraId="547780E0" w14:textId="36517542" w:rsidR="002A2059" w:rsidRPr="002A2059" w:rsidRDefault="002A2059" w:rsidP="002A2059">
      <w:pPr>
        <w:pStyle w:val="Paragraphedeliste"/>
        <w:numPr>
          <w:ilvl w:val="0"/>
          <w:numId w:val="3"/>
        </w:numPr>
        <w:spacing w:before="60" w:after="60" w:line="360" w:lineRule="auto"/>
        <w:jc w:val="both"/>
      </w:pPr>
      <w:r w:rsidRPr="002A2059">
        <w:rPr>
          <w:rFonts w:eastAsia="Calibri"/>
          <w:b/>
          <w:bCs/>
        </w:rPr>
        <w:t xml:space="preserve">Performance : </w:t>
      </w:r>
      <w:r w:rsidRPr="002A2059">
        <w:rPr>
          <w:rFonts w:eastAsia="Calibri"/>
        </w:rPr>
        <w:t>Le temps de réponse pour une recherche hybride complexe ne doit pas excéder 3 à 5 secondes en conditions nominales. Les requêtes nécessitant un parcours du graphe Neo4j (multi-sauts) doivent rester sous 8 secondes.</w:t>
      </w:r>
    </w:p>
    <w:p w14:paraId="6A32EE22" w14:textId="6E0C3AB1" w:rsidR="002A2059" w:rsidRPr="002A2059" w:rsidRDefault="002A2059" w:rsidP="002A2059">
      <w:pPr>
        <w:pStyle w:val="Paragraphedeliste"/>
        <w:numPr>
          <w:ilvl w:val="0"/>
          <w:numId w:val="3"/>
        </w:numPr>
        <w:spacing w:before="60" w:after="60" w:line="360" w:lineRule="auto"/>
        <w:jc w:val="both"/>
      </w:pPr>
      <w:r w:rsidRPr="002A2059">
        <w:rPr>
          <w:rFonts w:eastAsia="Calibri"/>
          <w:b/>
          <w:bCs/>
        </w:rPr>
        <w:t xml:space="preserve">Explicabilité : </w:t>
      </w:r>
      <w:r w:rsidRPr="002A2059">
        <w:rPr>
          <w:rFonts w:eastAsia="Calibri"/>
        </w:rPr>
        <w:t xml:space="preserve">L'utilisateur doit pouvoir comprendre pourquoi un document a été jugé pertinent : visualisation du chemin ontologique emprunté, score de similarité affiché, </w:t>
      </w:r>
      <w:proofErr w:type="spellStart"/>
      <w:r w:rsidRPr="002A2059">
        <w:rPr>
          <w:rFonts w:eastAsia="Calibri"/>
        </w:rPr>
        <w:t>chunk</w:t>
      </w:r>
      <w:proofErr w:type="spellEnd"/>
      <w:r w:rsidRPr="002A2059">
        <w:rPr>
          <w:rFonts w:eastAsia="Calibri"/>
        </w:rPr>
        <w:t xml:space="preserve"> source rendu accessible.</w:t>
      </w:r>
    </w:p>
    <w:p w14:paraId="6DB8268C" w14:textId="663490B5" w:rsidR="002A2059" w:rsidRPr="002A2059" w:rsidRDefault="002A2059" w:rsidP="00F24913">
      <w:pPr>
        <w:pStyle w:val="Paragraphedeliste"/>
        <w:numPr>
          <w:ilvl w:val="0"/>
          <w:numId w:val="3"/>
        </w:numPr>
        <w:spacing w:before="60" w:after="60" w:line="360" w:lineRule="auto"/>
        <w:jc w:val="both"/>
      </w:pPr>
      <w:r w:rsidRPr="002A2059">
        <w:rPr>
          <w:rFonts w:eastAsia="Calibri"/>
          <w:b/>
          <w:bCs/>
        </w:rPr>
        <w:t xml:space="preserve">Scalabilité : </w:t>
      </w:r>
      <w:r w:rsidRPr="002A2059">
        <w:rPr>
          <w:rFonts w:eastAsia="Calibri"/>
        </w:rPr>
        <w:t>L'architecture doit permettre l'ajout de nouveaux pays, de nouvelles catégories thématiques ou de nouvelles conventions internationales sans refonte du moteur de recherche.</w:t>
      </w:r>
    </w:p>
    <w:p w14:paraId="7DC64CFB" w14:textId="77777777" w:rsidR="00E756A2" w:rsidRPr="00E756A2" w:rsidRDefault="00E756A2" w:rsidP="00E756A2">
      <w:pPr>
        <w:pStyle w:val="Titre2"/>
        <w:rPr>
          <w:color w:val="auto"/>
        </w:rPr>
      </w:pPr>
      <w:r w:rsidRPr="00E756A2">
        <w:rPr>
          <w:color w:val="auto"/>
        </w:rPr>
        <w:t>2.5 Modélisation et spécification du système</w:t>
      </w:r>
    </w:p>
    <w:p w14:paraId="59136E4C" w14:textId="4D6DF234" w:rsidR="00E756A2" w:rsidRPr="00E756A2" w:rsidRDefault="00E756A2" w:rsidP="00E756A2">
      <w:pPr>
        <w:spacing w:line="360" w:lineRule="auto"/>
        <w:jc w:val="both"/>
      </w:pPr>
      <w:r w:rsidRPr="00E756A2">
        <w:t>Le système est modélisé autour d'un acteur principal :</w:t>
      </w:r>
      <w:r w:rsidR="001217A3">
        <w:t xml:space="preserve"> l’expert juridique.</w:t>
      </w:r>
      <w:r w:rsidRPr="00E756A2">
        <w:t xml:space="preserve"> Ce profil requiert un accès rapide, fiable et traçable aux textes juridiques afin d'évaluer la conformité environnementale des pays cibles. L'interaction avec le système a été volontairement simplifiée au maximum via une interface de dialogue en langage naturel.</w:t>
      </w:r>
    </w:p>
    <w:p w14:paraId="597B5158" w14:textId="77777777" w:rsidR="00E756A2" w:rsidRPr="001217A3" w:rsidRDefault="00E756A2" w:rsidP="004478FE">
      <w:pPr>
        <w:pStyle w:val="Titre3"/>
        <w:spacing w:line="360" w:lineRule="auto"/>
        <w:jc w:val="both"/>
        <w:rPr>
          <w:b/>
          <w:bCs/>
          <w:color w:val="auto"/>
        </w:rPr>
      </w:pPr>
      <w:r w:rsidRPr="001217A3">
        <w:rPr>
          <w:b/>
          <w:bCs/>
          <w:color w:val="auto"/>
        </w:rPr>
        <w:t xml:space="preserve">2.5.1 Cas d'utilisation unique : Interrogation réglementaire </w:t>
      </w:r>
      <w:proofErr w:type="spellStart"/>
      <w:r w:rsidRPr="001217A3">
        <w:rPr>
          <w:b/>
          <w:bCs/>
          <w:color w:val="auto"/>
        </w:rPr>
        <w:t>multi-thématique</w:t>
      </w:r>
      <w:proofErr w:type="spellEnd"/>
    </w:p>
    <w:p w14:paraId="6AEC80D9" w14:textId="77777777" w:rsidR="00E756A2" w:rsidRPr="00E756A2" w:rsidRDefault="00E756A2" w:rsidP="00E756A2">
      <w:pPr>
        <w:spacing w:line="360" w:lineRule="auto"/>
        <w:jc w:val="both"/>
      </w:pPr>
      <w:r w:rsidRPr="00E756A2">
        <w:t>Le système repose sur un seul cas d'utilisation central :</w:t>
      </w:r>
    </w:p>
    <w:p w14:paraId="458115C0" w14:textId="0BB74410" w:rsidR="00E756A2" w:rsidRPr="00E756A2" w:rsidRDefault="00E756A2" w:rsidP="001217A3">
      <w:pPr>
        <w:spacing w:line="360" w:lineRule="auto"/>
        <w:jc w:val="both"/>
      </w:pPr>
      <w:r w:rsidRPr="00E756A2">
        <w:rPr>
          <w:b/>
          <w:bCs/>
        </w:rPr>
        <w:t>Poser une question sur une thématique environnementale maritime :</w:t>
      </w:r>
      <w:r w:rsidRPr="00E756A2">
        <w:t xml:space="preserve"> L'utilisateur saisit une question en langage naturel portant sur l'une des problématiques maritimes ciblées, telles que le chalutage de fond, la protection des cétacés ou les rejets d'hydrocarbures. Le système prend en charge l'intégralité du traitement : compréhension de l'intention, désambiguïsation terminologique via l'ontologie, recherche dans le corpus du pays concerné, et restitution d'une réponse claire accompagnée de la citation exacte du texte de loi. L'utilisateur obtient une réponse dans tous les cas, qu'il s'agisse d'une réglementation existante ou d'un vide juridique.</w:t>
      </w:r>
    </w:p>
    <w:p w14:paraId="042C40D1" w14:textId="77777777" w:rsidR="00E756A2" w:rsidRPr="001217A3" w:rsidRDefault="00E756A2" w:rsidP="001217A3">
      <w:pPr>
        <w:pStyle w:val="Titre3"/>
        <w:spacing w:line="360" w:lineRule="auto"/>
        <w:jc w:val="both"/>
        <w:rPr>
          <w:b/>
          <w:bCs/>
          <w:color w:val="auto"/>
        </w:rPr>
      </w:pPr>
      <w:r w:rsidRPr="001217A3">
        <w:rPr>
          <w:b/>
          <w:bCs/>
          <w:color w:val="auto"/>
        </w:rPr>
        <w:t>2.5.2 Diagramme de séquence</w:t>
      </w:r>
    </w:p>
    <w:p w14:paraId="30BF5224" w14:textId="77777777" w:rsidR="00E756A2" w:rsidRDefault="00E756A2" w:rsidP="00E756A2">
      <w:pPr>
        <w:spacing w:line="360" w:lineRule="auto"/>
        <w:jc w:val="both"/>
      </w:pPr>
      <w:r w:rsidRPr="00E756A2">
        <w:t>Le diagramme de séquence ci-dessous illustre les interactions entre l'utilisateur et les différents composants internes du système lors d'une interrogation. Il met en évidence le rôle de chaque composant ainsi que l'ordre de traitement depuis la saisie de la question jusqu'à la restitution de la réponse.</w:t>
      </w:r>
    </w:p>
    <w:p w14:paraId="66245C69" w14:textId="666F1590" w:rsidR="001217A3" w:rsidRDefault="001217A3" w:rsidP="004F2509">
      <w:pPr>
        <w:spacing w:line="360" w:lineRule="auto"/>
        <w:jc w:val="center"/>
      </w:pPr>
      <w:r>
        <w:rPr>
          <w:noProof/>
        </w:rPr>
        <w:drawing>
          <wp:inline distT="0" distB="0" distL="0" distR="0" wp14:anchorId="4E9B2674" wp14:editId="58DC915D">
            <wp:extent cx="5617210" cy="2947035"/>
            <wp:effectExtent l="0" t="0" r="2540" b="5715"/>
            <wp:docPr id="1185986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6552" name="Image 11859865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7210" cy="2947035"/>
                    </a:xfrm>
                    <a:prstGeom prst="rect">
                      <a:avLst/>
                    </a:prstGeom>
                  </pic:spPr>
                </pic:pic>
              </a:graphicData>
            </a:graphic>
          </wp:inline>
        </w:drawing>
      </w:r>
    </w:p>
    <w:p w14:paraId="4EBFA317" w14:textId="77777777" w:rsidR="001217A3" w:rsidRPr="00E756A2" w:rsidRDefault="001217A3" w:rsidP="00E756A2">
      <w:pPr>
        <w:spacing w:line="360" w:lineRule="auto"/>
        <w:jc w:val="both"/>
      </w:pPr>
    </w:p>
    <w:p w14:paraId="57DA6728" w14:textId="77777777" w:rsidR="00E756A2" w:rsidRPr="00E756A2" w:rsidRDefault="00E756A2" w:rsidP="00E756A2">
      <w:pPr>
        <w:spacing w:line="360" w:lineRule="auto"/>
        <w:jc w:val="both"/>
      </w:pPr>
      <w:r w:rsidRPr="00E756A2">
        <w:rPr>
          <w:b/>
          <w:bCs/>
        </w:rPr>
        <w:t>Description des étapes :</w:t>
      </w:r>
    </w:p>
    <w:p w14:paraId="70B45114" w14:textId="4FDFA344" w:rsidR="00E756A2" w:rsidRPr="00E756A2" w:rsidRDefault="00E756A2" w:rsidP="00E756A2">
      <w:pPr>
        <w:numPr>
          <w:ilvl w:val="0"/>
          <w:numId w:val="12"/>
        </w:numPr>
        <w:spacing w:line="360" w:lineRule="auto"/>
        <w:jc w:val="both"/>
      </w:pPr>
      <w:r w:rsidRPr="00E756A2">
        <w:rPr>
          <w:b/>
          <w:bCs/>
        </w:rPr>
        <w:t>Étape 1 - Analyse de la requête :</w:t>
      </w:r>
      <w:r w:rsidRPr="00E756A2">
        <w:t xml:space="preserve"> le Query Analyzer détecte automatiquement le pays visé ainsi que la granularité de l'intention, en distinguant par exemple une question portant sur une zone géographique, une sanction pénale ou une procédure de contrôle. C'est également à cette étape qu'intervient la désambiguïsation terminologique : si l'utilisateur emploie le terme "baleine", le système interroge l'agent ontologique Neo4j pour identifier </w:t>
      </w:r>
      <w:r w:rsidR="001217A3">
        <w:t xml:space="preserve">les synonymes </w:t>
      </w:r>
      <w:proofErr w:type="gramStart"/>
      <w:r w:rsidR="001217A3">
        <w:t xml:space="preserve">associer </w:t>
      </w:r>
      <w:r w:rsidRPr="00E756A2">
        <w:t>,</w:t>
      </w:r>
      <w:proofErr w:type="gramEnd"/>
      <w:r w:rsidRPr="00E756A2">
        <w:t xml:space="preserve"> avant de lancer la recherche.</w:t>
      </w:r>
    </w:p>
    <w:p w14:paraId="50976D84" w14:textId="77777777" w:rsidR="00E756A2" w:rsidRPr="00E756A2" w:rsidRDefault="00E756A2" w:rsidP="00E756A2">
      <w:pPr>
        <w:numPr>
          <w:ilvl w:val="0"/>
          <w:numId w:val="12"/>
        </w:numPr>
        <w:spacing w:line="360" w:lineRule="auto"/>
        <w:jc w:val="both"/>
      </w:pPr>
      <w:r w:rsidRPr="00E756A2">
        <w:rPr>
          <w:b/>
          <w:bCs/>
        </w:rPr>
        <w:t>Étape 2 - Recherche hybride :</w:t>
      </w:r>
      <w:r w:rsidRPr="00E756A2">
        <w:t xml:space="preserve"> la requête interroge simultanément la base vectorielle </w:t>
      </w:r>
      <w:proofErr w:type="spellStart"/>
      <w:r w:rsidRPr="00E756A2">
        <w:t>ChromaDB</w:t>
      </w:r>
      <w:proofErr w:type="spellEnd"/>
      <w:r w:rsidRPr="00E756A2">
        <w:t>, l'index lexical BM25 et le graphe de connaissances Neo4j, garantissant une couverture maximale du corpus.</w:t>
      </w:r>
    </w:p>
    <w:p w14:paraId="5C514787" w14:textId="77777777" w:rsidR="00E756A2" w:rsidRPr="00E756A2" w:rsidRDefault="00E756A2" w:rsidP="00E756A2">
      <w:pPr>
        <w:numPr>
          <w:ilvl w:val="0"/>
          <w:numId w:val="12"/>
        </w:numPr>
        <w:spacing w:line="360" w:lineRule="auto"/>
        <w:jc w:val="both"/>
      </w:pPr>
      <w:r w:rsidRPr="00E756A2">
        <w:rPr>
          <w:b/>
          <w:bCs/>
        </w:rPr>
        <w:t xml:space="preserve">Étape 3 - Fusion et </w:t>
      </w:r>
      <w:proofErr w:type="spellStart"/>
      <w:r w:rsidRPr="00E756A2">
        <w:rPr>
          <w:b/>
          <w:bCs/>
        </w:rPr>
        <w:t>re-classement</w:t>
      </w:r>
      <w:proofErr w:type="spellEnd"/>
      <w:r w:rsidRPr="00E756A2">
        <w:rPr>
          <w:b/>
          <w:bCs/>
        </w:rPr>
        <w:t xml:space="preserve"> :</w:t>
      </w:r>
      <w:r w:rsidRPr="00E756A2">
        <w:t xml:space="preserve"> les résultats sont unifiés mathématiquement par le mécanisme RRF, puis analysés par un modèle Cross-Encoder qui évalue mot à mot la pertinence de chaque fragment par rapport à la question posée.</w:t>
      </w:r>
    </w:p>
    <w:p w14:paraId="593AE6AC" w14:textId="6CB955DD" w:rsidR="00E756A2" w:rsidRPr="00E756A2" w:rsidRDefault="00E756A2" w:rsidP="00E756A2">
      <w:pPr>
        <w:numPr>
          <w:ilvl w:val="0"/>
          <w:numId w:val="12"/>
        </w:numPr>
        <w:spacing w:line="360" w:lineRule="auto"/>
        <w:jc w:val="both"/>
      </w:pPr>
      <w:r w:rsidRPr="00E756A2">
        <w:rPr>
          <w:b/>
          <w:bCs/>
        </w:rPr>
        <w:t>Étape 4 - Génération sécurisée :</w:t>
      </w:r>
      <w:r w:rsidRPr="00E756A2">
        <w:t xml:space="preserve"> le contexte affiné est transmis au modèle de langage avec des instructions strictes dérivées de l'analyse initiale, interdisant toute extrapolation et imposant une réponse négative explicite lorsque le texte ne couvre pas la condition recherchée.</w:t>
      </w:r>
    </w:p>
    <w:p w14:paraId="43B03C09" w14:textId="316688C3" w:rsidR="00E756A2" w:rsidRPr="00E756A2" w:rsidRDefault="00E756A2" w:rsidP="00E756A2">
      <w:pPr>
        <w:spacing w:line="360" w:lineRule="auto"/>
        <w:jc w:val="both"/>
        <w:rPr>
          <w:b/>
          <w:bCs/>
        </w:rPr>
      </w:pPr>
      <w:r w:rsidRPr="00E756A2">
        <w:rPr>
          <w:b/>
          <w:bCs/>
        </w:rPr>
        <w:t xml:space="preserve">2.5.3 </w:t>
      </w:r>
      <w:r w:rsidR="001217A3" w:rsidRPr="001217A3">
        <w:rPr>
          <w:b/>
          <w:bCs/>
        </w:rPr>
        <w:t>Diagramme d'</w:t>
      </w:r>
      <w:r w:rsidR="001217A3">
        <w:rPr>
          <w:b/>
          <w:bCs/>
        </w:rPr>
        <w:t>a</w:t>
      </w:r>
      <w:r w:rsidR="001217A3" w:rsidRPr="001217A3">
        <w:rPr>
          <w:b/>
          <w:bCs/>
        </w:rPr>
        <w:t>ctivité</w:t>
      </w:r>
      <w:r w:rsidR="001217A3" w:rsidRPr="00E756A2">
        <w:rPr>
          <w:b/>
          <w:bCs/>
        </w:rPr>
        <w:t xml:space="preserve"> </w:t>
      </w:r>
      <w:r w:rsidRPr="00E756A2">
        <w:rPr>
          <w:b/>
          <w:bCs/>
        </w:rPr>
        <w:t>d'indexation RAG</w:t>
      </w:r>
    </w:p>
    <w:p w14:paraId="5AFC0028" w14:textId="77777777" w:rsidR="00E756A2" w:rsidRDefault="00E756A2" w:rsidP="00E756A2">
      <w:pPr>
        <w:spacing w:line="360" w:lineRule="auto"/>
        <w:jc w:val="both"/>
      </w:pPr>
      <w:r w:rsidRPr="00E756A2">
        <w:t xml:space="preserve">Le pipeline d'indexation RAG traite les textes juridiques nationaux avant toute interrogation. Il repose sur une extraction avancée via </w:t>
      </w:r>
      <w:proofErr w:type="spellStart"/>
      <w:r w:rsidRPr="00E756A2">
        <w:t>PyMuPDF</w:t>
      </w:r>
      <w:proofErr w:type="spellEnd"/>
      <w:r w:rsidRPr="00E756A2">
        <w:t xml:space="preserve">, capable de détecter et de convertir les tableaux en </w:t>
      </w:r>
      <w:proofErr w:type="spellStart"/>
      <w:r w:rsidRPr="00E756A2">
        <w:t>Markdown</w:t>
      </w:r>
      <w:proofErr w:type="spellEnd"/>
      <w:r w:rsidRPr="00E756A2">
        <w:t xml:space="preserve">, suivie d'un nettoyage non-destructif adapté aux textes juridiques qui supprime les artefacts PDF sans altérer les références légales. Le découpage est ensuite effectué par unité légale, en identifiant les marqueurs de structure tels que les articles, sections et chapitres. Lorsqu'une unité dépasse la taille maximale autorisée, un sous-découpage par alinéa avec </w:t>
      </w:r>
      <w:proofErr w:type="spellStart"/>
      <w:r w:rsidRPr="00E756A2">
        <w:t>overlap</w:t>
      </w:r>
      <w:proofErr w:type="spellEnd"/>
      <w:r w:rsidRPr="00E756A2">
        <w:t xml:space="preserve"> est appliqué. Chaque </w:t>
      </w:r>
      <w:proofErr w:type="spellStart"/>
      <w:r w:rsidRPr="00E756A2">
        <w:t>chunk</w:t>
      </w:r>
      <w:proofErr w:type="spellEnd"/>
      <w:r w:rsidRPr="00E756A2">
        <w:t xml:space="preserve"> produit est enrichi d'un score de qualité, d'un hash MD5 pour la déduplication cross-documents, et de métadonnées complètes incluant le pays, le titre du document et la hiérarchie légale sous forme de </w:t>
      </w:r>
      <w:proofErr w:type="spellStart"/>
      <w:r w:rsidRPr="00E756A2">
        <w:t>breadcrumb</w:t>
      </w:r>
      <w:proofErr w:type="spellEnd"/>
      <w:r w:rsidRPr="00E756A2">
        <w:t>.</w:t>
      </w:r>
    </w:p>
    <w:p w14:paraId="2C91108C" w14:textId="0109EAF0" w:rsidR="001217A3" w:rsidRDefault="001217A3" w:rsidP="001217A3">
      <w:pPr>
        <w:spacing w:line="360" w:lineRule="auto"/>
        <w:jc w:val="center"/>
      </w:pPr>
      <w:r>
        <w:rPr>
          <w:noProof/>
        </w:rPr>
        <w:drawing>
          <wp:inline distT="0" distB="0" distL="0" distR="0" wp14:anchorId="7486B1D5" wp14:editId="123AE8B0">
            <wp:extent cx="1852706" cy="5335272"/>
            <wp:effectExtent l="0" t="0" r="0" b="0"/>
            <wp:docPr id="16940257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25745" name="Image 16940257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5329" cy="5458016"/>
                    </a:xfrm>
                    <a:prstGeom prst="rect">
                      <a:avLst/>
                    </a:prstGeom>
                  </pic:spPr>
                </pic:pic>
              </a:graphicData>
            </a:graphic>
          </wp:inline>
        </w:drawing>
      </w:r>
    </w:p>
    <w:p w14:paraId="6BC74E2A" w14:textId="77777777" w:rsidR="004F2509" w:rsidRDefault="004F2509" w:rsidP="001217A3">
      <w:pPr>
        <w:spacing w:line="360" w:lineRule="auto"/>
        <w:jc w:val="center"/>
      </w:pPr>
    </w:p>
    <w:p w14:paraId="49028C29" w14:textId="77777777" w:rsidR="004F2509" w:rsidRPr="00E756A2" w:rsidRDefault="004F2509" w:rsidP="001217A3">
      <w:pPr>
        <w:spacing w:line="360" w:lineRule="auto"/>
        <w:jc w:val="center"/>
      </w:pPr>
    </w:p>
    <w:p w14:paraId="3EA779FC" w14:textId="0662F041" w:rsidR="00E756A2" w:rsidRPr="00E756A2" w:rsidRDefault="00E756A2" w:rsidP="00E756A2">
      <w:pPr>
        <w:spacing w:line="360" w:lineRule="auto"/>
        <w:jc w:val="both"/>
        <w:rPr>
          <w:b/>
          <w:bCs/>
        </w:rPr>
      </w:pPr>
      <w:r w:rsidRPr="00E756A2">
        <w:rPr>
          <w:b/>
          <w:bCs/>
        </w:rPr>
        <w:t xml:space="preserve">2.5.4 </w:t>
      </w:r>
      <w:r w:rsidR="001217A3" w:rsidRPr="001217A3">
        <w:rPr>
          <w:b/>
          <w:bCs/>
        </w:rPr>
        <w:t>Diagramme d'</w:t>
      </w:r>
      <w:r w:rsidR="001217A3">
        <w:rPr>
          <w:b/>
          <w:bCs/>
        </w:rPr>
        <w:t>a</w:t>
      </w:r>
      <w:r w:rsidR="001217A3" w:rsidRPr="001217A3">
        <w:rPr>
          <w:b/>
          <w:bCs/>
        </w:rPr>
        <w:t>ctivité de l'</w:t>
      </w:r>
      <w:r w:rsidR="001217A3">
        <w:rPr>
          <w:b/>
          <w:bCs/>
        </w:rPr>
        <w:t>i</w:t>
      </w:r>
      <w:r w:rsidR="001217A3" w:rsidRPr="001217A3">
        <w:rPr>
          <w:b/>
          <w:bCs/>
        </w:rPr>
        <w:t>ngestion</w:t>
      </w:r>
      <w:r w:rsidRPr="00E756A2">
        <w:rPr>
          <w:b/>
          <w:bCs/>
        </w:rPr>
        <w:t xml:space="preserve"> d'ingénierie des données ontologiques</w:t>
      </w:r>
    </w:p>
    <w:p w14:paraId="39FF9FB9" w14:textId="77777777" w:rsidR="00E756A2" w:rsidRPr="00E756A2" w:rsidRDefault="00E756A2" w:rsidP="00E756A2">
      <w:pPr>
        <w:spacing w:line="360" w:lineRule="auto"/>
        <w:jc w:val="both"/>
      </w:pPr>
      <w:r w:rsidRPr="00E756A2">
        <w:t xml:space="preserve">Le pipeline ontologique traite les textes juridiques internationaux, conventions et traités, afin de construire le graphe de connaissances Neo4j. Les documents bruts sont soumis simultanément à deux modèles pour l'extraction des entités et des triplets : Claude Sonnet 4.6 et LLaMA, dont les résultats sont ensuite consolidés. Un pool de quatre modèles de langage distincts est mobilisé en parallèle pour l'extraction des définitions juridiques. Une fois les données consolidées par thématique dans trois dossiers JSON, Claude Sonnet 4.6 est sollicité une seconde fois pour générer les synonymes associés à chaque entité. Ces fichiers JSON constituent l'entrée du pipeline ontologique, qui assure successivement la construction du schéma OWL 2 DL, la population des individus, l'injection des triplets, l'enrichissement lexical via les relations SKOS, la normalisation, l'export </w:t>
      </w:r>
      <w:proofErr w:type="spellStart"/>
      <w:r w:rsidRPr="00E756A2">
        <w:t>multi-format</w:t>
      </w:r>
      <w:proofErr w:type="spellEnd"/>
      <w:r w:rsidRPr="00E756A2">
        <w:t xml:space="preserve"> et le raisonnement OWL-RL avant l'import final dans Neo4j.</w:t>
      </w:r>
    </w:p>
    <w:p w14:paraId="4A250A58" w14:textId="4F43609F" w:rsidR="00E756A2" w:rsidRDefault="004F2509" w:rsidP="004F2509">
      <w:pPr>
        <w:spacing w:line="360" w:lineRule="auto"/>
        <w:jc w:val="center"/>
      </w:pPr>
      <w:r>
        <w:rPr>
          <w:noProof/>
        </w:rPr>
        <w:drawing>
          <wp:inline distT="0" distB="0" distL="0" distR="0" wp14:anchorId="66DE91CC" wp14:editId="39FBF6E1">
            <wp:extent cx="2837711" cy="5080000"/>
            <wp:effectExtent l="0" t="0" r="1270" b="6350"/>
            <wp:docPr id="17813846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84610" name="Image 17813846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5520" cy="5093980"/>
                    </a:xfrm>
                    <a:prstGeom prst="rect">
                      <a:avLst/>
                    </a:prstGeom>
                  </pic:spPr>
                </pic:pic>
              </a:graphicData>
            </a:graphic>
          </wp:inline>
        </w:drawing>
      </w:r>
    </w:p>
    <w:p w14:paraId="09C8E631" w14:textId="3851856A" w:rsidR="004F2509" w:rsidRPr="00374345" w:rsidRDefault="00374345" w:rsidP="00374345">
      <w:pPr>
        <w:pStyle w:val="Titre3"/>
        <w:spacing w:line="360" w:lineRule="auto"/>
        <w:jc w:val="both"/>
        <w:rPr>
          <w:b/>
          <w:bCs/>
        </w:rPr>
      </w:pPr>
      <w:r w:rsidRPr="00374345">
        <w:rPr>
          <w:b/>
          <w:bCs/>
          <w:color w:val="auto"/>
        </w:rPr>
        <w:t xml:space="preserve">2.5.5 </w:t>
      </w:r>
      <w:r w:rsidR="004F2509" w:rsidRPr="00374345">
        <w:rPr>
          <w:b/>
          <w:bCs/>
          <w:color w:val="auto"/>
        </w:rPr>
        <w:t>Diagramme de Composants (Architecture Technique Globale)</w:t>
      </w:r>
    </w:p>
    <w:p w14:paraId="69852C11" w14:textId="2B555CE8" w:rsidR="004F2509" w:rsidRDefault="004F2509" w:rsidP="004F2509">
      <w:pPr>
        <w:spacing w:line="360" w:lineRule="auto"/>
        <w:jc w:val="both"/>
      </w:pPr>
      <w:r w:rsidRPr="004F2509">
        <w:t>Ce diagramme montre comment les différentes briques logicielles communiquent entre elles lors d'une recherche.</w:t>
      </w:r>
    </w:p>
    <w:p w14:paraId="3BDA17E6" w14:textId="2C4727D4" w:rsidR="004F2509" w:rsidRDefault="004F2509" w:rsidP="00553679">
      <w:pPr>
        <w:spacing w:line="360" w:lineRule="auto"/>
        <w:jc w:val="center"/>
      </w:pPr>
      <w:r>
        <w:rPr>
          <w:noProof/>
        </w:rPr>
        <w:drawing>
          <wp:inline distT="0" distB="0" distL="0" distR="0" wp14:anchorId="40CFC5F5" wp14:editId="7D517B81">
            <wp:extent cx="5617210" cy="4039235"/>
            <wp:effectExtent l="0" t="0" r="2540" b="0"/>
            <wp:docPr id="26908700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87006" name="Image 2690870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7210" cy="4039235"/>
                    </a:xfrm>
                    <a:prstGeom prst="rect">
                      <a:avLst/>
                    </a:prstGeom>
                  </pic:spPr>
                </pic:pic>
              </a:graphicData>
            </a:graphic>
          </wp:inline>
        </w:drawing>
      </w:r>
    </w:p>
    <w:p w14:paraId="67F8159D" w14:textId="77777777" w:rsidR="008F1BB1" w:rsidRDefault="008F1BB1" w:rsidP="00553679">
      <w:pPr>
        <w:spacing w:line="360" w:lineRule="auto"/>
        <w:jc w:val="center"/>
      </w:pPr>
    </w:p>
    <w:p w14:paraId="493EE9E3" w14:textId="77777777" w:rsidR="00D56E04" w:rsidRPr="00D56E04" w:rsidRDefault="008F1BB1" w:rsidP="00D56E04">
      <w:pPr>
        <w:pStyle w:val="Titre3"/>
        <w:jc w:val="both"/>
        <w:rPr>
          <w:b/>
          <w:bCs/>
        </w:rPr>
      </w:pPr>
      <w:r w:rsidRPr="00D56E04">
        <w:rPr>
          <w:b/>
          <w:bCs/>
          <w:color w:val="auto"/>
        </w:rPr>
        <w:t xml:space="preserve">2.5.6 Diagramme de classe de l’ontologie </w:t>
      </w:r>
      <w:r w:rsidR="00D56E04" w:rsidRPr="00D56E04">
        <w:rPr>
          <w:b/>
          <w:bCs/>
          <w:color w:val="auto"/>
        </w:rPr>
        <w:t>(Méta-Modèle)</w:t>
      </w:r>
    </w:p>
    <w:p w14:paraId="6C3606E4" w14:textId="0D9F8C4C" w:rsidR="008F1BB1" w:rsidRDefault="008F1BB1" w:rsidP="008F1BB1">
      <w:pPr>
        <w:pStyle w:val="Titre3"/>
        <w:spacing w:line="360" w:lineRule="auto"/>
        <w:jc w:val="both"/>
        <w:rPr>
          <w:b/>
          <w:bCs/>
          <w:color w:val="auto"/>
        </w:rPr>
      </w:pPr>
    </w:p>
    <w:p w14:paraId="54478504" w14:textId="64E1CCE0" w:rsidR="008F1BB1" w:rsidRDefault="00D56E04" w:rsidP="00D56E04">
      <w:pPr>
        <w:spacing w:line="360" w:lineRule="auto"/>
        <w:jc w:val="both"/>
      </w:pPr>
      <w:r w:rsidRPr="00D56E04">
        <w:t xml:space="preserve">Le diagramme de classes expose le méta-modèle conceptuel de l'ontologie maritime (T-Box), élaboré pour structurer formellement le droit international de l'environnement. Afin d'assurer l'interopérabilité et la robustesse académique du </w:t>
      </w:r>
      <w:proofErr w:type="spellStart"/>
      <w:r w:rsidRPr="00D56E04">
        <w:t>graphe</w:t>
      </w:r>
      <w:proofErr w:type="spellEnd"/>
      <w:r w:rsidRPr="00D56E04">
        <w:t>, le modèle n'a pas été construit </w:t>
      </w:r>
      <w:proofErr w:type="spellStart"/>
      <w:r>
        <w:t>from</w:t>
      </w:r>
      <w:proofErr w:type="spellEnd"/>
      <w:r>
        <w:t xml:space="preserve"> scratch</w:t>
      </w:r>
      <w:r w:rsidRPr="00D56E04">
        <w:t>, mais s'appuie sur la LKIF-Core</w:t>
      </w:r>
      <w:r w:rsidRPr="00D56E04">
        <w:rPr>
          <w:b/>
          <w:bCs/>
        </w:rPr>
        <w:t xml:space="preserve"> </w:t>
      </w:r>
      <w:r w:rsidRPr="00D56E04">
        <w:t xml:space="preserve">Upper </w:t>
      </w:r>
      <w:proofErr w:type="spellStart"/>
      <w:r w:rsidRPr="00D56E04">
        <w:t>Ontology</w:t>
      </w:r>
      <w:proofErr w:type="spellEnd"/>
      <w:r w:rsidRPr="00D56E04">
        <w:t> (Legal Knowledge Interchange Format). Ainsi, nos classes maritimes spécifiques héritent des concepts juridiques universels : par exemple, la </w:t>
      </w:r>
      <w:proofErr w:type="spellStart"/>
      <w:r w:rsidRPr="00D56E04">
        <w:t>SourceJuridique</w:t>
      </w:r>
      <w:proofErr w:type="spellEnd"/>
      <w:r w:rsidRPr="00D56E04">
        <w:t> dérive de </w:t>
      </w:r>
      <w:proofErr w:type="spellStart"/>
      <w:proofErr w:type="gramStart"/>
      <w:r w:rsidRPr="00D56E04">
        <w:t>lkif:Document</w:t>
      </w:r>
      <w:proofErr w:type="spellEnd"/>
      <w:proofErr w:type="gramEnd"/>
      <w:r w:rsidRPr="00D56E04">
        <w:t>, et l'Interdiction dérive de </w:t>
      </w:r>
      <w:proofErr w:type="spellStart"/>
      <w:proofErr w:type="gramStart"/>
      <w:r w:rsidRPr="00D56E04">
        <w:t>lkif:Norm</w:t>
      </w:r>
      <w:proofErr w:type="spellEnd"/>
      <w:r w:rsidRPr="00D56E04">
        <w:t>.</w:t>
      </w:r>
      <w:proofErr w:type="gramEnd"/>
      <w:r w:rsidRPr="00D56E04">
        <w:t xml:space="preserve"> Autour de cette interdiction pivot s'articulent les autres entités du domaine : l'Acteur ciblé, l'</w:t>
      </w:r>
      <w:proofErr w:type="spellStart"/>
      <w:r w:rsidRPr="00D56E04">
        <w:t>Activite</w:t>
      </w:r>
      <w:proofErr w:type="spellEnd"/>
      <w:r w:rsidRPr="00D56E04">
        <w:t> régulée, la </w:t>
      </w:r>
      <w:proofErr w:type="spellStart"/>
      <w:r w:rsidRPr="00D56E04">
        <w:t>ZoneGeographique</w:t>
      </w:r>
      <w:proofErr w:type="spellEnd"/>
      <w:r w:rsidRPr="00D56E04">
        <w:t> d'application, ainsi que les Sanctions et </w:t>
      </w:r>
      <w:proofErr w:type="spellStart"/>
      <w:r w:rsidRPr="00D56E04">
        <w:t>ExceptionsJuridiques</w:t>
      </w:r>
      <w:proofErr w:type="spellEnd"/>
      <w:r w:rsidRPr="00D56E04">
        <w:t> prévues par le texte. De plus, une classe </w:t>
      </w:r>
      <w:proofErr w:type="spellStart"/>
      <w:r w:rsidRPr="00D56E04">
        <w:t>ConceptLexical</w:t>
      </w:r>
      <w:proofErr w:type="spellEnd"/>
      <w:r w:rsidRPr="00D56E04">
        <w:t> (basée sur la norme SKOS) est intégrée pour capturer les variations terminologiques inter-États (synonymes). Ce formalisme strict en graphe de propriétés permet non seulement de désambiguïser les textes juridiques, mais également d'offrir au système RAG une capacité de raisonnement multi-sauts indispensable pour l'audit de conformité réglementaire.</w:t>
      </w:r>
    </w:p>
    <w:p w14:paraId="7233408A" w14:textId="374CE5D0" w:rsidR="00C37312" w:rsidRDefault="00D56E04" w:rsidP="00D56E04">
      <w:pPr>
        <w:spacing w:line="360" w:lineRule="auto"/>
        <w:jc w:val="both"/>
      </w:pPr>
      <w:r>
        <w:rPr>
          <w:noProof/>
        </w:rPr>
        <w:drawing>
          <wp:inline distT="0" distB="0" distL="0" distR="0" wp14:anchorId="55F27ED7" wp14:editId="503754BB">
            <wp:extent cx="5617210" cy="2973705"/>
            <wp:effectExtent l="0" t="0" r="2540" b="0"/>
            <wp:docPr id="183137682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76824" name="Image 18313768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7210" cy="2973705"/>
                    </a:xfrm>
                    <a:prstGeom prst="rect">
                      <a:avLst/>
                    </a:prstGeom>
                  </pic:spPr>
                </pic:pic>
              </a:graphicData>
            </a:graphic>
          </wp:inline>
        </w:drawing>
      </w:r>
    </w:p>
    <w:p w14:paraId="14A50FF8" w14:textId="6A436A2B" w:rsidR="00C37312" w:rsidRPr="00C37312" w:rsidRDefault="00C37312" w:rsidP="00D67650">
      <w:pPr>
        <w:pStyle w:val="Titre1"/>
        <w:rPr>
          <w:color w:val="auto"/>
          <w:sz w:val="24"/>
          <w:szCs w:val="24"/>
        </w:rPr>
      </w:pPr>
      <w:r w:rsidRPr="00D67650">
        <w:rPr>
          <w:color w:val="auto"/>
          <w:sz w:val="24"/>
          <w:szCs w:val="24"/>
        </w:rPr>
        <w:t xml:space="preserve">Chapitre 3 : Conception et Implémentation de l'Ontologie </w:t>
      </w:r>
    </w:p>
    <w:p w14:paraId="34C13789" w14:textId="77777777" w:rsidR="00C37312" w:rsidRPr="00D67650" w:rsidRDefault="00C37312" w:rsidP="00D67650">
      <w:pPr>
        <w:pStyle w:val="Titre2"/>
        <w:rPr>
          <w:sz w:val="24"/>
          <w:szCs w:val="24"/>
        </w:rPr>
      </w:pPr>
      <w:r w:rsidRPr="00D67650">
        <w:rPr>
          <w:color w:val="auto"/>
          <w:sz w:val="24"/>
          <w:szCs w:val="24"/>
        </w:rPr>
        <w:t>3.1 Définition et rôle d'une ontologie dans un système juridique</w:t>
      </w:r>
    </w:p>
    <w:p w14:paraId="737C55B6" w14:textId="77777777" w:rsidR="00C37312" w:rsidRPr="00C37312" w:rsidRDefault="00C37312" w:rsidP="00C37312">
      <w:pPr>
        <w:spacing w:line="360" w:lineRule="auto"/>
        <w:jc w:val="both"/>
      </w:pPr>
      <w:r w:rsidRPr="00C37312">
        <w:t>Une ontologie, au sens informatique du terme, est une représentation formelle et explicite d'un domaine de connaissance. Elle structure les concepts, leurs propriétés et les relations qui les unissent de manière lisible à la fois par les humains et par les machines.</w:t>
      </w:r>
    </w:p>
    <w:p w14:paraId="03F12A3F" w14:textId="77777777" w:rsidR="00C37312" w:rsidRPr="00C37312" w:rsidRDefault="00C37312" w:rsidP="00C37312">
      <w:pPr>
        <w:spacing w:line="360" w:lineRule="auto"/>
        <w:jc w:val="both"/>
      </w:pPr>
      <w:r w:rsidRPr="00C37312">
        <w:t>Contrairement à une simple base de données relationnelle, une ontologie est dotée d'une capacité de raisonnement. Elle permet d'inférer de nouvelles connaissances à partir de celles qui sont explicitement encodées, grâce à des moteurs logiques appelés raisonneurs.</w:t>
      </w:r>
    </w:p>
    <w:p w14:paraId="3521D7BC" w14:textId="3EDA4CDD" w:rsidR="00C37312" w:rsidRPr="00C37312" w:rsidRDefault="00C37312" w:rsidP="00C37312">
      <w:pPr>
        <w:spacing w:line="360" w:lineRule="auto"/>
        <w:jc w:val="both"/>
      </w:pPr>
      <w:r w:rsidRPr="00C37312">
        <w:t>Dans le cadre d'un système juridique maritime, le recours à une ontologie répond à un besoin précis : dépasser la simple correspondance lexicale entre une question et un texte de loi. En structurant formellement les concepts du droit maritime, tels que les interdictions, les sanctions, les zones géographiques ou les acteurs juridiques, l'ontologie permet au système de raisonner sur ces concepts, de détecter des incohérences normatives et de naviguer entre les textes de manière multi-sauts, c'est-à-dire en reliant une réglementation nationale à sa source internationale sans intervention humaine.</w:t>
      </w:r>
    </w:p>
    <w:p w14:paraId="6E5E1BE3" w14:textId="77777777" w:rsidR="00C37312" w:rsidRPr="00D67650" w:rsidRDefault="00C37312" w:rsidP="00D67650">
      <w:pPr>
        <w:pStyle w:val="Titre2"/>
        <w:rPr>
          <w:color w:val="auto"/>
          <w:sz w:val="24"/>
          <w:szCs w:val="24"/>
        </w:rPr>
      </w:pPr>
      <w:r w:rsidRPr="00D67650">
        <w:rPr>
          <w:color w:val="auto"/>
          <w:sz w:val="24"/>
          <w:szCs w:val="24"/>
        </w:rPr>
        <w:t>3.2 Méthodes de construction d'une ontologie</w:t>
      </w:r>
    </w:p>
    <w:p w14:paraId="2B60D671" w14:textId="77777777" w:rsidR="00C37312" w:rsidRPr="00C37312" w:rsidRDefault="00C37312" w:rsidP="00C37312">
      <w:pPr>
        <w:spacing w:line="360" w:lineRule="auto"/>
        <w:jc w:val="both"/>
      </w:pPr>
      <w:r w:rsidRPr="00C37312">
        <w:t>La littérature scientifique distingue trois grandes approches pour la construction d'une ontologie, qui se différencient par le degré d'intervention humaine qu'elles requièrent.</w:t>
      </w:r>
    </w:p>
    <w:p w14:paraId="3D0F7402" w14:textId="77777777" w:rsidR="00C37312" w:rsidRPr="00D67650" w:rsidRDefault="00C37312" w:rsidP="00D67650">
      <w:pPr>
        <w:pStyle w:val="Titre3"/>
        <w:spacing w:line="360" w:lineRule="auto"/>
        <w:rPr>
          <w:b/>
          <w:bCs/>
        </w:rPr>
      </w:pPr>
      <w:r w:rsidRPr="00D67650">
        <w:rPr>
          <w:b/>
          <w:bCs/>
          <w:color w:val="auto"/>
        </w:rPr>
        <w:t>3.2.1 La construction manuelle</w:t>
      </w:r>
    </w:p>
    <w:p w14:paraId="14E24B18" w14:textId="77777777" w:rsidR="00C37312" w:rsidRPr="00C37312" w:rsidRDefault="00C37312" w:rsidP="00C37312">
      <w:pPr>
        <w:spacing w:line="360" w:lineRule="auto"/>
        <w:jc w:val="both"/>
      </w:pPr>
      <w:r w:rsidRPr="00C37312">
        <w:t xml:space="preserve">Il s'agit de l'approche traditionnelle. Elle repose sur l'expertise d'un ingénieur de la connaissance qui, en collaboration avec des experts du domaine, définit manuellement les concepts, les hiérarchies et les relations. Des méthodologies formalisées telles que </w:t>
      </w:r>
      <w:proofErr w:type="spellStart"/>
      <w:r w:rsidRPr="00C37312">
        <w:t>Methontology</w:t>
      </w:r>
      <w:proofErr w:type="spellEnd"/>
      <w:r w:rsidRPr="00C37312">
        <w:t>, développée par l'Université Polytechnique de Madrid, ou On-To-Knowledge encadrent ce processus en proposant des étapes structurées allant de la spécification des besoins jusqu'à la validation.</w:t>
      </w:r>
    </w:p>
    <w:p w14:paraId="48678D71" w14:textId="60194953" w:rsidR="00C37312" w:rsidRPr="00C37312" w:rsidRDefault="00C37312" w:rsidP="00C37312">
      <w:pPr>
        <w:spacing w:line="360" w:lineRule="auto"/>
        <w:jc w:val="both"/>
      </w:pPr>
      <w:r w:rsidRPr="00C37312">
        <w:t>Si cette approche garantit une grande précision conceptuelle, elle souffre de limites importantes en termes de passage à l'échelle et de coût humain, particulièrement dans des domaines aussi volumineux que le droit maritime.</w:t>
      </w:r>
    </w:p>
    <w:p w14:paraId="47AA0AF5" w14:textId="77777777" w:rsidR="00C37312" w:rsidRPr="00D67650" w:rsidRDefault="00C37312" w:rsidP="00D67650">
      <w:pPr>
        <w:pStyle w:val="Titre3"/>
        <w:spacing w:line="360" w:lineRule="auto"/>
        <w:rPr>
          <w:b/>
          <w:bCs/>
          <w:color w:val="auto"/>
        </w:rPr>
      </w:pPr>
      <w:r w:rsidRPr="00D67650">
        <w:rPr>
          <w:b/>
          <w:bCs/>
          <w:color w:val="auto"/>
        </w:rPr>
        <w:t>3.2.2 La construction automatique</w:t>
      </w:r>
    </w:p>
    <w:p w14:paraId="617329DA" w14:textId="77777777" w:rsidR="00C37312" w:rsidRPr="00C37312" w:rsidRDefault="00C37312" w:rsidP="00C37312">
      <w:pPr>
        <w:spacing w:line="360" w:lineRule="auto"/>
        <w:jc w:val="both"/>
      </w:pPr>
      <w:r w:rsidRPr="00C37312">
        <w:t>Cette approche s'appuie sur des techniques d'apprentissage automatique et de traitement du langage naturel pour extraire automatiquement les concepts et les relations à partir de corpus textuels. Des méthodes telles que l'extraction de terminologie, la classification automatique ou l'alignement d'ontologies existantes permettent de produire rapidement une structure ontologique à partir de grandes quantités de documents.</w:t>
      </w:r>
    </w:p>
    <w:p w14:paraId="1A1969AA" w14:textId="77777777" w:rsidR="00C37312" w:rsidRPr="00C37312" w:rsidRDefault="00C37312" w:rsidP="00C37312">
      <w:pPr>
        <w:spacing w:line="360" w:lineRule="auto"/>
        <w:jc w:val="both"/>
      </w:pPr>
      <w:r w:rsidRPr="00C37312">
        <w:t>Cependant, la qualité des résultats reste tributaire de la nature du corpus et nécessite une validation humaine pour garantir la cohérence logique de l'ensemble.</w:t>
      </w:r>
    </w:p>
    <w:p w14:paraId="5BF74D96" w14:textId="77777777" w:rsidR="00C37312" w:rsidRPr="00C37312" w:rsidRDefault="00C37312" w:rsidP="00C37312">
      <w:pPr>
        <w:spacing w:line="360" w:lineRule="auto"/>
        <w:jc w:val="both"/>
        <w:rPr>
          <w:b/>
          <w:bCs/>
        </w:rPr>
      </w:pPr>
      <w:r w:rsidRPr="00C37312">
        <w:rPr>
          <w:b/>
          <w:bCs/>
        </w:rPr>
        <w:t>3.2.3 La construction semi-automatique</w:t>
      </w:r>
    </w:p>
    <w:p w14:paraId="7470C4C2" w14:textId="4E24FB24" w:rsidR="00C37312" w:rsidRPr="00C37312" w:rsidRDefault="00C37312" w:rsidP="00C37312">
      <w:pPr>
        <w:spacing w:line="360" w:lineRule="auto"/>
        <w:jc w:val="both"/>
      </w:pPr>
      <w:r w:rsidRPr="00C37312">
        <w:t xml:space="preserve">C'est l'approche adoptée dans ce projet. Elle combine les avantages des deux méthodes précédentes : des modèles de langage de grande taille sont utilisés pour produire une première version du graphe de connaissances à partir des textes bruts, tandis qu'un </w:t>
      </w:r>
      <w:r w:rsidR="00D67650">
        <w:t xml:space="preserve">expert du domaine </w:t>
      </w:r>
      <w:r w:rsidRPr="00C37312">
        <w:t>supervise, corrige et enrichit les résultats obtenus. Cette approche permet d'atteindre un niveau de couverture élevé tout en maintenant une rigueur conceptuelle adaptée aux exigences du domaine juridique.</w:t>
      </w:r>
    </w:p>
    <w:p w14:paraId="25394A34" w14:textId="77777777" w:rsidR="00C37312" w:rsidRPr="00D67650" w:rsidRDefault="00C37312" w:rsidP="00D67650">
      <w:pPr>
        <w:pStyle w:val="Titre2"/>
        <w:rPr>
          <w:color w:val="auto"/>
          <w:sz w:val="24"/>
          <w:szCs w:val="24"/>
        </w:rPr>
      </w:pPr>
      <w:r w:rsidRPr="00D67650">
        <w:rPr>
          <w:color w:val="auto"/>
          <w:sz w:val="24"/>
          <w:szCs w:val="24"/>
        </w:rPr>
        <w:t>3.3 Construction de l'ontologie : démarche adoptée</w:t>
      </w:r>
    </w:p>
    <w:p w14:paraId="21E06CF5" w14:textId="77777777" w:rsidR="00C37312" w:rsidRPr="00C37312" w:rsidRDefault="00C37312" w:rsidP="00C37312">
      <w:pPr>
        <w:spacing w:line="360" w:lineRule="auto"/>
        <w:jc w:val="both"/>
        <w:rPr>
          <w:b/>
          <w:bCs/>
        </w:rPr>
      </w:pPr>
      <w:r w:rsidRPr="00C37312">
        <w:rPr>
          <w:b/>
          <w:bCs/>
        </w:rPr>
        <w:t>3.3.1 Phase 1 - Spécification des besoins</w:t>
      </w:r>
    </w:p>
    <w:p w14:paraId="39C0B218" w14:textId="77777777" w:rsidR="00C37312" w:rsidRPr="00C37312" w:rsidRDefault="00C37312" w:rsidP="00C37312">
      <w:pPr>
        <w:spacing w:line="360" w:lineRule="auto"/>
        <w:jc w:val="both"/>
      </w:pPr>
      <w:r w:rsidRPr="00C37312">
        <w:t>La construction de l'ontologie a débuté par la définition des questions de compétence, c'est-à-dire l'ensemble des questions auxquelles le système doit être capable de répondre. Cette étape est fondamentale car elle délimite précisément le périmètre du graphe de connaissances et oriente toutes les décisions de modélisation qui suivent. Des questions telles que "Quelles sont les sanctions prévues pour le chalutage de fond au Sénégal ?" ou "Quelles exceptions s'appliquent à l'interdiction de chasse à la baleine ?" ont ainsi servi de boussole tout au long du processus de conception.</w:t>
      </w:r>
    </w:p>
    <w:p w14:paraId="307D1A50" w14:textId="77777777" w:rsidR="00C37312" w:rsidRPr="00C37312" w:rsidRDefault="00C37312" w:rsidP="00C37312">
      <w:pPr>
        <w:spacing w:line="360" w:lineRule="auto"/>
        <w:jc w:val="both"/>
      </w:pPr>
      <w:r w:rsidRPr="00C37312">
        <w:t>Douze questions de compétence ont été formalisées et traduites en requêtes SPARQL, constituant le référentiel de validation de l'ontologie.</w:t>
      </w:r>
    </w:p>
    <w:p w14:paraId="4A672F80" w14:textId="77777777" w:rsidR="00C37312" w:rsidRPr="00C37312" w:rsidRDefault="00C37312" w:rsidP="00C37312">
      <w:pPr>
        <w:spacing w:line="360" w:lineRule="auto"/>
        <w:jc w:val="both"/>
        <w:rPr>
          <w:b/>
          <w:bCs/>
        </w:rPr>
      </w:pPr>
      <w:r w:rsidRPr="00C37312">
        <w:rPr>
          <w:b/>
          <w:bCs/>
        </w:rPr>
        <w:t>3.3.2 Phase 2 - Ingénierie des données</w:t>
      </w:r>
    </w:p>
    <w:p w14:paraId="27C8F4AC" w14:textId="2409FA5B" w:rsidR="00D62BD8" w:rsidRPr="00D62BD8" w:rsidRDefault="00C37312" w:rsidP="00D62BD8">
      <w:pPr>
        <w:spacing w:line="360" w:lineRule="auto"/>
        <w:jc w:val="both"/>
      </w:pPr>
      <w:r w:rsidRPr="00C37312">
        <w:t>Une fois les besoins spécifiés, les textes juridiques internationaux ont été traités afin d'en extraire les informations structurées nécessaires à la population du graphe. Cette phase a mobilisé plusieurs modèles de langage de manière complémentaire, selon une stratégie en trois volets.</w:t>
      </w:r>
    </w:p>
    <w:p w14:paraId="635F2693" w14:textId="77777777" w:rsidR="00D62BD8" w:rsidRPr="00D62BD8" w:rsidRDefault="00D62BD8" w:rsidP="00D62BD8">
      <w:pPr>
        <w:spacing w:line="360" w:lineRule="auto"/>
        <w:jc w:val="both"/>
      </w:pPr>
      <w:r w:rsidRPr="00D62BD8">
        <w:t xml:space="preserve">Le premier volet a consisté en l'extraction des entités et des triplets. Les textes bruts ont été soumis simultanément à deux modèles : Claude Sonnet 4.6 et </w:t>
      </w:r>
      <w:proofErr w:type="spellStart"/>
      <w:r w:rsidRPr="00D62BD8">
        <w:t>LlamaParser</w:t>
      </w:r>
      <w:proofErr w:type="spellEnd"/>
      <w:r w:rsidRPr="00D62BD8">
        <w:t>. Ce choix délibéré de mobiliser deux modèles sur les mêmes documents repose sur une logique de complémentarité : chaque modèle possède ses propres forces et ses propres angles morts, et aucun ne garantit à lui seul une extraction exhaustive sur un corpus juridique aussi hétérogène.</w:t>
      </w:r>
    </w:p>
    <w:p w14:paraId="5113F62A" w14:textId="77777777" w:rsidR="00FF1F22" w:rsidRPr="00FF1F22" w:rsidRDefault="00FF1F22" w:rsidP="00FF1F22">
      <w:pPr>
        <w:spacing w:line="360" w:lineRule="auto"/>
        <w:jc w:val="both"/>
      </w:pPr>
      <w:r w:rsidRPr="00FF1F22">
        <w:t xml:space="preserve">Le deuxième volet a porté sur l'extraction des définitions juridiques. Un pool de quatre modèles de langage distincts a été mobilisé en parallèle : Mistral-8B, </w:t>
      </w:r>
      <w:proofErr w:type="spellStart"/>
      <w:r w:rsidRPr="00FF1F22">
        <w:t>LlamaParser</w:t>
      </w:r>
      <w:proofErr w:type="spellEnd"/>
      <w:r w:rsidRPr="00FF1F22">
        <w:t>, Gemma-4-E4B-it et Qwen. Ce choix de mobiliser plusieurs modèles simultanément n'était pas arbitraire : chaque modèle s'est révélé performant sur des types de documents différents, et aucun ne dominait l'ensemble du corpus de manière uniforme.</w:t>
      </w:r>
    </w:p>
    <w:p w14:paraId="5E6451F0" w14:textId="77777777" w:rsidR="00C37312" w:rsidRPr="00C37312" w:rsidRDefault="00C37312" w:rsidP="00C37312">
      <w:pPr>
        <w:spacing w:line="360" w:lineRule="auto"/>
        <w:jc w:val="both"/>
      </w:pPr>
      <w:r w:rsidRPr="00C37312">
        <w:t>Le troisième volet a consisté en la génération des synonymes. Claude Sonnet 4.6 a été sollicité dans une passe dédiée pour générer, pour chaque entité extraite, l'ensemble des termes alternatifs susceptibles d'être employés dans les textes nationaux pour désigner la même réalité juridique. Cette étape est directement liée à la construction du pont lexical décrit plus loin.</w:t>
      </w:r>
    </w:p>
    <w:p w14:paraId="49A8515C" w14:textId="77777777" w:rsidR="00C37312" w:rsidRPr="00C37312" w:rsidRDefault="00C37312" w:rsidP="00C37312">
      <w:pPr>
        <w:spacing w:line="360" w:lineRule="auto"/>
        <w:jc w:val="both"/>
      </w:pPr>
      <w:r w:rsidRPr="00C37312">
        <w:t>L'ensemble de ces données produites ont alimenté trois dossiers JSON distincts, organisés par thématique, qui constituent l'entrée du pipeline d'instanciation.</w:t>
      </w:r>
    </w:p>
    <w:p w14:paraId="594602D9" w14:textId="77777777" w:rsidR="00C37312" w:rsidRPr="00D62BD8" w:rsidRDefault="00C37312" w:rsidP="00D62BD8">
      <w:pPr>
        <w:pStyle w:val="Titre3"/>
        <w:spacing w:line="360" w:lineRule="auto"/>
        <w:rPr>
          <w:b/>
          <w:bCs/>
          <w:color w:val="auto"/>
        </w:rPr>
      </w:pPr>
      <w:r w:rsidRPr="00D62BD8">
        <w:rPr>
          <w:b/>
          <w:bCs/>
          <w:color w:val="auto"/>
        </w:rPr>
        <w:t>3.3.3 Phase 3 - Modélisation formelle</w:t>
      </w:r>
    </w:p>
    <w:p w14:paraId="6DE82329" w14:textId="77777777" w:rsidR="00C37312" w:rsidRPr="00C37312" w:rsidRDefault="00C37312" w:rsidP="00C37312">
      <w:pPr>
        <w:spacing w:line="360" w:lineRule="auto"/>
        <w:jc w:val="both"/>
      </w:pPr>
      <w:r w:rsidRPr="00C37312">
        <w:t xml:space="preserve">Sur la base des données extraites et des questions de compétence, le schéma T-Box a été construit de manière programmatique via la bibliothèque Python </w:t>
      </w:r>
      <w:proofErr w:type="spellStart"/>
      <w:r w:rsidRPr="00C37312">
        <w:t>rdflib</w:t>
      </w:r>
      <w:proofErr w:type="spellEnd"/>
      <w:r w:rsidRPr="00C37312">
        <w:t xml:space="preserve">. Le choix de générer l'ontologie par le code plutôt que manuellement via l'interface graphique de Protégé présente un avantage majeur : il garantit la reproductibilité totale du modèle, toute modification du schéma étant versionnée et </w:t>
      </w:r>
      <w:proofErr w:type="spellStart"/>
      <w:r w:rsidRPr="00C37312">
        <w:t>réexécutable</w:t>
      </w:r>
      <w:proofErr w:type="spellEnd"/>
      <w:r w:rsidRPr="00C37312">
        <w:t xml:space="preserve"> à la demande.</w:t>
      </w:r>
    </w:p>
    <w:p w14:paraId="7D99BE0C" w14:textId="77777777" w:rsidR="00C37312" w:rsidRPr="00C37312" w:rsidRDefault="00C37312" w:rsidP="00C37312">
      <w:pPr>
        <w:spacing w:line="360" w:lineRule="auto"/>
        <w:jc w:val="both"/>
      </w:pPr>
      <w:r w:rsidRPr="00C37312">
        <w:t xml:space="preserve">Le schéma encode les classes et leurs hiérarchies, les axiomes de disjonction entre sous-classes, les propriétés d'objet et leurs caractéristiques logiques, ainsi que les propriétés de données fortement typées. L'ontologie hérite par ailleurs formellement de la LKIF-Core Upper </w:t>
      </w:r>
      <w:proofErr w:type="spellStart"/>
      <w:r w:rsidRPr="00C37312">
        <w:t>Ontology</w:t>
      </w:r>
      <w:proofErr w:type="spellEnd"/>
      <w:r w:rsidRPr="00C37312">
        <w:t>, un standard international pour la représentation des concepts juridiques, ce qui lui confère une assise théorique reconnue et garantit son interopérabilité avec d'autres systèmes.</w:t>
      </w:r>
    </w:p>
    <w:p w14:paraId="0E1CD0C4" w14:textId="77777777" w:rsidR="00C37312" w:rsidRPr="00C37312" w:rsidRDefault="00C37312" w:rsidP="00C37312">
      <w:pPr>
        <w:spacing w:line="360" w:lineRule="auto"/>
        <w:jc w:val="both"/>
        <w:rPr>
          <w:b/>
          <w:bCs/>
        </w:rPr>
      </w:pPr>
      <w:r w:rsidRPr="00C37312">
        <w:rPr>
          <w:b/>
          <w:bCs/>
        </w:rPr>
        <w:t>3.3.4 Phase 4 - Normalisation et correction</w:t>
      </w:r>
    </w:p>
    <w:p w14:paraId="0281B32B" w14:textId="4FB6A430" w:rsidR="00C37312" w:rsidRPr="00C37312" w:rsidRDefault="00C37312" w:rsidP="00C37312">
      <w:pPr>
        <w:spacing w:line="360" w:lineRule="auto"/>
        <w:jc w:val="both"/>
      </w:pPr>
      <w:r w:rsidRPr="00C37312">
        <w:t xml:space="preserve">Une fois la population du graphe effectuée, une passe algorithmique de normalisation a été appliquée via le script fix_owl.py. Cette étape est indispensable pour corriger les imperfections inévitablement introduites par l'extraction automatique. Elle comprend la déduplication des </w:t>
      </w:r>
      <w:proofErr w:type="spellStart"/>
      <w:r w:rsidRPr="00C37312">
        <w:t>noeuds</w:t>
      </w:r>
      <w:proofErr w:type="spellEnd"/>
      <w:r w:rsidRPr="00C37312">
        <w:t>, par exemple la fusion des entrées "Bénin" et "</w:t>
      </w:r>
      <w:proofErr w:type="spellStart"/>
      <w:r w:rsidRPr="00C37312">
        <w:t>Republique</w:t>
      </w:r>
      <w:proofErr w:type="spellEnd"/>
      <w:r w:rsidRPr="00C37312">
        <w:t xml:space="preserve"> du Benin" qui désignent le même Etat, la correction des balises de langue, et la gestion des hyperonymes excessifs.</w:t>
      </w:r>
    </w:p>
    <w:p w14:paraId="44C3226E" w14:textId="77777777" w:rsidR="00C37312" w:rsidRPr="002B1B4E" w:rsidRDefault="00C37312" w:rsidP="002B1B4E">
      <w:pPr>
        <w:pStyle w:val="Titre3"/>
        <w:spacing w:line="360" w:lineRule="auto"/>
        <w:rPr>
          <w:b/>
          <w:bCs/>
          <w:color w:val="auto"/>
        </w:rPr>
      </w:pPr>
      <w:r w:rsidRPr="002B1B4E">
        <w:rPr>
          <w:b/>
          <w:bCs/>
          <w:color w:val="auto"/>
        </w:rPr>
        <w:t>3.3.5 Phase 5 - Validation et raffinement</w:t>
      </w:r>
    </w:p>
    <w:p w14:paraId="3CCC5C9C" w14:textId="147108E0" w:rsidR="00C37312" w:rsidRPr="00C37312" w:rsidRDefault="00C37312" w:rsidP="00C37312">
      <w:pPr>
        <w:spacing w:line="360" w:lineRule="auto"/>
        <w:jc w:val="both"/>
      </w:pPr>
      <w:r w:rsidRPr="00C37312">
        <w:t>La dernière phase a consisté à valider l'ontologie à deux niveaux. D'une part, le raisonneur HermiT, intégré à l'environnement Protégé 5.x, a été utilisé pour vérifier la cohérence logique du graphe et s'assurer de l'absence de toute contradiction entre les axiomes. D'autre part, les douze questions de compétence ont été exécutées en SPARQL afin de confirmer que le graphe produit les résultats attendus pour chaque cas d'usage métier.</w:t>
      </w:r>
    </w:p>
    <w:p w14:paraId="0709AE3B" w14:textId="77777777" w:rsidR="00C37312" w:rsidRPr="002B1B4E" w:rsidRDefault="00C37312" w:rsidP="002B1B4E">
      <w:pPr>
        <w:pStyle w:val="Titre2"/>
        <w:rPr>
          <w:color w:val="auto"/>
          <w:sz w:val="24"/>
          <w:szCs w:val="24"/>
        </w:rPr>
      </w:pPr>
      <w:r w:rsidRPr="002B1B4E">
        <w:rPr>
          <w:color w:val="auto"/>
          <w:sz w:val="24"/>
          <w:szCs w:val="24"/>
        </w:rPr>
        <w:t>3.4 Fondation et alignement sur une ontologie de référence</w:t>
      </w:r>
    </w:p>
    <w:p w14:paraId="196DD3F2" w14:textId="77777777" w:rsidR="00C37312" w:rsidRPr="00C37312" w:rsidRDefault="00C37312" w:rsidP="00C37312">
      <w:pPr>
        <w:spacing w:line="360" w:lineRule="auto"/>
        <w:jc w:val="both"/>
      </w:pPr>
      <w:r w:rsidRPr="00C37312">
        <w:t xml:space="preserve">L'ontologie construite dans ce projet ne part pas de zéro. Elle hérite formellement de la LKIF-Core Upper </w:t>
      </w:r>
      <w:proofErr w:type="spellStart"/>
      <w:r w:rsidRPr="00C37312">
        <w:t>Ontology</w:t>
      </w:r>
      <w:proofErr w:type="spellEnd"/>
      <w:r w:rsidRPr="00C37312">
        <w:t>, un standard international pour la représentation des concepts juridiques développé dans le cadre du projet Estrella. Cet alignement garantit l'interopérabilité avec d'autres systèmes juridiques et confère à l'ontologie une assise théorique reconnue par la communauté scientifique.</w:t>
      </w:r>
    </w:p>
    <w:p w14:paraId="25689B78" w14:textId="77777777" w:rsidR="00C37312" w:rsidRPr="00C37312" w:rsidRDefault="00C37312" w:rsidP="00C37312">
      <w:pPr>
        <w:spacing w:line="360" w:lineRule="auto"/>
        <w:jc w:val="both"/>
      </w:pPr>
      <w:r w:rsidRPr="00C37312">
        <w:t>Les correspondances d'héritage établies sont les suivantes :</w:t>
      </w:r>
    </w:p>
    <w:p w14:paraId="3921190B" w14:textId="77777777" w:rsidR="00C37312" w:rsidRPr="00C37312" w:rsidRDefault="00C37312" w:rsidP="00C37312">
      <w:pPr>
        <w:numPr>
          <w:ilvl w:val="0"/>
          <w:numId w:val="13"/>
        </w:numPr>
        <w:spacing w:line="360" w:lineRule="auto"/>
        <w:jc w:val="both"/>
      </w:pPr>
      <w:r w:rsidRPr="00C37312">
        <w:t xml:space="preserve">Les lois maritimes, modélisées par la classe Interdiction, héritent de la classe </w:t>
      </w:r>
      <w:proofErr w:type="spellStart"/>
      <w:proofErr w:type="gramStart"/>
      <w:r w:rsidRPr="00C37312">
        <w:t>lkif:Prohibition</w:t>
      </w:r>
      <w:proofErr w:type="spellEnd"/>
      <w:proofErr w:type="gramEnd"/>
      <w:r w:rsidRPr="00C37312">
        <w:t xml:space="preserve">, elle-même sous-classe de </w:t>
      </w:r>
      <w:proofErr w:type="spellStart"/>
      <w:proofErr w:type="gramStart"/>
      <w:r w:rsidRPr="00C37312">
        <w:t>lkif:Norm</w:t>
      </w:r>
      <w:proofErr w:type="spellEnd"/>
      <w:r w:rsidRPr="00C37312">
        <w:t>.</w:t>
      </w:r>
      <w:proofErr w:type="gramEnd"/>
    </w:p>
    <w:p w14:paraId="45CA9BA7" w14:textId="77777777" w:rsidR="00C37312" w:rsidRPr="00C37312" w:rsidRDefault="00C37312" w:rsidP="00C37312">
      <w:pPr>
        <w:numPr>
          <w:ilvl w:val="0"/>
          <w:numId w:val="13"/>
        </w:numPr>
        <w:spacing w:line="360" w:lineRule="auto"/>
        <w:jc w:val="both"/>
      </w:pPr>
      <w:r w:rsidRPr="00C37312">
        <w:t xml:space="preserve">Les textes de loi, regroupés sous la classe </w:t>
      </w:r>
      <w:proofErr w:type="spellStart"/>
      <w:r w:rsidRPr="00C37312">
        <w:t>SourceJuridique</w:t>
      </w:r>
      <w:proofErr w:type="spellEnd"/>
      <w:r w:rsidRPr="00C37312">
        <w:t xml:space="preserve">, héritent de </w:t>
      </w:r>
      <w:proofErr w:type="spellStart"/>
      <w:proofErr w:type="gramStart"/>
      <w:r w:rsidRPr="00C37312">
        <w:t>lkif:Legal</w:t>
      </w:r>
      <w:proofErr w:type="gramEnd"/>
      <w:r w:rsidRPr="00C37312">
        <w:t>_Source</w:t>
      </w:r>
      <w:proofErr w:type="spellEnd"/>
      <w:r w:rsidRPr="00C37312">
        <w:t>.</w:t>
      </w:r>
    </w:p>
    <w:p w14:paraId="08C23BA6" w14:textId="77777777" w:rsidR="00C37312" w:rsidRPr="00C37312" w:rsidRDefault="00C37312" w:rsidP="00C37312">
      <w:pPr>
        <w:numPr>
          <w:ilvl w:val="0"/>
          <w:numId w:val="13"/>
        </w:numPr>
        <w:spacing w:line="360" w:lineRule="auto"/>
        <w:jc w:val="both"/>
      </w:pPr>
      <w:r w:rsidRPr="00C37312">
        <w:t xml:space="preserve">Les entités physiques ou morales, regroupées sous la classe Acteur, héritent de </w:t>
      </w:r>
      <w:proofErr w:type="spellStart"/>
      <w:proofErr w:type="gramStart"/>
      <w:r w:rsidRPr="00C37312">
        <w:t>lkif:Agent</w:t>
      </w:r>
      <w:proofErr w:type="spellEnd"/>
      <w:proofErr w:type="gramEnd"/>
      <w:r w:rsidRPr="00C37312">
        <w:t>.</w:t>
      </w:r>
    </w:p>
    <w:p w14:paraId="1E770AF3" w14:textId="77777777" w:rsidR="00C37312" w:rsidRPr="00C37312" w:rsidRDefault="00C37312" w:rsidP="00C37312">
      <w:pPr>
        <w:numPr>
          <w:ilvl w:val="0"/>
          <w:numId w:val="13"/>
        </w:numPr>
        <w:spacing w:line="360" w:lineRule="auto"/>
        <w:jc w:val="both"/>
      </w:pPr>
      <w:r w:rsidRPr="00C37312">
        <w:t xml:space="preserve">Les activités humaines, regroupées sous la classe </w:t>
      </w:r>
      <w:proofErr w:type="spellStart"/>
      <w:r w:rsidRPr="00C37312">
        <w:t>Activite</w:t>
      </w:r>
      <w:proofErr w:type="spellEnd"/>
      <w:r w:rsidRPr="00C37312">
        <w:t xml:space="preserve">, héritent de </w:t>
      </w:r>
      <w:proofErr w:type="spellStart"/>
      <w:proofErr w:type="gramStart"/>
      <w:r w:rsidRPr="00C37312">
        <w:t>lkif:Act</w:t>
      </w:r>
      <w:proofErr w:type="spellEnd"/>
      <w:r w:rsidRPr="00C37312">
        <w:t>.</w:t>
      </w:r>
      <w:proofErr w:type="gramEnd"/>
    </w:p>
    <w:p w14:paraId="0D8679FE" w14:textId="7F096DD4" w:rsidR="00C37312" w:rsidRPr="00C37312" w:rsidRDefault="00C37312" w:rsidP="00C37312">
      <w:pPr>
        <w:numPr>
          <w:ilvl w:val="0"/>
          <w:numId w:val="13"/>
        </w:numPr>
        <w:spacing w:line="360" w:lineRule="auto"/>
        <w:jc w:val="both"/>
      </w:pPr>
      <w:r w:rsidRPr="00C37312">
        <w:t xml:space="preserve">Les espaces maritimes, regroupés sous la classe Zone, héritent de </w:t>
      </w:r>
      <w:proofErr w:type="spellStart"/>
      <w:proofErr w:type="gramStart"/>
      <w:r w:rsidRPr="00C37312">
        <w:t>lkif:Place</w:t>
      </w:r>
      <w:proofErr w:type="spellEnd"/>
      <w:proofErr w:type="gramEnd"/>
      <w:r w:rsidRPr="00C37312">
        <w:t>.</w:t>
      </w:r>
    </w:p>
    <w:p w14:paraId="7B02AF9B" w14:textId="77777777" w:rsidR="00C37312" w:rsidRPr="002B1B4E" w:rsidRDefault="00C37312" w:rsidP="002B1B4E">
      <w:pPr>
        <w:pStyle w:val="Titre2"/>
        <w:rPr>
          <w:color w:val="auto"/>
          <w:sz w:val="24"/>
          <w:szCs w:val="24"/>
        </w:rPr>
      </w:pPr>
      <w:r w:rsidRPr="002B1B4E">
        <w:rPr>
          <w:color w:val="auto"/>
          <w:sz w:val="24"/>
          <w:szCs w:val="24"/>
        </w:rPr>
        <w:t>3.5 Modélisation des concepts métiers</w:t>
      </w:r>
    </w:p>
    <w:p w14:paraId="3117BF33" w14:textId="05E996A8" w:rsidR="00C37312" w:rsidRPr="00C37312" w:rsidRDefault="00C37312" w:rsidP="00C37312">
      <w:pPr>
        <w:spacing w:line="360" w:lineRule="auto"/>
        <w:jc w:val="both"/>
      </w:pPr>
      <w:r w:rsidRPr="00C37312">
        <w:t xml:space="preserve">Le </w:t>
      </w:r>
      <w:r w:rsidR="002B1B4E" w:rsidRPr="00C37312">
        <w:t>cœur</w:t>
      </w:r>
      <w:r w:rsidRPr="00C37312">
        <w:t xml:space="preserve"> de l'ontologie est structuré autour d'entités métiers rigoureusement définies. Cette structuration, communément appelée T-Box dans le formalisme des logiques de description, est organisée en taxonomie avec une règle stricte d'exclusivité mutuelle entre les sous-classes, formalisée par des axiomes de disjonction stricte.</w:t>
      </w:r>
    </w:p>
    <w:p w14:paraId="770EE4F6" w14:textId="77777777" w:rsidR="00C37312" w:rsidRPr="00E0547E" w:rsidRDefault="00C37312" w:rsidP="00E0547E">
      <w:pPr>
        <w:pStyle w:val="Titre3"/>
        <w:spacing w:line="360" w:lineRule="auto"/>
        <w:rPr>
          <w:b/>
          <w:bCs/>
          <w:color w:val="auto"/>
        </w:rPr>
      </w:pPr>
      <w:r w:rsidRPr="00E0547E">
        <w:rPr>
          <w:b/>
          <w:bCs/>
          <w:color w:val="auto"/>
        </w:rPr>
        <w:t>3.5.1 Les normes</w:t>
      </w:r>
    </w:p>
    <w:p w14:paraId="11729E9E" w14:textId="77777777" w:rsidR="00C37312" w:rsidRPr="00C37312" w:rsidRDefault="00C37312" w:rsidP="00C37312">
      <w:pPr>
        <w:spacing w:line="360" w:lineRule="auto"/>
        <w:jc w:val="both"/>
      </w:pPr>
      <w:r w:rsidRPr="00C37312">
        <w:t>L'axe déontique de l'ontologie distingue trois types de normes mutuellement disjoints : l'Interdiction, la Permission et l'Obligation. L'Interdiction constitue la classe pivot de l'ensemble du système, autour de laquelle s'articulent toutes les autres entités.</w:t>
      </w:r>
    </w:p>
    <w:p w14:paraId="753BC094" w14:textId="77777777" w:rsidR="00C37312" w:rsidRPr="00E0547E" w:rsidRDefault="00C37312" w:rsidP="00E0547E">
      <w:pPr>
        <w:pStyle w:val="Titre3"/>
        <w:spacing w:line="360" w:lineRule="auto"/>
        <w:rPr>
          <w:b/>
          <w:bCs/>
          <w:color w:val="auto"/>
        </w:rPr>
      </w:pPr>
      <w:r w:rsidRPr="00E0547E">
        <w:rPr>
          <w:b/>
          <w:bCs/>
          <w:color w:val="auto"/>
        </w:rPr>
        <w:t>3.5.2 Les activités</w:t>
      </w:r>
    </w:p>
    <w:p w14:paraId="1057DBEA" w14:textId="77777777" w:rsidR="00C37312" w:rsidRPr="00C37312" w:rsidRDefault="00C37312" w:rsidP="00C37312">
      <w:pPr>
        <w:spacing w:line="360" w:lineRule="auto"/>
        <w:jc w:val="both"/>
      </w:pPr>
      <w:r w:rsidRPr="00C37312">
        <w:t>Les activités sont organisées en grandes catégories disjointes, chacune subdivisée en typologies précises :</w:t>
      </w:r>
    </w:p>
    <w:p w14:paraId="159C5416" w14:textId="77777777" w:rsidR="00C37312" w:rsidRPr="00C37312" w:rsidRDefault="00C37312" w:rsidP="00C37312">
      <w:pPr>
        <w:numPr>
          <w:ilvl w:val="0"/>
          <w:numId w:val="14"/>
        </w:numPr>
        <w:spacing w:line="360" w:lineRule="auto"/>
        <w:jc w:val="both"/>
      </w:pPr>
      <w:proofErr w:type="spellStart"/>
      <w:r w:rsidRPr="00C37312">
        <w:t>ActivitePeche</w:t>
      </w:r>
      <w:proofErr w:type="spellEnd"/>
      <w:r w:rsidRPr="00C37312">
        <w:t xml:space="preserve"> regroupe le chalutage de fond, la pêche illicite non déclarée et non réglementée, et la pêche profonde.</w:t>
      </w:r>
    </w:p>
    <w:p w14:paraId="29528CB0" w14:textId="77777777" w:rsidR="00C37312" w:rsidRPr="00C37312" w:rsidRDefault="00C37312" w:rsidP="00C37312">
      <w:pPr>
        <w:numPr>
          <w:ilvl w:val="0"/>
          <w:numId w:val="14"/>
        </w:numPr>
        <w:spacing w:line="360" w:lineRule="auto"/>
        <w:jc w:val="both"/>
      </w:pPr>
      <w:proofErr w:type="spellStart"/>
      <w:r w:rsidRPr="00C37312">
        <w:t>ActiviteChasse</w:t>
      </w:r>
      <w:proofErr w:type="spellEnd"/>
      <w:r w:rsidRPr="00C37312">
        <w:t xml:space="preserve"> regroupe la chasse à la baleine, elle-même subdivisée en trois sous-types mutuellement disjoints : la chasse commerciale, la chasse scientifique et la chasse de subsistance.</w:t>
      </w:r>
    </w:p>
    <w:p w14:paraId="5EEBF45B" w14:textId="6805816F" w:rsidR="00C37312" w:rsidRPr="00C37312" w:rsidRDefault="00C37312" w:rsidP="00C37312">
      <w:pPr>
        <w:numPr>
          <w:ilvl w:val="0"/>
          <w:numId w:val="14"/>
        </w:numPr>
        <w:spacing w:line="360" w:lineRule="auto"/>
        <w:jc w:val="both"/>
      </w:pPr>
      <w:proofErr w:type="spellStart"/>
      <w:r w:rsidRPr="00C37312">
        <w:t>ActiviteExtraction</w:t>
      </w:r>
      <w:proofErr w:type="spellEnd"/>
      <w:r w:rsidRPr="00C37312">
        <w:t xml:space="preserve"> regroupe l'extraction de sable.</w:t>
      </w:r>
    </w:p>
    <w:p w14:paraId="1D0A3EA6" w14:textId="77777777" w:rsidR="00C37312" w:rsidRPr="00C37312" w:rsidRDefault="00C37312" w:rsidP="00C37312">
      <w:pPr>
        <w:numPr>
          <w:ilvl w:val="0"/>
          <w:numId w:val="14"/>
        </w:numPr>
        <w:spacing w:line="360" w:lineRule="auto"/>
        <w:jc w:val="both"/>
      </w:pPr>
      <w:proofErr w:type="spellStart"/>
      <w:r w:rsidRPr="00C37312">
        <w:t>ActiviteRejets</w:t>
      </w:r>
      <w:proofErr w:type="spellEnd"/>
      <w:r w:rsidRPr="00C37312">
        <w:t xml:space="preserve"> regroupe les rejets d'hydrocarbures et les rejets d'eaux usées.</w:t>
      </w:r>
    </w:p>
    <w:p w14:paraId="2D1215E3" w14:textId="77777777" w:rsidR="00C37312" w:rsidRPr="00C37312" w:rsidRDefault="00C37312" w:rsidP="00C37312">
      <w:pPr>
        <w:numPr>
          <w:ilvl w:val="0"/>
          <w:numId w:val="14"/>
        </w:numPr>
        <w:spacing w:line="360" w:lineRule="auto"/>
        <w:jc w:val="both"/>
      </w:pPr>
      <w:proofErr w:type="spellStart"/>
      <w:r w:rsidRPr="00C37312">
        <w:t>ActiviteConstruction</w:t>
      </w:r>
      <w:proofErr w:type="spellEnd"/>
      <w:r w:rsidRPr="00C37312">
        <w:t xml:space="preserve"> regroupe les constructions littorales.</w:t>
      </w:r>
    </w:p>
    <w:p w14:paraId="29DE660E" w14:textId="77777777" w:rsidR="00C37312" w:rsidRPr="00E0547E" w:rsidRDefault="00C37312" w:rsidP="00E0547E">
      <w:pPr>
        <w:pStyle w:val="Titre3"/>
        <w:spacing w:line="360" w:lineRule="auto"/>
        <w:jc w:val="both"/>
        <w:rPr>
          <w:b/>
          <w:bCs/>
          <w:color w:val="auto"/>
        </w:rPr>
      </w:pPr>
      <w:r w:rsidRPr="00E0547E">
        <w:rPr>
          <w:b/>
          <w:bCs/>
          <w:color w:val="auto"/>
        </w:rPr>
        <w:t>3.5.3 Les acteurs</w:t>
      </w:r>
    </w:p>
    <w:p w14:paraId="53FDF097" w14:textId="77777777" w:rsidR="00C37312" w:rsidRPr="00C37312" w:rsidRDefault="00C37312" w:rsidP="00C37312">
      <w:pPr>
        <w:spacing w:line="360" w:lineRule="auto"/>
        <w:jc w:val="both"/>
      </w:pPr>
      <w:r w:rsidRPr="00C37312">
        <w:t>L'axe institutionnel distingue plusieurs catégories d'acteurs juridiques :</w:t>
      </w:r>
    </w:p>
    <w:p w14:paraId="5003B1F6" w14:textId="77777777" w:rsidR="00C37312" w:rsidRPr="00C37312" w:rsidRDefault="00C37312" w:rsidP="00C37312">
      <w:pPr>
        <w:numPr>
          <w:ilvl w:val="0"/>
          <w:numId w:val="15"/>
        </w:numPr>
        <w:spacing w:line="360" w:lineRule="auto"/>
        <w:jc w:val="both"/>
      </w:pPr>
      <w:proofErr w:type="spellStart"/>
      <w:r w:rsidRPr="00C37312">
        <w:t>EtatSouverain</w:t>
      </w:r>
      <w:proofErr w:type="spellEnd"/>
      <w:r w:rsidRPr="00C37312">
        <w:t>, décliné en Etat du Pavillon, Etat Côtier et Etat Portuaire.</w:t>
      </w:r>
    </w:p>
    <w:p w14:paraId="38CF13CB" w14:textId="77777777" w:rsidR="00C37312" w:rsidRPr="00C37312" w:rsidRDefault="00C37312" w:rsidP="00C37312">
      <w:pPr>
        <w:numPr>
          <w:ilvl w:val="0"/>
          <w:numId w:val="15"/>
        </w:numPr>
        <w:spacing w:line="360" w:lineRule="auto"/>
        <w:jc w:val="both"/>
      </w:pPr>
      <w:proofErr w:type="spellStart"/>
      <w:r w:rsidRPr="00C37312">
        <w:t>OrganisationInternationale</w:t>
      </w:r>
      <w:proofErr w:type="spellEnd"/>
      <w:r w:rsidRPr="00C37312">
        <w:t>, comprenant la Commission Baleinière Internationale, l'Organisation Maritime Internationale et la FAO.</w:t>
      </w:r>
    </w:p>
    <w:p w14:paraId="7B371C06" w14:textId="77777777" w:rsidR="00C37312" w:rsidRPr="00C37312" w:rsidRDefault="00C37312" w:rsidP="00C37312">
      <w:pPr>
        <w:numPr>
          <w:ilvl w:val="0"/>
          <w:numId w:val="15"/>
        </w:numPr>
        <w:spacing w:line="360" w:lineRule="auto"/>
        <w:jc w:val="both"/>
      </w:pPr>
      <w:proofErr w:type="spellStart"/>
      <w:r w:rsidRPr="00C37312">
        <w:t>NavirePeche</w:t>
      </w:r>
      <w:proofErr w:type="spellEnd"/>
      <w:r w:rsidRPr="00C37312">
        <w:t xml:space="preserve"> et </w:t>
      </w:r>
      <w:proofErr w:type="spellStart"/>
      <w:r w:rsidRPr="00C37312">
        <w:t>NavireUsine</w:t>
      </w:r>
      <w:proofErr w:type="spellEnd"/>
      <w:r w:rsidRPr="00C37312">
        <w:t>, représentant les unités opérationnelles en mer.</w:t>
      </w:r>
    </w:p>
    <w:p w14:paraId="0C3B04C0" w14:textId="77777777" w:rsidR="00C37312" w:rsidRPr="00C37312" w:rsidRDefault="00C37312" w:rsidP="00C37312">
      <w:pPr>
        <w:numPr>
          <w:ilvl w:val="0"/>
          <w:numId w:val="15"/>
        </w:numPr>
        <w:spacing w:line="360" w:lineRule="auto"/>
        <w:jc w:val="both"/>
      </w:pPr>
      <w:proofErr w:type="spellStart"/>
      <w:r w:rsidRPr="00C37312">
        <w:t>OperateurEconomique</w:t>
      </w:r>
      <w:proofErr w:type="spellEnd"/>
      <w:r w:rsidRPr="00C37312">
        <w:t>, comprenant l'Armateur et le Capitaine.</w:t>
      </w:r>
    </w:p>
    <w:p w14:paraId="4F31E2E3" w14:textId="77777777" w:rsidR="00C37312" w:rsidRPr="00E0547E" w:rsidRDefault="00C37312" w:rsidP="00E0547E">
      <w:pPr>
        <w:pStyle w:val="Titre3"/>
        <w:spacing w:line="360" w:lineRule="auto"/>
        <w:jc w:val="both"/>
        <w:rPr>
          <w:b/>
          <w:bCs/>
          <w:color w:val="auto"/>
        </w:rPr>
      </w:pPr>
      <w:r w:rsidRPr="00E0547E">
        <w:rPr>
          <w:b/>
          <w:bCs/>
          <w:color w:val="auto"/>
        </w:rPr>
        <w:t>3.5.4 La biodiversité</w:t>
      </w:r>
    </w:p>
    <w:p w14:paraId="47D9ED97" w14:textId="77777777" w:rsidR="00C37312" w:rsidRPr="00C37312" w:rsidRDefault="00C37312" w:rsidP="00C37312">
      <w:pPr>
        <w:spacing w:line="360" w:lineRule="auto"/>
        <w:jc w:val="both"/>
      </w:pPr>
      <w:r w:rsidRPr="00C37312">
        <w:t xml:space="preserve">L'axe des espèces protégées inclut notamment la classe </w:t>
      </w:r>
      <w:proofErr w:type="spellStart"/>
      <w:r w:rsidRPr="00C37312">
        <w:t>Cetace</w:t>
      </w:r>
      <w:proofErr w:type="spellEnd"/>
      <w:r w:rsidRPr="00C37312">
        <w:t xml:space="preserve">, définie formellement par une union disjointe entre </w:t>
      </w:r>
      <w:proofErr w:type="spellStart"/>
      <w:r w:rsidRPr="00C37312">
        <w:t>BaleineMysticete</w:t>
      </w:r>
      <w:proofErr w:type="spellEnd"/>
      <w:r w:rsidRPr="00C37312">
        <w:t xml:space="preserve">, les baleines à fanons, et </w:t>
      </w:r>
      <w:proofErr w:type="spellStart"/>
      <w:r w:rsidRPr="00C37312">
        <w:t>BaleineOdontocete</w:t>
      </w:r>
      <w:proofErr w:type="spellEnd"/>
      <w:r w:rsidRPr="00C37312">
        <w:t>, les baleines à dents. Cette déclaration formelle permet au raisonneur de savoir qu'il n'existe aucun autre type de cétacé en dehors de ces deux sous-classes. L'ontologie modélise également les oiseaux migrateurs, les tortues marines et les poissons profonds.</w:t>
      </w:r>
    </w:p>
    <w:p w14:paraId="0E7C8C81" w14:textId="77777777" w:rsidR="00C37312" w:rsidRPr="00E0547E" w:rsidRDefault="00C37312" w:rsidP="00E0547E">
      <w:pPr>
        <w:pStyle w:val="Titre3"/>
        <w:spacing w:line="360" w:lineRule="auto"/>
        <w:jc w:val="both"/>
        <w:rPr>
          <w:b/>
          <w:bCs/>
          <w:color w:val="auto"/>
        </w:rPr>
      </w:pPr>
      <w:r w:rsidRPr="00E0547E">
        <w:rPr>
          <w:b/>
          <w:bCs/>
          <w:color w:val="auto"/>
        </w:rPr>
        <w:t>3.5.5 Les sanctions et exceptions</w:t>
      </w:r>
    </w:p>
    <w:p w14:paraId="00153822" w14:textId="21C8EA94" w:rsidR="00C37312" w:rsidRPr="00C37312" w:rsidRDefault="00C37312" w:rsidP="00C37312">
      <w:pPr>
        <w:spacing w:line="360" w:lineRule="auto"/>
        <w:jc w:val="both"/>
      </w:pPr>
      <w:r w:rsidRPr="00C37312">
        <w:t xml:space="preserve">Les sanctions se déclinent en deux catégories disjointes : la </w:t>
      </w:r>
      <w:proofErr w:type="spellStart"/>
      <w:r w:rsidRPr="00C37312">
        <w:t>SanctionPenale</w:t>
      </w:r>
      <w:proofErr w:type="spellEnd"/>
      <w:r w:rsidRPr="00C37312">
        <w:t xml:space="preserve"> et la </w:t>
      </w:r>
      <w:proofErr w:type="spellStart"/>
      <w:r w:rsidRPr="00C37312">
        <w:t>SanctionAdministrative</w:t>
      </w:r>
      <w:proofErr w:type="spellEnd"/>
      <w:r w:rsidRPr="00C37312">
        <w:t xml:space="preserve">. Les exceptions juridiques se distinguent quant à elles entre </w:t>
      </w:r>
      <w:proofErr w:type="spellStart"/>
      <w:r w:rsidRPr="00C37312">
        <w:t>ExceptionGenerale</w:t>
      </w:r>
      <w:proofErr w:type="spellEnd"/>
      <w:r w:rsidRPr="00C37312">
        <w:t xml:space="preserve"> et </w:t>
      </w:r>
      <w:proofErr w:type="spellStart"/>
      <w:r w:rsidRPr="00C37312">
        <w:t>ExceptionSpecifique</w:t>
      </w:r>
      <w:proofErr w:type="spellEnd"/>
      <w:r w:rsidRPr="00C37312">
        <w:t xml:space="preserve">. Ces classes permettent de modéliser la </w:t>
      </w:r>
      <w:proofErr w:type="spellStart"/>
      <w:r w:rsidRPr="00C37312">
        <w:t>compositionnalité</w:t>
      </w:r>
      <w:proofErr w:type="spellEnd"/>
      <w:r w:rsidRPr="00C37312">
        <w:t xml:space="preserve"> des lois maritimes, c'est-à-dire la capacité d'une exception à annuler partiellement ou totalement une interdiction.</w:t>
      </w:r>
    </w:p>
    <w:p w14:paraId="49171A9C" w14:textId="45DAB6D7" w:rsidR="00C37312" w:rsidRPr="00E0547E" w:rsidRDefault="00C37312" w:rsidP="00E0547E">
      <w:pPr>
        <w:pStyle w:val="Titre2"/>
        <w:rPr>
          <w:color w:val="auto"/>
          <w:sz w:val="24"/>
          <w:szCs w:val="24"/>
        </w:rPr>
      </w:pPr>
      <w:r w:rsidRPr="00E0547E">
        <w:rPr>
          <w:color w:val="auto"/>
          <w:sz w:val="24"/>
          <w:szCs w:val="24"/>
        </w:rPr>
        <w:t xml:space="preserve">3.6 Relations </w:t>
      </w:r>
      <w:r w:rsidR="00DA2CCE" w:rsidRPr="00E0547E">
        <w:rPr>
          <w:color w:val="auto"/>
          <w:sz w:val="24"/>
          <w:szCs w:val="24"/>
        </w:rPr>
        <w:t>sémantiques</w:t>
      </w:r>
      <w:r w:rsidR="00DA2CCE" w:rsidRPr="00DA2CCE">
        <w:rPr>
          <w:color w:val="auto"/>
          <w:sz w:val="24"/>
          <w:szCs w:val="24"/>
        </w:rPr>
        <w:t xml:space="preserve"> (Object </w:t>
      </w:r>
      <w:proofErr w:type="spellStart"/>
      <w:r w:rsidR="00DA2CCE" w:rsidRPr="00DA2CCE">
        <w:rPr>
          <w:color w:val="auto"/>
          <w:sz w:val="24"/>
          <w:szCs w:val="24"/>
        </w:rPr>
        <w:t>Properties</w:t>
      </w:r>
      <w:proofErr w:type="spellEnd"/>
      <w:r w:rsidR="00DA2CCE" w:rsidRPr="00DA2CCE">
        <w:rPr>
          <w:color w:val="auto"/>
          <w:sz w:val="24"/>
          <w:szCs w:val="24"/>
        </w:rPr>
        <w:t>)</w:t>
      </w:r>
    </w:p>
    <w:p w14:paraId="446D9F61" w14:textId="68EE293F" w:rsidR="00DA2CCE" w:rsidRPr="00DA2CCE" w:rsidRDefault="00DA2CCE" w:rsidP="00DA2CCE">
      <w:pPr>
        <w:spacing w:line="360" w:lineRule="auto"/>
        <w:jc w:val="both"/>
      </w:pPr>
      <w:r w:rsidRPr="00DA2CCE">
        <w:t xml:space="preserve">L'intelligence algorithmique de l'ontologie réside dans les relations qui connectent les concepts entre eux, rendant le graphe interrogeable sous forme de triplets RDF. Au total, l'ontologie modélise une richesse sémantique de 41 relations d'objet métier, dont 6 bidirectionnelles, ancrées sur 7 relations fondatrices héritées des standards LKIF-Core et OWL-Time, telles que </w:t>
      </w:r>
      <w:proofErr w:type="spellStart"/>
      <w:proofErr w:type="gramStart"/>
      <w:r w:rsidRPr="00DA2CCE">
        <w:t>lkif:has</w:t>
      </w:r>
      <w:proofErr w:type="gramEnd"/>
      <w:r w:rsidRPr="00DA2CCE">
        <w:t>_exception</w:t>
      </w:r>
      <w:proofErr w:type="spellEnd"/>
      <w:r w:rsidRPr="00DA2CCE">
        <w:t xml:space="preserve">, </w:t>
      </w:r>
      <w:proofErr w:type="spellStart"/>
      <w:proofErr w:type="gramStart"/>
      <w:r w:rsidRPr="00DA2CCE">
        <w:t>lkif:prohibited</w:t>
      </w:r>
      <w:proofErr w:type="gramEnd"/>
      <w:r w:rsidRPr="00DA2CCE">
        <w:t>_by</w:t>
      </w:r>
      <w:proofErr w:type="spellEnd"/>
      <w:r w:rsidRPr="00DA2CCE">
        <w:t xml:space="preserve"> ou </w:t>
      </w:r>
      <w:proofErr w:type="spellStart"/>
      <w:proofErr w:type="gramStart"/>
      <w:r w:rsidRPr="00DA2CCE">
        <w:t>time:hasBeginning</w:t>
      </w:r>
      <w:proofErr w:type="spellEnd"/>
      <w:proofErr w:type="gramEnd"/>
      <w:r w:rsidRPr="00DA2CCE">
        <w:t xml:space="preserve">. Ces relations ont été spécifiquement modélisées pour couvrir l'ensemble des dimensions factuelles et normatives </w:t>
      </w:r>
      <w:r>
        <w:t>du domaine</w:t>
      </w:r>
      <w:r w:rsidRPr="00DA2CCE">
        <w:t xml:space="preserve"> juridique maritime.</w:t>
      </w:r>
    </w:p>
    <w:p w14:paraId="3C883417" w14:textId="77777777" w:rsidR="00DA2CCE" w:rsidRDefault="00DA2CCE" w:rsidP="00DA2CCE">
      <w:pPr>
        <w:pStyle w:val="Titre3"/>
        <w:spacing w:line="360" w:lineRule="auto"/>
        <w:rPr>
          <w:b/>
          <w:bCs/>
          <w:color w:val="auto"/>
        </w:rPr>
      </w:pPr>
      <w:r w:rsidRPr="00DA2CCE">
        <w:rPr>
          <w:b/>
          <w:bCs/>
          <w:color w:val="auto"/>
        </w:rPr>
        <w:t>3.6.1 Relations primaires</w:t>
      </w:r>
    </w:p>
    <w:p w14:paraId="5C67A9AA" w14:textId="02352FE7" w:rsidR="00DA2CCE" w:rsidRPr="00DA2CCE" w:rsidRDefault="00DA2CCE" w:rsidP="00DA2CCE">
      <w:pPr>
        <w:spacing w:line="360" w:lineRule="auto"/>
        <w:jc w:val="both"/>
      </w:pPr>
      <w:r>
        <w:t xml:space="preserve">Les relations primaires sont : </w:t>
      </w:r>
    </w:p>
    <w:p w14:paraId="504326C1" w14:textId="77777777" w:rsidR="00DA2CCE" w:rsidRPr="00DA2CCE" w:rsidRDefault="00DA2CCE" w:rsidP="00DA2CCE">
      <w:pPr>
        <w:spacing w:line="360" w:lineRule="auto"/>
        <w:jc w:val="both"/>
      </w:pPr>
      <w:proofErr w:type="spellStart"/>
      <w:proofErr w:type="gramStart"/>
      <w:r w:rsidRPr="00DA2CCE">
        <w:rPr>
          <w:b/>
          <w:bCs/>
        </w:rPr>
        <w:t>institueNorme</w:t>
      </w:r>
      <w:proofErr w:type="spellEnd"/>
      <w:proofErr w:type="gramEnd"/>
      <w:r w:rsidRPr="00DA2CCE">
        <w:t xml:space="preserve"> relie une source juridique à l'interdiction qu'elle édicte.</w:t>
      </w:r>
    </w:p>
    <w:p w14:paraId="3B329022" w14:textId="77777777" w:rsidR="00DA2CCE" w:rsidRPr="00DA2CCE" w:rsidRDefault="00DA2CCE" w:rsidP="00DA2CCE">
      <w:pPr>
        <w:spacing w:line="360" w:lineRule="auto"/>
        <w:jc w:val="both"/>
      </w:pPr>
      <w:proofErr w:type="spellStart"/>
      <w:proofErr w:type="gramStart"/>
      <w:r w:rsidRPr="00DA2CCE">
        <w:rPr>
          <w:b/>
          <w:bCs/>
        </w:rPr>
        <w:t>concerneActivite</w:t>
      </w:r>
      <w:proofErr w:type="spellEnd"/>
      <w:proofErr w:type="gramEnd"/>
      <w:r w:rsidRPr="00DA2CCE">
        <w:t xml:space="preserve"> relie une interdiction à l'activité qu'elle prohibe.</w:t>
      </w:r>
    </w:p>
    <w:p w14:paraId="1DD02FE9" w14:textId="77777777" w:rsidR="00DA2CCE" w:rsidRPr="00DA2CCE" w:rsidRDefault="00DA2CCE" w:rsidP="00DA2CCE">
      <w:pPr>
        <w:spacing w:line="360" w:lineRule="auto"/>
        <w:jc w:val="both"/>
      </w:pPr>
      <w:proofErr w:type="spellStart"/>
      <w:proofErr w:type="gramStart"/>
      <w:r w:rsidRPr="00DA2CCE">
        <w:rPr>
          <w:b/>
          <w:bCs/>
        </w:rPr>
        <w:t>concerneActeur</w:t>
      </w:r>
      <w:proofErr w:type="spellEnd"/>
      <w:proofErr w:type="gramEnd"/>
      <w:r w:rsidRPr="00DA2CCE">
        <w:t xml:space="preserve"> relie une interdiction à l'acteur juridique qu'elle cible.</w:t>
      </w:r>
    </w:p>
    <w:p w14:paraId="56CAC307" w14:textId="77777777" w:rsidR="00DA2CCE" w:rsidRPr="00DA2CCE" w:rsidRDefault="00DA2CCE" w:rsidP="00DA2CCE">
      <w:pPr>
        <w:spacing w:line="360" w:lineRule="auto"/>
        <w:jc w:val="both"/>
      </w:pPr>
      <w:proofErr w:type="spellStart"/>
      <w:proofErr w:type="gramStart"/>
      <w:r w:rsidRPr="00DA2CCE">
        <w:rPr>
          <w:b/>
          <w:bCs/>
        </w:rPr>
        <w:t>protegeEspece</w:t>
      </w:r>
      <w:proofErr w:type="spellEnd"/>
      <w:proofErr w:type="gramEnd"/>
      <w:r w:rsidRPr="00DA2CCE">
        <w:t xml:space="preserve"> relie une interdiction à l'espèce animale qu'elle a vocation à protéger, telle que le Cétacé.</w:t>
      </w:r>
    </w:p>
    <w:p w14:paraId="3BA8C506" w14:textId="77777777" w:rsidR="00DA2CCE" w:rsidRPr="00DA2CCE" w:rsidRDefault="00DA2CCE" w:rsidP="00DA2CCE">
      <w:pPr>
        <w:spacing w:line="360" w:lineRule="auto"/>
        <w:jc w:val="both"/>
      </w:pPr>
      <w:proofErr w:type="spellStart"/>
      <w:proofErr w:type="gramStart"/>
      <w:r w:rsidRPr="00DA2CCE">
        <w:rPr>
          <w:b/>
          <w:bCs/>
        </w:rPr>
        <w:t>appliesInZone</w:t>
      </w:r>
      <w:proofErr w:type="spellEnd"/>
      <w:proofErr w:type="gramEnd"/>
      <w:r w:rsidRPr="00DA2CCE">
        <w:t xml:space="preserve"> relie une interdiction à la zone géographique dans laquelle elle s'applique.</w:t>
      </w:r>
    </w:p>
    <w:p w14:paraId="549B5D15" w14:textId="77777777" w:rsidR="00DA2CCE" w:rsidRPr="00DA2CCE" w:rsidRDefault="00DA2CCE" w:rsidP="00DA2CCE">
      <w:pPr>
        <w:spacing w:line="360" w:lineRule="auto"/>
        <w:jc w:val="both"/>
      </w:pPr>
      <w:proofErr w:type="spellStart"/>
      <w:proofErr w:type="gramStart"/>
      <w:r w:rsidRPr="00DA2CCE">
        <w:rPr>
          <w:b/>
          <w:bCs/>
        </w:rPr>
        <w:t>appliesDuring</w:t>
      </w:r>
      <w:proofErr w:type="spellEnd"/>
      <w:proofErr w:type="gramEnd"/>
      <w:r w:rsidRPr="00DA2CCE">
        <w:t xml:space="preserve"> relie une interdiction à la période temporelle durant laquelle elle est en vigueur.</w:t>
      </w:r>
    </w:p>
    <w:p w14:paraId="674EC9AA" w14:textId="77777777" w:rsidR="00DA2CCE" w:rsidRPr="00DA2CCE" w:rsidRDefault="00DA2CCE" w:rsidP="00DA2CCE">
      <w:pPr>
        <w:spacing w:line="360" w:lineRule="auto"/>
        <w:jc w:val="both"/>
      </w:pPr>
      <w:proofErr w:type="spellStart"/>
      <w:proofErr w:type="gramStart"/>
      <w:r w:rsidRPr="00DA2CCE">
        <w:rPr>
          <w:b/>
          <w:bCs/>
        </w:rPr>
        <w:t>entraineSanction</w:t>
      </w:r>
      <w:proofErr w:type="spellEnd"/>
      <w:proofErr w:type="gramEnd"/>
      <w:r w:rsidRPr="00DA2CCE">
        <w:t xml:space="preserve"> relie une interdiction à la sanction associée en cas de violation.</w:t>
      </w:r>
    </w:p>
    <w:p w14:paraId="549B7332" w14:textId="77777777" w:rsidR="00DA2CCE" w:rsidRPr="00DA2CCE" w:rsidRDefault="00DA2CCE" w:rsidP="00DA2CCE">
      <w:pPr>
        <w:spacing w:line="360" w:lineRule="auto"/>
        <w:jc w:val="both"/>
      </w:pPr>
      <w:proofErr w:type="spellStart"/>
      <w:proofErr w:type="gramStart"/>
      <w:r w:rsidRPr="00DA2CCE">
        <w:rPr>
          <w:b/>
          <w:bCs/>
        </w:rPr>
        <w:t>soumisAControle</w:t>
      </w:r>
      <w:proofErr w:type="spellEnd"/>
      <w:proofErr w:type="gramEnd"/>
      <w:r w:rsidRPr="00DA2CCE">
        <w:t xml:space="preserve"> relie une interdiction au mécanisme de contrôle institutionnel qui en assure l'application.</w:t>
      </w:r>
    </w:p>
    <w:p w14:paraId="6A9F2957" w14:textId="77777777" w:rsidR="00DA2CCE" w:rsidRPr="00DA2CCE" w:rsidRDefault="00DA2CCE" w:rsidP="00DA2CCE">
      <w:pPr>
        <w:spacing w:line="360" w:lineRule="auto"/>
        <w:jc w:val="both"/>
      </w:pPr>
      <w:proofErr w:type="spellStart"/>
      <w:proofErr w:type="gramStart"/>
      <w:r w:rsidRPr="00DA2CCE">
        <w:rPr>
          <w:b/>
          <w:bCs/>
        </w:rPr>
        <w:t>aException</w:t>
      </w:r>
      <w:proofErr w:type="spellEnd"/>
      <w:proofErr w:type="gramEnd"/>
      <w:r w:rsidRPr="00DA2CCE">
        <w:t xml:space="preserve"> relie une interdiction à l'exception juridique qui peut en suspendre la portée.</w:t>
      </w:r>
    </w:p>
    <w:p w14:paraId="1F5BB693" w14:textId="10E81414" w:rsidR="00DA2CCE" w:rsidRPr="00DA2CCE" w:rsidRDefault="00DA2CCE" w:rsidP="00DA2CCE">
      <w:pPr>
        <w:spacing w:line="360" w:lineRule="auto"/>
        <w:jc w:val="both"/>
      </w:pPr>
      <w:proofErr w:type="spellStart"/>
      <w:proofErr w:type="gramStart"/>
      <w:r w:rsidRPr="00DA2CCE">
        <w:rPr>
          <w:b/>
          <w:bCs/>
        </w:rPr>
        <w:t>hasConcept</w:t>
      </w:r>
      <w:proofErr w:type="spellEnd"/>
      <w:proofErr w:type="gramEnd"/>
      <w:r w:rsidRPr="00DA2CCE">
        <w:t xml:space="preserve"> relie une entité à un concept lexical SKOS, permettant d'attacher des dictionnaires de synonymes au graphe, ce qui est essentiel pour la résolution NLP dans le système hybride RAG.</w:t>
      </w:r>
    </w:p>
    <w:p w14:paraId="1C77DAAE" w14:textId="77777777" w:rsidR="00DA2CCE" w:rsidRPr="00DA2CCE" w:rsidRDefault="00DA2CCE" w:rsidP="00DA2CCE">
      <w:pPr>
        <w:pStyle w:val="Titre3"/>
        <w:spacing w:line="360" w:lineRule="auto"/>
        <w:rPr>
          <w:b/>
          <w:bCs/>
          <w:color w:val="auto"/>
        </w:rPr>
      </w:pPr>
      <w:r w:rsidRPr="00DA2CCE">
        <w:rPr>
          <w:b/>
          <w:bCs/>
          <w:color w:val="auto"/>
        </w:rPr>
        <w:t>3.6.2 Propriétés inverses et navigation bidirectionnelle</w:t>
      </w:r>
    </w:p>
    <w:p w14:paraId="3D0CFE4F" w14:textId="77777777" w:rsidR="00DA2CCE" w:rsidRPr="00DA2CCE" w:rsidRDefault="00DA2CCE" w:rsidP="00DA2CCE">
      <w:pPr>
        <w:spacing w:line="360" w:lineRule="auto"/>
        <w:jc w:val="both"/>
      </w:pPr>
      <w:r w:rsidRPr="00DA2CCE">
        <w:t xml:space="preserve">Afin de garantir une navigation sémantique fluide dans n'importe quel sens d'interrogation, six relations fondamentales ont été appairées à leur propriété inverse par le biais de </w:t>
      </w:r>
      <w:proofErr w:type="spellStart"/>
      <w:proofErr w:type="gramStart"/>
      <w:r w:rsidRPr="00DA2CCE">
        <w:t>owl:inverseOf</w:t>
      </w:r>
      <w:proofErr w:type="spellEnd"/>
      <w:proofErr w:type="gramEnd"/>
      <w:r w:rsidRPr="00DA2CCE">
        <w:t>. Cette symétrie est indispensable pour l'interrogation SPARQL, qui doit pouvoir traverser le graphe dans les deux directions selon la nature de la requête formulée.</w:t>
      </w:r>
    </w:p>
    <w:p w14:paraId="3684DFE9" w14:textId="77777777" w:rsidR="00DA2CCE" w:rsidRPr="00DA2CCE" w:rsidRDefault="00DA2CCE" w:rsidP="00DA2CCE">
      <w:pPr>
        <w:spacing w:line="360" w:lineRule="auto"/>
        <w:jc w:val="both"/>
      </w:pPr>
      <w:proofErr w:type="spellStart"/>
      <w:proofErr w:type="gramStart"/>
      <w:r w:rsidRPr="00DA2CCE">
        <w:rPr>
          <w:b/>
          <w:bCs/>
        </w:rPr>
        <w:t>estActiviteDe</w:t>
      </w:r>
      <w:proofErr w:type="spellEnd"/>
      <w:proofErr w:type="gramEnd"/>
      <w:r w:rsidRPr="00DA2CCE">
        <w:t xml:space="preserve"> est la propriété inverse de </w:t>
      </w:r>
      <w:proofErr w:type="spellStart"/>
      <w:r w:rsidRPr="00DA2CCE">
        <w:t>concerneActivite</w:t>
      </w:r>
      <w:proofErr w:type="spellEnd"/>
      <w:r w:rsidRPr="00DA2CCE">
        <w:t xml:space="preserve">. Un agent IA cherchant quelles activités sont interdites par une norme donnée utilisera </w:t>
      </w:r>
      <w:proofErr w:type="spellStart"/>
      <w:r w:rsidRPr="00DA2CCE">
        <w:t>concerneActivite</w:t>
      </w:r>
      <w:proofErr w:type="spellEnd"/>
      <w:r w:rsidRPr="00DA2CCE">
        <w:t xml:space="preserve">, tandis qu'une requête cherchant par quelles lois une activité est régie mobilisera </w:t>
      </w:r>
      <w:proofErr w:type="spellStart"/>
      <w:r w:rsidRPr="00DA2CCE">
        <w:t>estActiviteDe</w:t>
      </w:r>
      <w:proofErr w:type="spellEnd"/>
      <w:r w:rsidRPr="00DA2CCE">
        <w:t>.</w:t>
      </w:r>
    </w:p>
    <w:p w14:paraId="228EC4DD" w14:textId="77777777" w:rsidR="00DA2CCE" w:rsidRPr="00DA2CCE" w:rsidRDefault="00DA2CCE" w:rsidP="00DA2CCE">
      <w:pPr>
        <w:spacing w:line="360" w:lineRule="auto"/>
        <w:jc w:val="both"/>
      </w:pPr>
      <w:proofErr w:type="spellStart"/>
      <w:proofErr w:type="gramStart"/>
      <w:r w:rsidRPr="00DA2CCE">
        <w:rPr>
          <w:b/>
          <w:bCs/>
        </w:rPr>
        <w:t>estZoneDe</w:t>
      </w:r>
      <w:proofErr w:type="spellEnd"/>
      <w:proofErr w:type="gramEnd"/>
      <w:r w:rsidRPr="00DA2CCE">
        <w:t xml:space="preserve"> est la propriété inverse de </w:t>
      </w:r>
      <w:proofErr w:type="spellStart"/>
      <w:r w:rsidRPr="00DA2CCE">
        <w:t>appliesInZone</w:t>
      </w:r>
      <w:proofErr w:type="spellEnd"/>
      <w:r w:rsidRPr="00DA2CCE">
        <w:t>, permettant d'interroger le graphe à partir d'une zone géographique pour remonter aux interdictions qui s'y appliquent.</w:t>
      </w:r>
    </w:p>
    <w:p w14:paraId="5A23163E" w14:textId="77777777" w:rsidR="00DA2CCE" w:rsidRPr="00DA2CCE" w:rsidRDefault="00DA2CCE" w:rsidP="00DA2CCE">
      <w:pPr>
        <w:spacing w:line="360" w:lineRule="auto"/>
        <w:jc w:val="both"/>
      </w:pPr>
      <w:proofErr w:type="spellStart"/>
      <w:proofErr w:type="gramStart"/>
      <w:r w:rsidRPr="00DA2CCE">
        <w:rPr>
          <w:b/>
          <w:bCs/>
        </w:rPr>
        <w:t>estActeurConcernePar</w:t>
      </w:r>
      <w:proofErr w:type="spellEnd"/>
      <w:proofErr w:type="gramEnd"/>
      <w:r w:rsidRPr="00DA2CCE">
        <w:t xml:space="preserve"> est la propriété inverse de </w:t>
      </w:r>
      <w:proofErr w:type="spellStart"/>
      <w:r w:rsidRPr="00DA2CCE">
        <w:t>concerneActeur</w:t>
      </w:r>
      <w:proofErr w:type="spellEnd"/>
      <w:r w:rsidRPr="00DA2CCE">
        <w:t>, permettant d'identifier l'ensemble des interdictions auxquelles un acteur donné est soumis.</w:t>
      </w:r>
    </w:p>
    <w:p w14:paraId="0F193F10" w14:textId="77777777" w:rsidR="00DA2CCE" w:rsidRPr="00DA2CCE" w:rsidRDefault="00DA2CCE" w:rsidP="00DA2CCE">
      <w:pPr>
        <w:spacing w:line="360" w:lineRule="auto"/>
        <w:jc w:val="both"/>
      </w:pPr>
      <w:proofErr w:type="spellStart"/>
      <w:proofErr w:type="gramStart"/>
      <w:r w:rsidRPr="00DA2CCE">
        <w:rPr>
          <w:b/>
          <w:bCs/>
        </w:rPr>
        <w:t>estExceptionDe</w:t>
      </w:r>
      <w:proofErr w:type="spellEnd"/>
      <w:proofErr w:type="gramEnd"/>
      <w:r w:rsidRPr="00DA2CCE">
        <w:t xml:space="preserve"> est la propriété inverse de </w:t>
      </w:r>
      <w:proofErr w:type="spellStart"/>
      <w:r w:rsidRPr="00DA2CCE">
        <w:t>aException</w:t>
      </w:r>
      <w:proofErr w:type="spellEnd"/>
      <w:r w:rsidRPr="00DA2CCE">
        <w:t>, permettant de retrouver l'interdiction qu'une exception juridique vient suspendre.</w:t>
      </w:r>
    </w:p>
    <w:p w14:paraId="640EE239" w14:textId="4F283E31" w:rsidR="00456626" w:rsidRPr="00456626" w:rsidRDefault="00DA2CCE" w:rsidP="00456626">
      <w:pPr>
        <w:spacing w:line="360" w:lineRule="auto"/>
        <w:jc w:val="both"/>
      </w:pPr>
      <w:proofErr w:type="spellStart"/>
      <w:proofErr w:type="gramStart"/>
      <w:r w:rsidRPr="00DA2CCE">
        <w:rPr>
          <w:b/>
          <w:bCs/>
        </w:rPr>
        <w:t>estSanctionDe</w:t>
      </w:r>
      <w:proofErr w:type="spellEnd"/>
      <w:proofErr w:type="gramEnd"/>
      <w:r w:rsidRPr="00DA2CCE">
        <w:t xml:space="preserve"> est la propriété inverse de </w:t>
      </w:r>
      <w:proofErr w:type="spellStart"/>
      <w:r w:rsidRPr="00DA2CCE">
        <w:t>entraineSanction</w:t>
      </w:r>
      <w:proofErr w:type="spellEnd"/>
      <w:r w:rsidRPr="00DA2CCE">
        <w:t>, permettant de remonter d'une sanction à l'interdiction qui la fonde.</w:t>
      </w:r>
    </w:p>
    <w:p w14:paraId="2A098930" w14:textId="77777777" w:rsidR="00456626" w:rsidRPr="00456626" w:rsidRDefault="00456626" w:rsidP="00456626">
      <w:pPr>
        <w:pStyle w:val="Titre2"/>
        <w:rPr>
          <w:color w:val="auto"/>
          <w:sz w:val="24"/>
          <w:szCs w:val="24"/>
        </w:rPr>
      </w:pPr>
      <w:r w:rsidRPr="00456626">
        <w:rPr>
          <w:color w:val="auto"/>
          <w:sz w:val="24"/>
          <w:szCs w:val="24"/>
        </w:rPr>
        <w:t>3.7 Axiomatisation et contraintes logiques (OWL 2 DL)</w:t>
      </w:r>
    </w:p>
    <w:p w14:paraId="4AE0C02B" w14:textId="77777777" w:rsidR="00456626" w:rsidRPr="00456626" w:rsidRDefault="00456626" w:rsidP="00456626">
      <w:pPr>
        <w:spacing w:line="360" w:lineRule="auto"/>
        <w:jc w:val="both"/>
      </w:pPr>
      <w:r w:rsidRPr="00456626">
        <w:t>Pour garantir que le moteur d'inférence, tel que HermiT, puisse raisonner correctement sur le graphe et détecter les incohérences structurelles, l'ontologie a été enrichie d'axiomes logiques conformes au profil OWL 2 DL.</w:t>
      </w:r>
    </w:p>
    <w:p w14:paraId="44F29121" w14:textId="6786CC72" w:rsidR="00456626" w:rsidRPr="00456626" w:rsidRDefault="00456626" w:rsidP="00456626">
      <w:pPr>
        <w:spacing w:line="360" w:lineRule="auto"/>
        <w:jc w:val="both"/>
      </w:pPr>
      <w:r w:rsidRPr="00456626">
        <w:t xml:space="preserve">Contrairement aux ontologies académiques traditionnelles, souvent surchargées de restrictions existentielles dédiées à la classification automatique, notre approche privilégie le paradigme de la </w:t>
      </w:r>
      <w:proofErr w:type="spellStart"/>
      <w:r w:rsidRPr="00456626">
        <w:t>Lightweight</w:t>
      </w:r>
      <w:proofErr w:type="spellEnd"/>
      <w:r w:rsidRPr="00456626">
        <w:t xml:space="preserve"> </w:t>
      </w:r>
      <w:proofErr w:type="spellStart"/>
      <w:r w:rsidRPr="00456626">
        <w:t>Ontology</w:t>
      </w:r>
      <w:proofErr w:type="spellEnd"/>
      <w:r w:rsidRPr="00456626">
        <w:t xml:space="preserve">. Dans une architecture hybride neuro-symbolique de type </w:t>
      </w:r>
      <w:proofErr w:type="spellStart"/>
      <w:r w:rsidRPr="00456626">
        <w:t>GraphRAG</w:t>
      </w:r>
      <w:proofErr w:type="spellEnd"/>
      <w:r w:rsidRPr="00456626">
        <w:t xml:space="preserve">, la classification fine est déjà prise en charge par les modèles de langage lors du pipeline d'ingestion. Le rôle de l'axiomatisation n'est donc pas de faire deviner des concepts à la machine, mais de constituer un filet de sécurité strict pour empêcher les </w:t>
      </w:r>
      <w:proofErr w:type="spellStart"/>
      <w:r w:rsidRPr="00456626">
        <w:t>LLMs</w:t>
      </w:r>
      <w:proofErr w:type="spellEnd"/>
      <w:r w:rsidRPr="00456626">
        <w:t xml:space="preserve"> d'halluciner lors de la restitution. À cette fin, l'ontologie intègre 60 axiomes logiques avancés, répartis comme suit : 44 axiomes de disjonction de classes, 9 axiomes de caractéristiques de propriétés, 6 axiomes de relations inverses déjà détaillés en section 3.6.2, et 1 axiome de couverture exhaustive. Les trois premiers types sont développés dans les sous-sections suivantes.</w:t>
      </w:r>
    </w:p>
    <w:p w14:paraId="28B66965" w14:textId="77777777" w:rsidR="00456626" w:rsidRPr="00AD27F1" w:rsidRDefault="00456626" w:rsidP="00AD27F1">
      <w:pPr>
        <w:pStyle w:val="Titre3"/>
        <w:spacing w:line="360" w:lineRule="auto"/>
        <w:rPr>
          <w:b/>
          <w:bCs/>
          <w:color w:val="auto"/>
        </w:rPr>
      </w:pPr>
      <w:r w:rsidRPr="00AD27F1">
        <w:rPr>
          <w:b/>
          <w:bCs/>
          <w:color w:val="auto"/>
        </w:rPr>
        <w:t>3.7.1 Disjonction de classes (</w:t>
      </w:r>
      <w:proofErr w:type="spellStart"/>
      <w:proofErr w:type="gramStart"/>
      <w:r w:rsidRPr="00AD27F1">
        <w:rPr>
          <w:b/>
          <w:bCs/>
          <w:color w:val="auto"/>
        </w:rPr>
        <w:t>owl:disjointWith</w:t>
      </w:r>
      <w:proofErr w:type="spellEnd"/>
      <w:proofErr w:type="gramEnd"/>
      <w:r w:rsidRPr="00AD27F1">
        <w:rPr>
          <w:b/>
          <w:bCs/>
          <w:color w:val="auto"/>
        </w:rPr>
        <w:t>)</w:t>
      </w:r>
    </w:p>
    <w:p w14:paraId="78F60953" w14:textId="77777777" w:rsidR="00456626" w:rsidRPr="00456626" w:rsidRDefault="00456626" w:rsidP="00456626">
      <w:pPr>
        <w:spacing w:line="360" w:lineRule="auto"/>
        <w:jc w:val="both"/>
      </w:pPr>
      <w:r w:rsidRPr="00456626">
        <w:t>Dans le domaine du droit, lever les ambiguïtés catégorielles est essentiel. L'ontologie intègre à cet effet 44 axiomes de disjonction stricte, répartis en 10 blocs thématiques.</w:t>
      </w:r>
    </w:p>
    <w:p w14:paraId="11D0B9DA" w14:textId="77777777" w:rsidR="00456626" w:rsidRPr="00456626" w:rsidRDefault="00456626" w:rsidP="00456626">
      <w:pPr>
        <w:spacing w:line="360" w:lineRule="auto"/>
        <w:jc w:val="both"/>
      </w:pPr>
      <w:r w:rsidRPr="00456626">
        <w:t xml:space="preserve">Une </w:t>
      </w:r>
      <w:proofErr w:type="spellStart"/>
      <w:r w:rsidRPr="00456626">
        <w:t>SanctionPenale</w:t>
      </w:r>
      <w:proofErr w:type="spellEnd"/>
      <w:r w:rsidRPr="00456626">
        <w:t xml:space="preserve"> est ainsi mathématiquement disjointe d'une </w:t>
      </w:r>
      <w:proofErr w:type="spellStart"/>
      <w:r w:rsidRPr="00456626">
        <w:t>SanctionAdministrative</w:t>
      </w:r>
      <w:proofErr w:type="spellEnd"/>
      <w:r w:rsidRPr="00456626">
        <w:t>. L'</w:t>
      </w:r>
      <w:proofErr w:type="spellStart"/>
      <w:r w:rsidRPr="00456626">
        <w:t>EtatSouverain</w:t>
      </w:r>
      <w:proofErr w:type="spellEnd"/>
      <w:r w:rsidRPr="00456626">
        <w:t xml:space="preserve"> est disjoint du </w:t>
      </w:r>
      <w:proofErr w:type="spellStart"/>
      <w:r w:rsidRPr="00456626">
        <w:t>NavirePeche</w:t>
      </w:r>
      <w:proofErr w:type="spellEnd"/>
      <w:r w:rsidRPr="00456626">
        <w:t xml:space="preserve">. Le </w:t>
      </w:r>
      <w:proofErr w:type="spellStart"/>
      <w:r w:rsidRPr="00456626">
        <w:t>ChalutageFond</w:t>
      </w:r>
      <w:proofErr w:type="spellEnd"/>
      <w:r w:rsidRPr="00456626">
        <w:t xml:space="preserve"> est disjoint de la </w:t>
      </w:r>
      <w:proofErr w:type="spellStart"/>
      <w:r w:rsidRPr="00456626">
        <w:t>PecheINN</w:t>
      </w:r>
      <w:proofErr w:type="spellEnd"/>
      <w:r w:rsidRPr="00456626">
        <w:t>. Ce verrouillage formel empêche le système d'instancier par erreur une entité possédant deux types incompatibles simultanément, qu'il s'agisse d'une erreur de modélisation ou d'une hallucination produite par un modèle de langage.</w:t>
      </w:r>
    </w:p>
    <w:p w14:paraId="56FFD1A2" w14:textId="77777777" w:rsidR="00456626" w:rsidRPr="00AD27F1" w:rsidRDefault="00456626" w:rsidP="00AD27F1">
      <w:pPr>
        <w:pStyle w:val="Titre3"/>
        <w:spacing w:line="360" w:lineRule="auto"/>
        <w:rPr>
          <w:b/>
          <w:bCs/>
          <w:color w:val="auto"/>
        </w:rPr>
      </w:pPr>
      <w:r w:rsidRPr="00AD27F1">
        <w:rPr>
          <w:b/>
          <w:bCs/>
          <w:color w:val="auto"/>
        </w:rPr>
        <w:t>3.7.2 Couverture exhaustive (</w:t>
      </w:r>
      <w:proofErr w:type="spellStart"/>
      <w:proofErr w:type="gramStart"/>
      <w:r w:rsidRPr="00AD27F1">
        <w:rPr>
          <w:b/>
          <w:bCs/>
          <w:color w:val="auto"/>
        </w:rPr>
        <w:t>owl:disjointUnionOf</w:t>
      </w:r>
      <w:proofErr w:type="spellEnd"/>
      <w:proofErr w:type="gramEnd"/>
      <w:r w:rsidRPr="00AD27F1">
        <w:rPr>
          <w:b/>
          <w:bCs/>
          <w:color w:val="auto"/>
        </w:rPr>
        <w:t>)</w:t>
      </w:r>
    </w:p>
    <w:p w14:paraId="168EC556" w14:textId="640056CA" w:rsidR="00456626" w:rsidRPr="00456626" w:rsidRDefault="00456626" w:rsidP="00456626">
      <w:pPr>
        <w:spacing w:line="360" w:lineRule="auto"/>
        <w:jc w:val="both"/>
      </w:pPr>
      <w:r w:rsidRPr="00456626">
        <w:t xml:space="preserve">Cet axiome a été utilisé pour imposer une taxonomie fermée sur la biodiversité marine. La classe </w:t>
      </w:r>
      <w:r w:rsidR="00AD27F1" w:rsidRPr="00456626">
        <w:t>Cétacé</w:t>
      </w:r>
      <w:r w:rsidRPr="00456626">
        <w:t xml:space="preserve"> a été définie formellement comme l'union disjointe stricte de </w:t>
      </w:r>
      <w:proofErr w:type="spellStart"/>
      <w:r w:rsidRPr="00456626">
        <w:t>BaleineMysticete</w:t>
      </w:r>
      <w:proofErr w:type="spellEnd"/>
      <w:r w:rsidRPr="00456626">
        <w:t xml:space="preserve"> et </w:t>
      </w:r>
      <w:proofErr w:type="spellStart"/>
      <w:r w:rsidRPr="00456626">
        <w:t>BaleineOdontocete</w:t>
      </w:r>
      <w:proofErr w:type="spellEnd"/>
      <w:r w:rsidRPr="00456626">
        <w:t xml:space="preserve">. Le raisonneur sait ainsi qu'il n'existe aucune autre sous-catégorie possible de cétacé dans l'univers du </w:t>
      </w:r>
      <w:proofErr w:type="spellStart"/>
      <w:r w:rsidRPr="00456626">
        <w:t>graphe</w:t>
      </w:r>
      <w:proofErr w:type="spellEnd"/>
      <w:r w:rsidRPr="00456626">
        <w:t>, forçant les modèles extracteurs à se conformer à ce standard binaire sans déviation possible.</w:t>
      </w:r>
    </w:p>
    <w:p w14:paraId="7E353401" w14:textId="77777777" w:rsidR="00456626" w:rsidRPr="00AD27F1" w:rsidRDefault="00456626" w:rsidP="00AD27F1">
      <w:pPr>
        <w:pStyle w:val="Titre3"/>
        <w:spacing w:line="360" w:lineRule="auto"/>
        <w:rPr>
          <w:b/>
          <w:bCs/>
          <w:color w:val="auto"/>
        </w:rPr>
      </w:pPr>
      <w:r w:rsidRPr="00AD27F1">
        <w:rPr>
          <w:b/>
          <w:bCs/>
          <w:color w:val="auto"/>
        </w:rPr>
        <w:t>3.7.3 Propriétés mathématiques et directionnelles</w:t>
      </w:r>
    </w:p>
    <w:p w14:paraId="5A18FA4E" w14:textId="77777777" w:rsidR="00456626" w:rsidRPr="00456626" w:rsidRDefault="00456626" w:rsidP="00456626">
      <w:pPr>
        <w:spacing w:line="360" w:lineRule="auto"/>
        <w:jc w:val="both"/>
      </w:pPr>
      <w:r w:rsidRPr="00456626">
        <w:t>Afin de doter le graphe de capacités de déduction sans alourdir le temps de calcul lors de l'interrogation par le RAG, 9 axiomes de caractéristiques de propriétés ont été encodés.</w:t>
      </w:r>
    </w:p>
    <w:p w14:paraId="0FE7B35B" w14:textId="77777777" w:rsidR="00AD27F1" w:rsidRPr="00DA2CCE" w:rsidRDefault="00AD27F1" w:rsidP="00AD27F1">
      <w:pPr>
        <w:spacing w:line="360" w:lineRule="auto"/>
        <w:jc w:val="both"/>
      </w:pPr>
      <w:proofErr w:type="spellStart"/>
      <w:proofErr w:type="gramStart"/>
      <w:r w:rsidRPr="00DA2CCE">
        <w:rPr>
          <w:b/>
          <w:bCs/>
        </w:rPr>
        <w:t>couvreZone</w:t>
      </w:r>
      <w:proofErr w:type="spellEnd"/>
      <w:proofErr w:type="gramEnd"/>
      <w:r w:rsidRPr="00DA2CCE">
        <w:t xml:space="preserve"> est déclarée transitive au sens de </w:t>
      </w:r>
      <w:proofErr w:type="spellStart"/>
      <w:proofErr w:type="gramStart"/>
      <w:r w:rsidRPr="00DA2CCE">
        <w:t>owl:TransitiveProperty</w:t>
      </w:r>
      <w:proofErr w:type="spellEnd"/>
      <w:proofErr w:type="gramEnd"/>
      <w:r w:rsidRPr="00DA2CCE">
        <w:t>. Le raisonneur déduit que si une zone A couvre une zone B et que B couvre une zone C, alors A couvre implicitement C, sans que cette relation n'ait été explicitement saisie dans l'ontologie.</w:t>
      </w:r>
    </w:p>
    <w:p w14:paraId="46D874E9" w14:textId="77777777" w:rsidR="00AD27F1" w:rsidRPr="00DA2CCE" w:rsidRDefault="00AD27F1" w:rsidP="00AD27F1">
      <w:pPr>
        <w:spacing w:line="360" w:lineRule="auto"/>
        <w:jc w:val="both"/>
      </w:pPr>
      <w:proofErr w:type="spellStart"/>
      <w:proofErr w:type="gramStart"/>
      <w:r w:rsidRPr="00DA2CCE">
        <w:rPr>
          <w:b/>
          <w:bCs/>
        </w:rPr>
        <w:t>bordeZone</w:t>
      </w:r>
      <w:proofErr w:type="spellEnd"/>
      <w:proofErr w:type="gramEnd"/>
      <w:r w:rsidRPr="00DA2CCE">
        <w:t xml:space="preserve"> est déclarée symétrique au sens de </w:t>
      </w:r>
      <w:proofErr w:type="spellStart"/>
      <w:proofErr w:type="gramStart"/>
      <w:r w:rsidRPr="00DA2CCE">
        <w:t>owl:SymmetricProperty</w:t>
      </w:r>
      <w:proofErr w:type="spellEnd"/>
      <w:proofErr w:type="gramEnd"/>
      <w:r w:rsidRPr="00DA2CCE">
        <w:t>. Si la zone A borde la zone B, le système conclut automatiquement que B borde A, garantissant la cohérence du graphe géographique sans redondance de saisie.</w:t>
      </w:r>
    </w:p>
    <w:p w14:paraId="4FA0B64C" w14:textId="0B9F46AD" w:rsidR="00456626" w:rsidRDefault="00AD27F1" w:rsidP="00456626">
      <w:pPr>
        <w:spacing w:line="360" w:lineRule="auto"/>
        <w:jc w:val="both"/>
      </w:pPr>
      <w:proofErr w:type="spellStart"/>
      <w:proofErr w:type="gramStart"/>
      <w:r w:rsidRPr="00DA2CCE">
        <w:rPr>
          <w:b/>
          <w:bCs/>
        </w:rPr>
        <w:t>entraineSanction</w:t>
      </w:r>
      <w:proofErr w:type="spellEnd"/>
      <w:proofErr w:type="gramEnd"/>
      <w:r w:rsidRPr="00DA2CCE">
        <w:t xml:space="preserve"> possède les propriétés asymétrique et </w:t>
      </w:r>
      <w:proofErr w:type="spellStart"/>
      <w:r w:rsidRPr="00DA2CCE">
        <w:t>irréflexive</w:t>
      </w:r>
      <w:proofErr w:type="spellEnd"/>
      <w:r w:rsidRPr="00DA2CCE">
        <w:t xml:space="preserve">, exprimées respectivement par </w:t>
      </w:r>
      <w:proofErr w:type="spellStart"/>
      <w:proofErr w:type="gramStart"/>
      <w:r w:rsidRPr="00DA2CCE">
        <w:t>owl:AsymmetricProperty</w:t>
      </w:r>
      <w:proofErr w:type="spellEnd"/>
      <w:proofErr w:type="gramEnd"/>
      <w:r w:rsidRPr="00DA2CCE">
        <w:t xml:space="preserve"> et </w:t>
      </w:r>
      <w:proofErr w:type="spellStart"/>
      <w:proofErr w:type="gramStart"/>
      <w:r w:rsidRPr="00DA2CCE">
        <w:t>owl:IrreflexiveProperty</w:t>
      </w:r>
      <w:proofErr w:type="spellEnd"/>
      <w:proofErr w:type="gramEnd"/>
      <w:r w:rsidRPr="00DA2CCE">
        <w:t>. Ces contraintes introduisent une directionnalité stricte qui empêche logiquement toute sanction de s'auto-engendrer dans le réseau, préservant ainsi l'intégrité formelle du modèle.</w:t>
      </w:r>
    </w:p>
    <w:p w14:paraId="6BAE7BF0" w14:textId="3056CBB6" w:rsidR="00C37312" w:rsidRPr="00C37312" w:rsidRDefault="00AD27F1" w:rsidP="00C37312">
      <w:pPr>
        <w:spacing w:line="360" w:lineRule="auto"/>
        <w:jc w:val="both"/>
      </w:pPr>
      <w:r w:rsidRPr="00AD27F1">
        <w:t>Ce choix d'axiomatisation offre un compromis entre une rigueur sémantique intraitable, indispensable pour l'audit juridique maritime, et une haute performance computationnelle permettant une interrogation en temps réel par l'application finale</w:t>
      </w:r>
    </w:p>
    <w:p w14:paraId="1FD599E1" w14:textId="1C0A1139" w:rsidR="00C37312" w:rsidRPr="00AD27F1" w:rsidRDefault="00C37312" w:rsidP="00AD27F1">
      <w:pPr>
        <w:pStyle w:val="Titre2"/>
        <w:rPr>
          <w:color w:val="auto"/>
        </w:rPr>
      </w:pPr>
      <w:r w:rsidRPr="00AD27F1">
        <w:rPr>
          <w:color w:val="auto"/>
        </w:rPr>
        <w:t>3.</w:t>
      </w:r>
      <w:r w:rsidR="00AD27F1" w:rsidRPr="00AD27F1">
        <w:rPr>
          <w:color w:val="auto"/>
        </w:rPr>
        <w:t xml:space="preserve">8 </w:t>
      </w:r>
      <w:r w:rsidRPr="00AD27F1">
        <w:rPr>
          <w:color w:val="auto"/>
        </w:rPr>
        <w:t>Le pont lexical</w:t>
      </w:r>
    </w:p>
    <w:p w14:paraId="607D1199" w14:textId="77777777" w:rsidR="00C37312" w:rsidRPr="00C37312" w:rsidRDefault="00C37312" w:rsidP="00C37312">
      <w:pPr>
        <w:spacing w:line="360" w:lineRule="auto"/>
        <w:jc w:val="both"/>
      </w:pPr>
      <w:r w:rsidRPr="00C37312">
        <w:t xml:space="preserve">L'une des contributions majeures de cette ontologie pour le système RAG est la classe </w:t>
      </w:r>
      <w:proofErr w:type="spellStart"/>
      <w:r w:rsidRPr="00C37312">
        <w:t>ConceptLexical</w:t>
      </w:r>
      <w:proofErr w:type="spellEnd"/>
      <w:r w:rsidRPr="00C37312">
        <w:t>, fondée sur le standard SKOS. Elle permet d'attacher des dictionnaires de synonymes à la structure formelle du graphe, surmontant ainsi l'hétérogénéité terminologique entre les quinze pays étudiés.</w:t>
      </w:r>
    </w:p>
    <w:p w14:paraId="3918F1A6" w14:textId="77777777" w:rsidR="00C37312" w:rsidRPr="00C37312" w:rsidRDefault="00C37312" w:rsidP="00C37312">
      <w:pPr>
        <w:spacing w:line="360" w:lineRule="auto"/>
        <w:jc w:val="both"/>
      </w:pPr>
      <w:r w:rsidRPr="00C37312">
        <w:t xml:space="preserve">Concrètement, l'activité </w:t>
      </w:r>
      <w:proofErr w:type="spellStart"/>
      <w:r w:rsidRPr="00C37312">
        <w:t>ChasseBaleine</w:t>
      </w:r>
      <w:proofErr w:type="spellEnd"/>
      <w:r w:rsidRPr="00C37312">
        <w:t xml:space="preserve"> est liée à un </w:t>
      </w:r>
      <w:proofErr w:type="spellStart"/>
      <w:r w:rsidRPr="00C37312">
        <w:t>ConceptLexical</w:t>
      </w:r>
      <w:proofErr w:type="spellEnd"/>
      <w:r w:rsidRPr="00C37312">
        <w:t xml:space="preserve"> qui contient le terme préférentiel "Chasse à la baleine" ainsi que plusieurs synonymes générés par Claude Sonnet 4.6, tels que "Capture de grands cétacés" ou "Whaling". Lorsqu'un utilisateur pose une question en employant le terme courant "baleine", le système consulte ce pont lexical pour identifier le terme juridiquement exact utilisé dans les textes, à savoir "cétacé", avant de lancer la recherche dans le corpus.</w:t>
      </w:r>
    </w:p>
    <w:p w14:paraId="1F46E3B8" w14:textId="30A269A8" w:rsidR="00C37312" w:rsidRPr="00C37312" w:rsidRDefault="00C37312" w:rsidP="00C37312">
      <w:pPr>
        <w:spacing w:line="360" w:lineRule="auto"/>
        <w:jc w:val="both"/>
      </w:pPr>
      <w:r w:rsidRPr="00C37312">
        <w:t>Ce mécanisme garantit qu'aucune information réglementaire ne soit manquée en raison d'une simple variation de vocabulaire entre pays.</w:t>
      </w:r>
    </w:p>
    <w:p w14:paraId="7D9ACA34" w14:textId="4035AB08" w:rsidR="00C37312" w:rsidRPr="00491B34" w:rsidRDefault="00C37312" w:rsidP="00491B34">
      <w:pPr>
        <w:pStyle w:val="Titre2"/>
        <w:rPr>
          <w:color w:val="auto"/>
          <w:sz w:val="24"/>
          <w:szCs w:val="24"/>
        </w:rPr>
      </w:pPr>
      <w:r w:rsidRPr="00491B34">
        <w:rPr>
          <w:color w:val="auto"/>
          <w:sz w:val="24"/>
          <w:szCs w:val="24"/>
        </w:rPr>
        <w:t>3.</w:t>
      </w:r>
      <w:r w:rsidR="000011C7">
        <w:rPr>
          <w:color w:val="auto"/>
          <w:sz w:val="24"/>
          <w:szCs w:val="24"/>
        </w:rPr>
        <w:t>9</w:t>
      </w:r>
      <w:r w:rsidR="00DD2B46">
        <w:rPr>
          <w:color w:val="auto"/>
          <w:sz w:val="24"/>
          <w:szCs w:val="24"/>
        </w:rPr>
        <w:t xml:space="preserve"> </w:t>
      </w:r>
      <w:r w:rsidRPr="00491B34">
        <w:rPr>
          <w:color w:val="auto"/>
          <w:sz w:val="24"/>
          <w:szCs w:val="24"/>
        </w:rPr>
        <w:t>Validation de l'ontologie</w:t>
      </w:r>
    </w:p>
    <w:p w14:paraId="364C2E38" w14:textId="77777777" w:rsidR="00C37312" w:rsidRPr="00C37312" w:rsidRDefault="00C37312" w:rsidP="00C37312">
      <w:pPr>
        <w:spacing w:line="360" w:lineRule="auto"/>
        <w:jc w:val="both"/>
      </w:pPr>
      <w:r w:rsidRPr="00C37312">
        <w:t>La validation du graphe de connaissances a été conduite à trois niveaux complémentaires.</w:t>
      </w:r>
    </w:p>
    <w:p w14:paraId="2395E19A" w14:textId="77777777" w:rsidR="00C37312" w:rsidRPr="00C37312" w:rsidRDefault="00C37312" w:rsidP="00C37312">
      <w:pPr>
        <w:spacing w:line="360" w:lineRule="auto"/>
        <w:jc w:val="both"/>
      </w:pPr>
      <w:r w:rsidRPr="00C37312">
        <w:rPr>
          <w:b/>
          <w:bCs/>
        </w:rPr>
        <w:t>La cohérence logique</w:t>
      </w:r>
      <w:r w:rsidRPr="00C37312">
        <w:t xml:space="preserve"> a été vérifiée en soumettant l'ontologie exportée au raisonneur HermiT, intégré à l'environnement Protégé 5.x. Le raisonneur n'a identifié aucune classe insatisfaisable, confirmant l'absence de toute contradiction logique entre les axiomes de disjonction et les restrictions définies dans la T-Box.</w:t>
      </w:r>
    </w:p>
    <w:p w14:paraId="47FCA0D2" w14:textId="77777777" w:rsidR="00C37312" w:rsidRPr="00C37312" w:rsidRDefault="00C37312" w:rsidP="00C37312">
      <w:pPr>
        <w:spacing w:line="360" w:lineRule="auto"/>
        <w:jc w:val="both"/>
      </w:pPr>
      <w:r w:rsidRPr="00C37312">
        <w:rPr>
          <w:b/>
          <w:bCs/>
        </w:rPr>
        <w:t>L'évaluation fonctionnelle</w:t>
      </w:r>
      <w:r w:rsidRPr="00C37312">
        <w:t xml:space="preserve"> a consisté à valider la capacité de l'ontologie à répondre aux exigences métier au travers des douze questions de compétence formulées en SPARQL. Ces requêtes couvrent des cas complexes tels que l'identification des exceptions liées à une interdiction de chalutage ou la recherche de toutes les sanctions applicables à un acteur dans une zone donnée. Les résultats confirment que le graphe permet d'extraire la bonne réponse pour chaque question posée, établissant ainsi la justesse du maillage relationnel construit.</w:t>
      </w:r>
    </w:p>
    <w:p w14:paraId="3EA8AC59" w14:textId="1C192F83" w:rsidR="001F7210" w:rsidRDefault="00C37312" w:rsidP="001F7210">
      <w:pPr>
        <w:spacing w:line="360" w:lineRule="auto"/>
        <w:jc w:val="both"/>
      </w:pPr>
      <w:r w:rsidRPr="00C37312">
        <w:rPr>
          <w:b/>
          <w:bCs/>
        </w:rPr>
        <w:t>Les mesures de qualité</w:t>
      </w:r>
      <w:r w:rsidRPr="00C37312">
        <w:t xml:space="preserve"> ont porté sur deux dimensions principales. La couverture a été évaluée au regard des six grandes thématiques d'interdictions environnementales maritimes ciblées par le projet, et l'alignement s'est révélé exhaustif. La précision a quant à elle été vérifiée en s'assurant de l'absence de collision entre les catégories d'acteurs, notamment entre les Etats souverains et les navires de pêche, grâce aux axiomes de disjonction définis dans la T-Box.</w:t>
      </w:r>
    </w:p>
    <w:p w14:paraId="23F2E6F3" w14:textId="4EC07893" w:rsidR="00FC51E9" w:rsidRPr="00FC51E9" w:rsidRDefault="001F7210" w:rsidP="00FC51E9">
      <w:pPr>
        <w:pStyle w:val="Titre1"/>
        <w:rPr>
          <w:color w:val="auto"/>
          <w:sz w:val="24"/>
          <w:szCs w:val="24"/>
        </w:rPr>
      </w:pPr>
      <w:r w:rsidRPr="001F7210">
        <w:rPr>
          <w:color w:val="auto"/>
          <w:sz w:val="24"/>
          <w:szCs w:val="24"/>
        </w:rPr>
        <w:t>Chapitre 4 : Construction du Graphe de Connaissances</w:t>
      </w:r>
    </w:p>
    <w:p w14:paraId="6E77B569" w14:textId="181505C3" w:rsidR="00FC51E9" w:rsidRPr="00FC51E9" w:rsidRDefault="00FC51E9" w:rsidP="00FC51E9">
      <w:pPr>
        <w:spacing w:line="360" w:lineRule="auto"/>
        <w:jc w:val="both"/>
      </w:pPr>
      <w:r w:rsidRPr="00FC51E9">
        <w:t>Ce chapitre retrace le processus de construction du graphe de connaissances maritime. L'objectif était de partir de textes juridiques bruts et d'aboutir à une représentation exploitable dans une base Neo4j. Sont décrits successivement l'extraction des entités et des relations, la transformation de l'ontologie OWL vers le modèle de graphe de propriétés, l'architecture de la base obtenue, son analyse structurelle, puis les limites identifiées en cours de route.</w:t>
      </w:r>
    </w:p>
    <w:p w14:paraId="0177782E" w14:textId="77777777" w:rsidR="00FC51E9" w:rsidRPr="00FC51E9" w:rsidRDefault="00FC51E9" w:rsidP="00FC51E9">
      <w:pPr>
        <w:pStyle w:val="Titre2"/>
        <w:spacing w:line="360" w:lineRule="auto"/>
        <w:rPr>
          <w:color w:val="auto"/>
          <w:sz w:val="24"/>
          <w:szCs w:val="24"/>
        </w:rPr>
      </w:pPr>
      <w:r w:rsidRPr="00FC51E9">
        <w:rPr>
          <w:color w:val="auto"/>
          <w:sz w:val="24"/>
          <w:szCs w:val="24"/>
        </w:rPr>
        <w:t>4.1 Extraction des connaissances à partir du texte</w:t>
      </w:r>
    </w:p>
    <w:p w14:paraId="5F4A3A13" w14:textId="77777777" w:rsidR="00FC51E9" w:rsidRPr="00FC51E9" w:rsidRDefault="00FC51E9" w:rsidP="00FC51E9">
      <w:pPr>
        <w:spacing w:line="360" w:lineRule="auto"/>
        <w:jc w:val="both"/>
      </w:pPr>
      <w:r w:rsidRPr="00FC51E9">
        <w:t>Transformer des textes juridiques bruts en triplets RDF structurés constitue la première étape, et sans doute la plus délicate, de toute la chaîne de traitement. Cette opération repose sur deux tâches complémentaires : la reconnaissance d'entités nommées (NER) et l'extraction de relations. Le corpus maritime, composé de conventions internationales rédigées dans un langage juridique particulièrement formel, ne se prêtait pas à une approche mono-modèle : une stratégie multi-modèles a donc été adoptée afin de maximiser à la fois l'exhaustivité et la précision.</w:t>
      </w:r>
    </w:p>
    <w:p w14:paraId="3DA2E20A" w14:textId="77777777" w:rsidR="00FC51E9" w:rsidRPr="00FC51E9" w:rsidRDefault="00FC51E9" w:rsidP="00FC51E9">
      <w:pPr>
        <w:pStyle w:val="Titre3"/>
        <w:spacing w:line="360" w:lineRule="auto"/>
        <w:rPr>
          <w:b/>
          <w:bCs/>
          <w:color w:val="auto"/>
        </w:rPr>
      </w:pPr>
      <w:r w:rsidRPr="00FC51E9">
        <w:rPr>
          <w:b/>
          <w:bCs/>
          <w:color w:val="auto"/>
        </w:rPr>
        <w:t>4.1.1 Stratégie multi-modèles pour l'extraction des triplets</w:t>
      </w:r>
    </w:p>
    <w:p w14:paraId="2CC67798" w14:textId="77777777" w:rsidR="00FC51E9" w:rsidRPr="00FC51E9" w:rsidRDefault="00FC51E9" w:rsidP="00FC51E9">
      <w:pPr>
        <w:spacing w:line="360" w:lineRule="auto"/>
        <w:jc w:val="both"/>
      </w:pPr>
      <w:r w:rsidRPr="00FC51E9">
        <w:t xml:space="preserve">La première phase du pipeline consiste à produire des triplets RDF de la forme {Sujet, Prédicat, Objet} à partir des documents. Plutôt que de s'appuyer sur un seul modèle, une comparaison a été conduite entre deux systèmes aux architectures très différentes : Claude Sonnet 4.6 et </w:t>
      </w:r>
      <w:proofErr w:type="spellStart"/>
      <w:r w:rsidRPr="00FC51E9">
        <w:t>LlamaParser</w:t>
      </w:r>
      <w:proofErr w:type="spellEnd"/>
      <w:r w:rsidRPr="00FC51E9">
        <w:t>.</w:t>
      </w:r>
    </w:p>
    <w:p w14:paraId="54E6D384" w14:textId="77777777" w:rsidR="00FC51E9" w:rsidRPr="00FC51E9" w:rsidRDefault="00FC51E9" w:rsidP="00FC51E9">
      <w:pPr>
        <w:spacing w:line="360" w:lineRule="auto"/>
        <w:jc w:val="both"/>
      </w:pPr>
      <w:r w:rsidRPr="00FC51E9">
        <w:t xml:space="preserve">Ce choix s'est révélé pertinent, car les deux modèles ne traitent clairement pas les textes de la même façon. Sur l'interdiction relative au chalutage de fond (I001), Claude Sonnet 4.6 a extrait 31 entités et 39 triplets, quand </w:t>
      </w:r>
      <w:proofErr w:type="spellStart"/>
      <w:r w:rsidRPr="00FC51E9">
        <w:t>LlamaParser</w:t>
      </w:r>
      <w:proofErr w:type="spellEnd"/>
      <w:r w:rsidRPr="00FC51E9">
        <w:t xml:space="preserve"> en a produit respectivement 70 et 200, avec seulement 29 triplets en commun. L'écart est encore plus frappant sur l'interdiction relative aux baleines (I002) : Claude Sonnet 4.6 s'est limité à 38 entités et 40 triplets, tandis que </w:t>
      </w:r>
      <w:proofErr w:type="spellStart"/>
      <w:r w:rsidRPr="00FC51E9">
        <w:t>LlamaParser</w:t>
      </w:r>
      <w:proofErr w:type="spellEnd"/>
      <w:r w:rsidRPr="00FC51E9">
        <w:t xml:space="preserve"> en a fourni 331 et 329, avec à peine 6 triplets partagés.</w:t>
      </w:r>
    </w:p>
    <w:p w14:paraId="364D4BDD" w14:textId="5C86C5CC" w:rsidR="00FC51E9" w:rsidRPr="00FC51E9" w:rsidRDefault="00FC51E9" w:rsidP="00FC51E9">
      <w:pPr>
        <w:spacing w:line="360" w:lineRule="auto"/>
        <w:jc w:val="both"/>
      </w:pPr>
    </w:p>
    <w:tbl>
      <w:tblPr>
        <w:tblStyle w:val="Grilledutableau"/>
        <w:tblW w:w="0" w:type="auto"/>
        <w:tblLook w:val="04A0" w:firstRow="1" w:lastRow="0" w:firstColumn="1" w:lastColumn="0" w:noHBand="0" w:noVBand="1"/>
      </w:tblPr>
      <w:tblGrid>
        <w:gridCol w:w="2177"/>
        <w:gridCol w:w="1775"/>
        <w:gridCol w:w="1584"/>
        <w:gridCol w:w="1551"/>
        <w:gridCol w:w="1749"/>
      </w:tblGrid>
      <w:tr w:rsidR="00FC51E9" w:rsidRPr="00FC51E9" w14:paraId="7E94444A" w14:textId="77777777" w:rsidTr="00FC51E9">
        <w:tc>
          <w:tcPr>
            <w:tcW w:w="0" w:type="auto"/>
            <w:hideMark/>
          </w:tcPr>
          <w:p w14:paraId="4E64401D" w14:textId="77777777" w:rsidR="00FC51E9" w:rsidRPr="00FC51E9" w:rsidRDefault="00FC51E9" w:rsidP="00FC51E9">
            <w:pPr>
              <w:spacing w:line="360" w:lineRule="auto"/>
              <w:jc w:val="both"/>
              <w:rPr>
                <w:b/>
                <w:bCs/>
              </w:rPr>
            </w:pPr>
            <w:r w:rsidRPr="00FC51E9">
              <w:rPr>
                <w:b/>
                <w:bCs/>
              </w:rPr>
              <w:t>Interdiction</w:t>
            </w:r>
          </w:p>
        </w:tc>
        <w:tc>
          <w:tcPr>
            <w:tcW w:w="0" w:type="auto"/>
            <w:hideMark/>
          </w:tcPr>
          <w:p w14:paraId="76FC88C6" w14:textId="77777777" w:rsidR="00FC51E9" w:rsidRPr="00FC51E9" w:rsidRDefault="00FC51E9" w:rsidP="00FC51E9">
            <w:pPr>
              <w:spacing w:line="360" w:lineRule="auto"/>
              <w:jc w:val="both"/>
              <w:rPr>
                <w:b/>
                <w:bCs/>
              </w:rPr>
            </w:pPr>
            <w:r w:rsidRPr="00FC51E9">
              <w:rPr>
                <w:b/>
                <w:bCs/>
              </w:rPr>
              <w:t>Modèle</w:t>
            </w:r>
          </w:p>
        </w:tc>
        <w:tc>
          <w:tcPr>
            <w:tcW w:w="0" w:type="auto"/>
            <w:hideMark/>
          </w:tcPr>
          <w:p w14:paraId="511817E1" w14:textId="77777777" w:rsidR="00FC51E9" w:rsidRPr="00FC51E9" w:rsidRDefault="00FC51E9" w:rsidP="00FC51E9">
            <w:pPr>
              <w:spacing w:line="360" w:lineRule="auto"/>
              <w:jc w:val="both"/>
              <w:rPr>
                <w:b/>
                <w:bCs/>
              </w:rPr>
            </w:pPr>
            <w:r w:rsidRPr="00FC51E9">
              <w:rPr>
                <w:b/>
                <w:bCs/>
              </w:rPr>
              <w:t>Entités extraites</w:t>
            </w:r>
          </w:p>
        </w:tc>
        <w:tc>
          <w:tcPr>
            <w:tcW w:w="0" w:type="auto"/>
            <w:hideMark/>
          </w:tcPr>
          <w:p w14:paraId="2458E7A2" w14:textId="77777777" w:rsidR="00FC51E9" w:rsidRPr="00FC51E9" w:rsidRDefault="00FC51E9" w:rsidP="00FC51E9">
            <w:pPr>
              <w:spacing w:line="360" w:lineRule="auto"/>
              <w:jc w:val="both"/>
              <w:rPr>
                <w:b/>
                <w:bCs/>
              </w:rPr>
            </w:pPr>
            <w:r w:rsidRPr="00FC51E9">
              <w:rPr>
                <w:b/>
                <w:bCs/>
              </w:rPr>
              <w:t>Triplets extraits</w:t>
            </w:r>
          </w:p>
        </w:tc>
        <w:tc>
          <w:tcPr>
            <w:tcW w:w="0" w:type="auto"/>
            <w:hideMark/>
          </w:tcPr>
          <w:p w14:paraId="01BB03FA" w14:textId="77777777" w:rsidR="00FC51E9" w:rsidRPr="00FC51E9" w:rsidRDefault="00FC51E9" w:rsidP="00FC51E9">
            <w:pPr>
              <w:spacing w:line="360" w:lineRule="auto"/>
              <w:jc w:val="both"/>
              <w:rPr>
                <w:b/>
                <w:bCs/>
              </w:rPr>
            </w:pPr>
            <w:r w:rsidRPr="00FC51E9">
              <w:rPr>
                <w:b/>
                <w:bCs/>
              </w:rPr>
              <w:t>Triplets communs</w:t>
            </w:r>
          </w:p>
        </w:tc>
      </w:tr>
      <w:tr w:rsidR="00FC51E9" w:rsidRPr="00FC51E9" w14:paraId="2E984C7F" w14:textId="77777777" w:rsidTr="00FC51E9">
        <w:tc>
          <w:tcPr>
            <w:tcW w:w="0" w:type="auto"/>
            <w:hideMark/>
          </w:tcPr>
          <w:p w14:paraId="190CCD1D" w14:textId="77777777" w:rsidR="00FC51E9" w:rsidRPr="00FC51E9" w:rsidRDefault="00FC51E9" w:rsidP="00FC51E9">
            <w:pPr>
              <w:spacing w:line="360" w:lineRule="auto"/>
              <w:jc w:val="both"/>
            </w:pPr>
            <w:r w:rsidRPr="00FC51E9">
              <w:t>I001 - Chalutage de fond</w:t>
            </w:r>
          </w:p>
        </w:tc>
        <w:tc>
          <w:tcPr>
            <w:tcW w:w="0" w:type="auto"/>
            <w:hideMark/>
          </w:tcPr>
          <w:p w14:paraId="1B259041" w14:textId="77777777" w:rsidR="00FC51E9" w:rsidRPr="00FC51E9" w:rsidRDefault="00FC51E9" w:rsidP="00FC51E9">
            <w:pPr>
              <w:spacing w:line="360" w:lineRule="auto"/>
              <w:jc w:val="both"/>
            </w:pPr>
            <w:r w:rsidRPr="00FC51E9">
              <w:t>Claude Sonnet 4.6</w:t>
            </w:r>
          </w:p>
        </w:tc>
        <w:tc>
          <w:tcPr>
            <w:tcW w:w="0" w:type="auto"/>
            <w:hideMark/>
          </w:tcPr>
          <w:p w14:paraId="0B1BC25E" w14:textId="77777777" w:rsidR="00FC51E9" w:rsidRPr="00FC51E9" w:rsidRDefault="00FC51E9" w:rsidP="00FC51E9">
            <w:pPr>
              <w:spacing w:line="360" w:lineRule="auto"/>
              <w:jc w:val="both"/>
            </w:pPr>
            <w:r w:rsidRPr="00FC51E9">
              <w:t>31</w:t>
            </w:r>
          </w:p>
        </w:tc>
        <w:tc>
          <w:tcPr>
            <w:tcW w:w="0" w:type="auto"/>
            <w:hideMark/>
          </w:tcPr>
          <w:p w14:paraId="42FC3ED4" w14:textId="77777777" w:rsidR="00FC51E9" w:rsidRPr="00FC51E9" w:rsidRDefault="00FC51E9" w:rsidP="00FC51E9">
            <w:pPr>
              <w:spacing w:line="360" w:lineRule="auto"/>
              <w:jc w:val="both"/>
            </w:pPr>
            <w:r w:rsidRPr="00FC51E9">
              <w:t>39</w:t>
            </w:r>
          </w:p>
        </w:tc>
        <w:tc>
          <w:tcPr>
            <w:tcW w:w="0" w:type="auto"/>
            <w:hideMark/>
          </w:tcPr>
          <w:p w14:paraId="62032B12" w14:textId="77777777" w:rsidR="00FC51E9" w:rsidRPr="00FC51E9" w:rsidRDefault="00FC51E9" w:rsidP="00FC51E9">
            <w:pPr>
              <w:spacing w:line="360" w:lineRule="auto"/>
              <w:jc w:val="both"/>
            </w:pPr>
            <w:r w:rsidRPr="00FC51E9">
              <w:t>29</w:t>
            </w:r>
          </w:p>
        </w:tc>
      </w:tr>
      <w:tr w:rsidR="00FC51E9" w:rsidRPr="00FC51E9" w14:paraId="0FB3ACC6" w14:textId="77777777" w:rsidTr="00FC51E9">
        <w:tc>
          <w:tcPr>
            <w:tcW w:w="0" w:type="auto"/>
            <w:hideMark/>
          </w:tcPr>
          <w:p w14:paraId="23BB80C0" w14:textId="77777777" w:rsidR="00FC51E9" w:rsidRPr="00FC51E9" w:rsidRDefault="00FC51E9" w:rsidP="00FC51E9">
            <w:pPr>
              <w:spacing w:line="360" w:lineRule="auto"/>
              <w:jc w:val="both"/>
            </w:pPr>
            <w:r w:rsidRPr="00FC51E9">
              <w:t>I001 - Chalutage de fond</w:t>
            </w:r>
          </w:p>
        </w:tc>
        <w:tc>
          <w:tcPr>
            <w:tcW w:w="0" w:type="auto"/>
            <w:hideMark/>
          </w:tcPr>
          <w:p w14:paraId="6B470CB4" w14:textId="77777777" w:rsidR="00FC51E9" w:rsidRPr="00FC51E9" w:rsidRDefault="00FC51E9" w:rsidP="00FC51E9">
            <w:pPr>
              <w:spacing w:line="360" w:lineRule="auto"/>
              <w:jc w:val="both"/>
            </w:pPr>
            <w:proofErr w:type="spellStart"/>
            <w:r w:rsidRPr="00FC51E9">
              <w:t>LlamaParser</w:t>
            </w:r>
            <w:proofErr w:type="spellEnd"/>
          </w:p>
        </w:tc>
        <w:tc>
          <w:tcPr>
            <w:tcW w:w="0" w:type="auto"/>
            <w:hideMark/>
          </w:tcPr>
          <w:p w14:paraId="1FBF561F" w14:textId="77777777" w:rsidR="00FC51E9" w:rsidRPr="00FC51E9" w:rsidRDefault="00FC51E9" w:rsidP="00FC51E9">
            <w:pPr>
              <w:spacing w:line="360" w:lineRule="auto"/>
              <w:jc w:val="both"/>
            </w:pPr>
            <w:r w:rsidRPr="00FC51E9">
              <w:t>70</w:t>
            </w:r>
          </w:p>
        </w:tc>
        <w:tc>
          <w:tcPr>
            <w:tcW w:w="0" w:type="auto"/>
            <w:hideMark/>
          </w:tcPr>
          <w:p w14:paraId="0A579924" w14:textId="77777777" w:rsidR="00FC51E9" w:rsidRPr="00FC51E9" w:rsidRDefault="00FC51E9" w:rsidP="00FC51E9">
            <w:pPr>
              <w:spacing w:line="360" w:lineRule="auto"/>
              <w:jc w:val="both"/>
            </w:pPr>
            <w:r w:rsidRPr="00FC51E9">
              <w:t>200</w:t>
            </w:r>
          </w:p>
        </w:tc>
        <w:tc>
          <w:tcPr>
            <w:tcW w:w="0" w:type="auto"/>
            <w:hideMark/>
          </w:tcPr>
          <w:p w14:paraId="5D9A9E31" w14:textId="77777777" w:rsidR="00FC51E9" w:rsidRPr="00FC51E9" w:rsidRDefault="00FC51E9" w:rsidP="00FC51E9">
            <w:pPr>
              <w:spacing w:line="360" w:lineRule="auto"/>
              <w:jc w:val="both"/>
            </w:pPr>
            <w:r w:rsidRPr="00FC51E9">
              <w:t>29</w:t>
            </w:r>
          </w:p>
        </w:tc>
      </w:tr>
      <w:tr w:rsidR="00FC51E9" w:rsidRPr="00FC51E9" w14:paraId="2FEE1306" w14:textId="77777777" w:rsidTr="00FC51E9">
        <w:tc>
          <w:tcPr>
            <w:tcW w:w="0" w:type="auto"/>
            <w:hideMark/>
          </w:tcPr>
          <w:p w14:paraId="7AF7DBC7" w14:textId="77777777" w:rsidR="00FC51E9" w:rsidRPr="00FC51E9" w:rsidRDefault="00FC51E9" w:rsidP="00FC51E9">
            <w:pPr>
              <w:spacing w:line="360" w:lineRule="auto"/>
              <w:jc w:val="both"/>
            </w:pPr>
            <w:r w:rsidRPr="00FC51E9">
              <w:t>I002 - Chasse baleine</w:t>
            </w:r>
          </w:p>
        </w:tc>
        <w:tc>
          <w:tcPr>
            <w:tcW w:w="0" w:type="auto"/>
            <w:hideMark/>
          </w:tcPr>
          <w:p w14:paraId="11B755CF" w14:textId="77777777" w:rsidR="00FC51E9" w:rsidRPr="00FC51E9" w:rsidRDefault="00FC51E9" w:rsidP="00FC51E9">
            <w:pPr>
              <w:spacing w:line="360" w:lineRule="auto"/>
              <w:jc w:val="both"/>
            </w:pPr>
            <w:r w:rsidRPr="00FC51E9">
              <w:t>Claude Sonnet 4.6</w:t>
            </w:r>
          </w:p>
        </w:tc>
        <w:tc>
          <w:tcPr>
            <w:tcW w:w="0" w:type="auto"/>
            <w:hideMark/>
          </w:tcPr>
          <w:p w14:paraId="4163AB0F" w14:textId="77777777" w:rsidR="00FC51E9" w:rsidRPr="00FC51E9" w:rsidRDefault="00FC51E9" w:rsidP="00FC51E9">
            <w:pPr>
              <w:spacing w:line="360" w:lineRule="auto"/>
              <w:jc w:val="both"/>
            </w:pPr>
            <w:r w:rsidRPr="00FC51E9">
              <w:t>38</w:t>
            </w:r>
          </w:p>
        </w:tc>
        <w:tc>
          <w:tcPr>
            <w:tcW w:w="0" w:type="auto"/>
            <w:hideMark/>
          </w:tcPr>
          <w:p w14:paraId="27A63585" w14:textId="77777777" w:rsidR="00FC51E9" w:rsidRPr="00FC51E9" w:rsidRDefault="00FC51E9" w:rsidP="00FC51E9">
            <w:pPr>
              <w:spacing w:line="360" w:lineRule="auto"/>
              <w:jc w:val="both"/>
            </w:pPr>
            <w:r w:rsidRPr="00FC51E9">
              <w:t>40</w:t>
            </w:r>
          </w:p>
        </w:tc>
        <w:tc>
          <w:tcPr>
            <w:tcW w:w="0" w:type="auto"/>
            <w:hideMark/>
          </w:tcPr>
          <w:p w14:paraId="2E5FE557" w14:textId="77777777" w:rsidR="00FC51E9" w:rsidRPr="00FC51E9" w:rsidRDefault="00FC51E9" w:rsidP="00FC51E9">
            <w:pPr>
              <w:spacing w:line="360" w:lineRule="auto"/>
              <w:jc w:val="both"/>
            </w:pPr>
            <w:r w:rsidRPr="00FC51E9">
              <w:t>6</w:t>
            </w:r>
          </w:p>
        </w:tc>
      </w:tr>
      <w:tr w:rsidR="00FC51E9" w:rsidRPr="00FC51E9" w14:paraId="1F5F6472" w14:textId="77777777" w:rsidTr="00FC51E9">
        <w:tc>
          <w:tcPr>
            <w:tcW w:w="0" w:type="auto"/>
            <w:hideMark/>
          </w:tcPr>
          <w:p w14:paraId="5B5C8D8B" w14:textId="77777777" w:rsidR="00FC51E9" w:rsidRPr="00FC51E9" w:rsidRDefault="00FC51E9" w:rsidP="00FC51E9">
            <w:pPr>
              <w:spacing w:line="360" w:lineRule="auto"/>
              <w:jc w:val="both"/>
            </w:pPr>
            <w:r w:rsidRPr="00FC51E9">
              <w:t>I002 - Chasse baleine</w:t>
            </w:r>
          </w:p>
        </w:tc>
        <w:tc>
          <w:tcPr>
            <w:tcW w:w="0" w:type="auto"/>
            <w:hideMark/>
          </w:tcPr>
          <w:p w14:paraId="08AEE876" w14:textId="77777777" w:rsidR="00FC51E9" w:rsidRPr="00FC51E9" w:rsidRDefault="00FC51E9" w:rsidP="00FC51E9">
            <w:pPr>
              <w:spacing w:line="360" w:lineRule="auto"/>
              <w:jc w:val="both"/>
            </w:pPr>
            <w:proofErr w:type="spellStart"/>
            <w:r w:rsidRPr="00FC51E9">
              <w:t>LlamaParser</w:t>
            </w:r>
            <w:proofErr w:type="spellEnd"/>
          </w:p>
        </w:tc>
        <w:tc>
          <w:tcPr>
            <w:tcW w:w="0" w:type="auto"/>
            <w:hideMark/>
          </w:tcPr>
          <w:p w14:paraId="3918BDFA" w14:textId="77777777" w:rsidR="00FC51E9" w:rsidRPr="00FC51E9" w:rsidRDefault="00FC51E9" w:rsidP="00FC51E9">
            <w:pPr>
              <w:spacing w:line="360" w:lineRule="auto"/>
              <w:jc w:val="both"/>
            </w:pPr>
            <w:r w:rsidRPr="00FC51E9">
              <w:t>331</w:t>
            </w:r>
          </w:p>
        </w:tc>
        <w:tc>
          <w:tcPr>
            <w:tcW w:w="0" w:type="auto"/>
            <w:hideMark/>
          </w:tcPr>
          <w:p w14:paraId="053CE1C3" w14:textId="77777777" w:rsidR="00FC51E9" w:rsidRPr="00FC51E9" w:rsidRDefault="00FC51E9" w:rsidP="00FC51E9">
            <w:pPr>
              <w:spacing w:line="360" w:lineRule="auto"/>
              <w:jc w:val="both"/>
            </w:pPr>
            <w:r w:rsidRPr="00FC51E9">
              <w:t>329</w:t>
            </w:r>
          </w:p>
        </w:tc>
        <w:tc>
          <w:tcPr>
            <w:tcW w:w="0" w:type="auto"/>
            <w:hideMark/>
          </w:tcPr>
          <w:p w14:paraId="0BADA353" w14:textId="77777777" w:rsidR="00FC51E9" w:rsidRPr="00FC51E9" w:rsidRDefault="00FC51E9" w:rsidP="00FC51E9">
            <w:pPr>
              <w:spacing w:line="360" w:lineRule="auto"/>
              <w:jc w:val="both"/>
            </w:pPr>
            <w:r w:rsidRPr="00FC51E9">
              <w:t>6</w:t>
            </w:r>
          </w:p>
        </w:tc>
      </w:tr>
    </w:tbl>
    <w:p w14:paraId="1E42F553" w14:textId="782B29D1" w:rsidR="00FC51E9" w:rsidRDefault="00FC51E9" w:rsidP="00FC51E9">
      <w:pPr>
        <w:spacing w:line="360" w:lineRule="auto"/>
        <w:jc w:val="both"/>
      </w:pPr>
      <w:r w:rsidRPr="00FC51E9">
        <w:rPr>
          <w:b/>
          <w:bCs/>
        </w:rPr>
        <w:t xml:space="preserve">Tableau 4.1 - Comparaison des résultats d'extraction entre Claude Sonnet 4.6 et </w:t>
      </w:r>
      <w:proofErr w:type="spellStart"/>
      <w:r w:rsidRPr="00FC51E9">
        <w:rPr>
          <w:b/>
          <w:bCs/>
        </w:rPr>
        <w:t>LlamaParser</w:t>
      </w:r>
      <w:proofErr w:type="spellEnd"/>
    </w:p>
    <w:p w14:paraId="299D3338" w14:textId="7FF96920" w:rsidR="00FC51E9" w:rsidRPr="00FC51E9" w:rsidRDefault="00FC51E9" w:rsidP="00FC51E9">
      <w:pPr>
        <w:spacing w:line="360" w:lineRule="auto"/>
        <w:jc w:val="both"/>
      </w:pPr>
      <w:r w:rsidRPr="00FC51E9">
        <w:t xml:space="preserve">Ces chiffres montrent que les deux modèles sont complémentaires plutôt que redondants. Claude Sonnet 4.6 produit des extractions plus concises, en privilégiant la précision sur le volume. </w:t>
      </w:r>
      <w:proofErr w:type="spellStart"/>
      <w:r w:rsidRPr="00FC51E9">
        <w:t>LlamaParser</w:t>
      </w:r>
      <w:proofErr w:type="spellEnd"/>
      <w:r w:rsidRPr="00FC51E9">
        <w:t>, lui, capture davantage de variantes et de détails techniques, parfois au prix d'un certain bruit. Les résultats des deux modèles ont donc été fusionnés, en conservant l'intégralité des informations sans doublon, dans six fichiers JSON distincts par interdiction.</w:t>
      </w:r>
    </w:p>
    <w:p w14:paraId="0EC2C1F7" w14:textId="77777777" w:rsidR="00FC51E9" w:rsidRPr="00FC51E9" w:rsidRDefault="00FC51E9" w:rsidP="00FC51E9">
      <w:pPr>
        <w:spacing w:line="360" w:lineRule="auto"/>
        <w:jc w:val="both"/>
      </w:pPr>
      <w:r w:rsidRPr="00FC51E9">
        <w:t>Avant d'aller plus loin, ces données ont été soumises à des experts du domaine juridique maritime. Cette validation a permis de vérifier la cohérence sémantique des entités et triplets produits, de corriger les erreurs résiduelles et de lever les ambiguïtés terminologiques. Elle constitue le dernier filet de sécurité avant que les données n'entrent dans le pipeline ontologique.</w:t>
      </w:r>
    </w:p>
    <w:p w14:paraId="6097D34E" w14:textId="77777777" w:rsidR="00FC51E9" w:rsidRPr="00FC51E9" w:rsidRDefault="00FC51E9" w:rsidP="00FC51E9">
      <w:pPr>
        <w:pStyle w:val="Titre3"/>
        <w:spacing w:line="360" w:lineRule="auto"/>
        <w:rPr>
          <w:b/>
          <w:bCs/>
          <w:color w:val="auto"/>
        </w:rPr>
      </w:pPr>
      <w:r w:rsidRPr="00FC51E9">
        <w:rPr>
          <w:b/>
          <w:bCs/>
          <w:color w:val="auto"/>
        </w:rPr>
        <w:t>4.1.2 Extraction des définitions juridiques</w:t>
      </w:r>
    </w:p>
    <w:p w14:paraId="3B92487A" w14:textId="77777777" w:rsidR="00FC51E9" w:rsidRPr="00FC51E9" w:rsidRDefault="00FC51E9" w:rsidP="00FC51E9">
      <w:pPr>
        <w:spacing w:line="360" w:lineRule="auto"/>
        <w:jc w:val="both"/>
      </w:pPr>
      <w:r w:rsidRPr="00FC51E9">
        <w:t>En parallèle de l'extraction des triplets, un second chantier a été ouvert : extraire les définitions juridiques contenues dans les textes. La difficulté ici est que chaque convention internationale possède sa propre terminologie, et que la précision des définitions est directement liée à la qualité du raisonnement que le graphe devra supporter.</w:t>
      </w:r>
    </w:p>
    <w:p w14:paraId="75F354CC" w14:textId="119608EE" w:rsidR="00FC51E9" w:rsidRPr="00FC51E9" w:rsidRDefault="00FC51E9" w:rsidP="00FC51E9">
      <w:pPr>
        <w:spacing w:line="360" w:lineRule="auto"/>
        <w:jc w:val="both"/>
      </w:pPr>
      <w:r w:rsidRPr="00FC51E9">
        <w:t xml:space="preserve">Pour ce faire, un pool de quatre modèles a été mobilisé en parallèle : Mistral-8B, </w:t>
      </w:r>
      <w:proofErr w:type="spellStart"/>
      <w:r w:rsidRPr="00FC51E9">
        <w:t>LlamaParser</w:t>
      </w:r>
      <w:proofErr w:type="spellEnd"/>
      <w:r w:rsidRPr="00FC51E9">
        <w:t xml:space="preserve">, Gemma-4-E4B-it et Qwen, en comparant leurs résultats thématiques par thématique. Chacun a montré ses points forts. Mistral-8B s'est distingué sur les documents relatifs aux engins de pêche, là où les termes techniques sont nombreux mais relativement simples. </w:t>
      </w:r>
      <w:proofErr w:type="spellStart"/>
      <w:r w:rsidRPr="00FC51E9">
        <w:t>LlamaParser</w:t>
      </w:r>
      <w:proofErr w:type="spellEnd"/>
      <w:r w:rsidRPr="00FC51E9">
        <w:t xml:space="preserve"> s'est imposé comme référence sur les documents à forte densité scientifique, notamment les conventions ICRW et MARPOL, grâce à sa capacité à restituer avec fidélité les paramètres techniques (noms scientifiques, formules, seuils réglementaires). Gemma-4-E4B-it, quant à lui, a produit les extractions les plus propres sur les définitions juridiques françaises, notamment pour les documents relatifs à la Gestion Intégrée des Zones Côtières et à la Convention sur les Espèces Migratrices.</w:t>
      </w:r>
    </w:p>
    <w:p w14:paraId="13090635" w14:textId="77777777" w:rsidR="00FC51E9" w:rsidRPr="00FC51E9" w:rsidRDefault="00FC51E9" w:rsidP="00FC51E9">
      <w:pPr>
        <w:spacing w:line="360" w:lineRule="auto"/>
        <w:jc w:val="both"/>
      </w:pPr>
      <w:r w:rsidRPr="00FC51E9">
        <w:t>Une stratégie de sélection par thématique a donc été adoptée : plutôt que de retenir un modèle unique pour l'ensemble du corpus, le meilleur résultat a été conservé domaine par domaine. C'est contraignant, mais c'est ce qui permet d'obtenir une couverture à la fois exhaustive et précise.</w:t>
      </w:r>
    </w:p>
    <w:p w14:paraId="5C3FC88A" w14:textId="77777777" w:rsidR="00FC51E9" w:rsidRPr="00FC51E9" w:rsidRDefault="00FC51E9" w:rsidP="00FC51E9">
      <w:pPr>
        <w:pStyle w:val="Titre3"/>
        <w:spacing w:line="360" w:lineRule="auto"/>
        <w:jc w:val="both"/>
        <w:rPr>
          <w:b/>
          <w:bCs/>
        </w:rPr>
      </w:pPr>
      <w:r w:rsidRPr="00FC51E9">
        <w:rPr>
          <w:b/>
          <w:bCs/>
          <w:color w:val="auto"/>
        </w:rPr>
        <w:t>4.1.3 Pipeline d'injection qualifiée des triplets</w:t>
      </w:r>
    </w:p>
    <w:p w14:paraId="15FD3332" w14:textId="77777777" w:rsidR="00FC51E9" w:rsidRPr="00FC51E9" w:rsidRDefault="00FC51E9" w:rsidP="00FC51E9">
      <w:pPr>
        <w:spacing w:line="360" w:lineRule="auto"/>
        <w:jc w:val="both"/>
      </w:pPr>
      <w:r w:rsidRPr="00FC51E9">
        <w:t>Une fois les triplets produits, leur injection dans le graphe RDF est prise en charge par le module triple_injector.py, selon un pipeline en quatre phases.</w:t>
      </w:r>
    </w:p>
    <w:p w14:paraId="2DA1CF92" w14:textId="77777777" w:rsidR="00FC51E9" w:rsidRPr="00FC51E9" w:rsidRDefault="00FC51E9" w:rsidP="00FC51E9">
      <w:pPr>
        <w:spacing w:line="360" w:lineRule="auto"/>
        <w:jc w:val="both"/>
      </w:pPr>
      <w:r w:rsidRPr="00FC51E9">
        <w:t xml:space="preserve">La Phase 1 est l'injection proprement dite : chaque triplet JSON de la forme {sujet, prédicat, objet} est transformé en un arc RDF réel dans le graphe. Les prédicats bruts issus des modèles sont normalisés via une table de correspondance (PREDICATE_MAP). Par exemple, le prédicat </w:t>
      </w:r>
      <w:proofErr w:type="spellStart"/>
      <w:proofErr w:type="gramStart"/>
      <w:r w:rsidRPr="00FC51E9">
        <w:t>mar:admetException</w:t>
      </w:r>
      <w:proofErr w:type="spellEnd"/>
      <w:proofErr w:type="gramEnd"/>
      <w:r w:rsidRPr="00FC51E9">
        <w:t xml:space="preserve">, produit tel quel par un LLM, est automatiquement réécrit en </w:t>
      </w:r>
      <w:proofErr w:type="spellStart"/>
      <w:proofErr w:type="gramStart"/>
      <w:r w:rsidRPr="00FC51E9">
        <w:t>mar:aException</w:t>
      </w:r>
      <w:proofErr w:type="spellEnd"/>
      <w:proofErr w:type="gramEnd"/>
      <w:r w:rsidRPr="00FC51E9">
        <w:t>, qui correspond à la propriété d'objet définie dans la T-Box de l'ontologie.</w:t>
      </w:r>
    </w:p>
    <w:p w14:paraId="33A4D5AD" w14:textId="780CD36F" w:rsidR="00FC51E9" w:rsidRPr="00FC51E9" w:rsidRDefault="00FC51E9" w:rsidP="00FC51E9">
      <w:pPr>
        <w:spacing w:line="360" w:lineRule="auto"/>
        <w:jc w:val="both"/>
      </w:pPr>
      <w:r w:rsidRPr="00FC51E9">
        <w:t xml:space="preserve">En amont de cette injection, un filtre de confiance élimine les triplets dont le score attribué par le modèle est inférieur à 0,8 (CONFIDENCE_THRESHOLD). Ce seuil permet de réduire le bruit sémantique sans sacrifier trop d'informations utiles. Une normalisation géographique est également appliquée : un dictionnaire (ZONE_MAPPING) résout les synonymes courants vers un identifiant canonique unique. </w:t>
      </w:r>
    </w:p>
    <w:p w14:paraId="55A62C2E" w14:textId="77777777" w:rsidR="00FC51E9" w:rsidRPr="00FC51E9" w:rsidRDefault="00FC51E9" w:rsidP="00FC51E9">
      <w:pPr>
        <w:spacing w:line="360" w:lineRule="auto"/>
        <w:jc w:val="both"/>
      </w:pPr>
      <w:r w:rsidRPr="00FC51E9">
        <w:t xml:space="preserve">La Phase 2 assure le typage OWL des entités extraites par NER : chaque entité est rattachée à la classe OWL appropriée via la table CATEGORY_TO_OWL_CLASS. Une entité reconnue comme appartenant à la catégorie « Actor » est automatiquement instanciée comme individu de la classe </w:t>
      </w:r>
      <w:proofErr w:type="spellStart"/>
      <w:proofErr w:type="gramStart"/>
      <w:r w:rsidRPr="00FC51E9">
        <w:t>mar:Acteur</w:t>
      </w:r>
      <w:proofErr w:type="spellEnd"/>
      <w:proofErr w:type="gramEnd"/>
      <w:r w:rsidRPr="00FC51E9">
        <w:t>.</w:t>
      </w:r>
    </w:p>
    <w:p w14:paraId="62F9D4D9" w14:textId="4E7EAE25" w:rsidR="00FC51E9" w:rsidRPr="00FC51E9" w:rsidRDefault="00FC51E9" w:rsidP="00FC51E9">
      <w:pPr>
        <w:spacing w:line="360" w:lineRule="auto"/>
        <w:jc w:val="both"/>
      </w:pPr>
      <w:r w:rsidRPr="00FC51E9">
        <w:t xml:space="preserve">La Phase 3 matérialise les inférences que Neo4j ne peut pas calculer nativement, faute de raisonneur en logique de description. Trois règles sont systématiquement appliquées : toute Zone liée à une Interdiction reçoit le label supplémentaire : </w:t>
      </w:r>
      <w:proofErr w:type="spellStart"/>
      <w:r w:rsidRPr="00FC51E9">
        <w:t>ZoneInterdite</w:t>
      </w:r>
      <w:proofErr w:type="spellEnd"/>
      <w:r w:rsidRPr="00FC51E9">
        <w:t xml:space="preserve"> ; toute Activité liée à une Interdiction reçoit le label : </w:t>
      </w:r>
      <w:proofErr w:type="spellStart"/>
      <w:r w:rsidRPr="00FC51E9">
        <w:t>ActiviteIllicite</w:t>
      </w:r>
      <w:proofErr w:type="spellEnd"/>
      <w:r w:rsidRPr="00FC51E9">
        <w:t xml:space="preserve"> ; et la chaîne de propriétés </w:t>
      </w:r>
      <w:proofErr w:type="spellStart"/>
      <w:r w:rsidRPr="00FC51E9">
        <w:t>estActiviteDe</w:t>
      </w:r>
      <w:proofErr w:type="spellEnd"/>
      <w:r w:rsidRPr="00FC51E9">
        <w:t xml:space="preserve"> est résolue pour produire la relation directe </w:t>
      </w:r>
      <w:proofErr w:type="spellStart"/>
      <w:r w:rsidRPr="00FC51E9">
        <w:t>estSoumisA</w:t>
      </w:r>
      <w:proofErr w:type="spellEnd"/>
      <w:r w:rsidRPr="00FC51E9">
        <w:t xml:space="preserve"> entre un Acteur et une Interdiction.</w:t>
      </w:r>
    </w:p>
    <w:p w14:paraId="25677781" w14:textId="77777777" w:rsidR="00FC51E9" w:rsidRPr="00FC51E9" w:rsidRDefault="00FC51E9" w:rsidP="00FC51E9">
      <w:pPr>
        <w:spacing w:line="360" w:lineRule="auto"/>
        <w:jc w:val="both"/>
      </w:pPr>
      <w:r w:rsidRPr="00FC51E9">
        <w:t xml:space="preserve">La Phase 4 relie les définitions juridiques retenues au graphe, en créant des arcs </w:t>
      </w:r>
      <w:proofErr w:type="spellStart"/>
      <w:proofErr w:type="gramStart"/>
      <w:r w:rsidRPr="00FC51E9">
        <w:t>mar:hasConcept</w:t>
      </w:r>
      <w:proofErr w:type="spellEnd"/>
      <w:proofErr w:type="gramEnd"/>
      <w:r w:rsidRPr="00FC51E9">
        <w:t xml:space="preserve"> entre chaque nœud Interdiction et les concepts lexicaux SKOS associés.</w:t>
      </w:r>
    </w:p>
    <w:p w14:paraId="0D604E35" w14:textId="77777777" w:rsidR="00FC51E9" w:rsidRPr="00FC51E9" w:rsidRDefault="00FC51E9" w:rsidP="00FC51E9">
      <w:pPr>
        <w:spacing w:line="360" w:lineRule="auto"/>
        <w:jc w:val="both"/>
      </w:pPr>
      <w:r w:rsidRPr="00FC51E9">
        <w:t>Un filtre de cohérence transversal complète le dispositif en bloquant les associations sémantiquement absurdes. Par exemple, l'association de l'interdiction I003 (Construction Littorale) à la zone HM (Haute Mer) est systématiquement rejetée : par définition, aucune activité de construction côtière ne peut s'exercer en haute mer.</w:t>
      </w:r>
    </w:p>
    <w:p w14:paraId="42A4FF86" w14:textId="77777777" w:rsidR="00FC51E9" w:rsidRPr="00327222" w:rsidRDefault="00FC51E9" w:rsidP="00327222">
      <w:pPr>
        <w:pStyle w:val="Titre3"/>
        <w:spacing w:line="360" w:lineRule="auto"/>
        <w:rPr>
          <w:b/>
          <w:bCs/>
        </w:rPr>
      </w:pPr>
      <w:r w:rsidRPr="00327222">
        <w:rPr>
          <w:b/>
          <w:bCs/>
          <w:color w:val="auto"/>
        </w:rPr>
        <w:t>4.1.4 Génération de la couche lexicale et des synonymes</w:t>
      </w:r>
    </w:p>
    <w:p w14:paraId="4098F1B3" w14:textId="0A2506B8" w:rsidR="00FC51E9" w:rsidRPr="00FC51E9" w:rsidRDefault="00327222" w:rsidP="00FC51E9">
      <w:pPr>
        <w:spacing w:line="360" w:lineRule="auto"/>
        <w:jc w:val="both"/>
      </w:pPr>
      <w:r w:rsidRPr="00327222">
        <w:t xml:space="preserve">Un troisième volet du pipeline concerne les synonymes. Claude Sonnet 4.6 a été sollicité dans une passe dédiée pour produire, pour chacune des six interdictions, les termes alternatifs susceptibles d'apparaître dans les textes juridiques nationaux pour désigner la même réalité. Cette étape est rendue nécessaire par la diversité terminologique des quinze pays couverts par le corpus : chaque système juridique national tend à employer ses propres formulations pour désigner des concepts identiques. Un pays utilisera par exemple le terme « baleine » là où un autre recourra à « cétacé », bien que les deux désignent la même réalité biologique et juridique. Ces synonymes sont encodés en RDF via la propriété SKOS </w:t>
      </w:r>
      <w:proofErr w:type="spellStart"/>
      <w:proofErr w:type="gramStart"/>
      <w:r w:rsidRPr="00327222">
        <w:t>skos:altLabel</w:t>
      </w:r>
      <w:proofErr w:type="spellEnd"/>
      <w:proofErr w:type="gramEnd"/>
      <w:r w:rsidRPr="00327222">
        <w:t xml:space="preserve">. Leur rôle est central dans le système RAG : sans cette couche lexicale, une requête formulée avec </w:t>
      </w:r>
      <w:r>
        <w:t>une autre terminologie</w:t>
      </w:r>
      <w:r w:rsidRPr="00327222">
        <w:t xml:space="preserve"> risquerait de ne pas retrouver les documents traitant pourtant du même sujet.</w:t>
      </w:r>
    </w:p>
    <w:p w14:paraId="467D463B" w14:textId="77777777" w:rsidR="00FC51E9" w:rsidRPr="00327222" w:rsidRDefault="00FC51E9" w:rsidP="00327222">
      <w:pPr>
        <w:pStyle w:val="Titre2"/>
        <w:spacing w:line="360" w:lineRule="auto"/>
        <w:rPr>
          <w:color w:val="auto"/>
          <w:sz w:val="24"/>
          <w:szCs w:val="24"/>
        </w:rPr>
      </w:pPr>
      <w:r w:rsidRPr="00327222">
        <w:rPr>
          <w:color w:val="auto"/>
          <w:sz w:val="24"/>
          <w:szCs w:val="24"/>
        </w:rPr>
        <w:t>4.2 Passage de l'ontologie OWL vers le graphe de propriétés</w:t>
      </w:r>
    </w:p>
    <w:p w14:paraId="4EFC15FB" w14:textId="77777777" w:rsidR="00FC51E9" w:rsidRPr="00FC51E9" w:rsidRDefault="00FC51E9" w:rsidP="00FC51E9">
      <w:pPr>
        <w:spacing w:line="360" w:lineRule="auto"/>
        <w:jc w:val="both"/>
      </w:pPr>
      <w:r w:rsidRPr="00FC51E9">
        <w:t xml:space="preserve">L'ontologie OWL 2 DL construite dans le chapitre précédent repose sur un formalisme de logique de description, bien adapté au raisonnement automatique mais difficilement exploitable tel quel pour un système de recherche à grande échelle. La transition vers Neo4j est assurée par le module neo4j_export.py, qui traduit les primitives OWL en structures natives du modèle </w:t>
      </w:r>
      <w:proofErr w:type="spellStart"/>
      <w:r w:rsidRPr="00FC51E9">
        <w:t>Property</w:t>
      </w:r>
      <w:proofErr w:type="spellEnd"/>
      <w:r w:rsidRPr="00FC51E9">
        <w:t xml:space="preserve"> Graph.</w:t>
      </w:r>
    </w:p>
    <w:p w14:paraId="37E42224" w14:textId="77777777" w:rsidR="00FC51E9" w:rsidRPr="00327222" w:rsidRDefault="00FC51E9" w:rsidP="00327222">
      <w:pPr>
        <w:pStyle w:val="Titre3"/>
        <w:spacing w:line="360" w:lineRule="auto"/>
        <w:rPr>
          <w:b/>
          <w:bCs/>
          <w:color w:val="auto"/>
        </w:rPr>
      </w:pPr>
      <w:r w:rsidRPr="00327222">
        <w:rPr>
          <w:b/>
          <w:bCs/>
          <w:color w:val="auto"/>
        </w:rPr>
        <w:t>4.2.1 Mapping des primitives OWL vers Neo4j</w:t>
      </w:r>
    </w:p>
    <w:p w14:paraId="45FE7E64" w14:textId="77777777" w:rsidR="00FC51E9" w:rsidRPr="00FC51E9" w:rsidRDefault="00FC51E9" w:rsidP="00FC51E9">
      <w:pPr>
        <w:spacing w:line="360" w:lineRule="auto"/>
        <w:jc w:val="both"/>
      </w:pPr>
      <w:r w:rsidRPr="00FC51E9">
        <w:t>La conversion repose sur trois règles de mapping systématiques.</w:t>
      </w:r>
    </w:p>
    <w:p w14:paraId="4F43AED3" w14:textId="28DAE696" w:rsidR="00FC51E9" w:rsidRPr="00FC51E9" w:rsidRDefault="00FC51E9" w:rsidP="00FC51E9">
      <w:pPr>
        <w:spacing w:line="360" w:lineRule="auto"/>
        <w:jc w:val="both"/>
      </w:pPr>
      <w:r w:rsidRPr="00FC51E9">
        <w:t>Chaque individu OWL (</w:t>
      </w:r>
      <w:proofErr w:type="spellStart"/>
      <w:proofErr w:type="gramStart"/>
      <w:r w:rsidRPr="00FC51E9">
        <w:t>owl:NamedIndividual</w:t>
      </w:r>
      <w:proofErr w:type="spellEnd"/>
      <w:proofErr w:type="gramEnd"/>
      <w:r w:rsidRPr="00FC51E9">
        <w:t xml:space="preserve">) devient un nœud Neo4j. Les labels du nœud sont déterminés par résolution des classes OWL auxquelles appartient l'individu, via la table CLASS_TO_NEO4J_LABEL. Un individu de la classe </w:t>
      </w:r>
      <w:proofErr w:type="spellStart"/>
      <w:r w:rsidRPr="00FC51E9">
        <w:t>ZoneEconomiqueExclusive</w:t>
      </w:r>
      <w:proofErr w:type="spellEnd"/>
      <w:r w:rsidRPr="00FC51E9">
        <w:t xml:space="preserve"> reçoit ainsi les deux labels</w:t>
      </w:r>
      <w:r w:rsidR="00327222" w:rsidRPr="00FC51E9">
        <w:t xml:space="preserve"> : Zone</w:t>
      </w:r>
      <w:r w:rsidRPr="00FC51E9">
        <w:t xml:space="preserve"> et :</w:t>
      </w:r>
      <w:r w:rsidR="00327222">
        <w:t xml:space="preserve"> </w:t>
      </w:r>
      <w:proofErr w:type="spellStart"/>
      <w:r w:rsidRPr="00FC51E9">
        <w:t>ZoneEEZ</w:t>
      </w:r>
      <w:proofErr w:type="spellEnd"/>
      <w:r w:rsidRPr="00FC51E9">
        <w:t>, ce qui autorise à la fois des requêtes génériques (sur toutes les zones) et des requêtes spécifiques (sur les ZEE). Cette multi-labellisation préserve la sémantique héritée de la hiérarchie de classes OWL.</w:t>
      </w:r>
    </w:p>
    <w:p w14:paraId="7296AF17" w14:textId="77777777" w:rsidR="00FC51E9" w:rsidRPr="00FC51E9" w:rsidRDefault="00FC51E9" w:rsidP="00FC51E9">
      <w:pPr>
        <w:spacing w:line="360" w:lineRule="auto"/>
        <w:jc w:val="both"/>
      </w:pPr>
      <w:r w:rsidRPr="00FC51E9">
        <w:t xml:space="preserve">Chaque propriété d'objet OWL est transformée en type de relation Neo4j, selon la convention SCREAMING_SNAKE_CASE. La propriété </w:t>
      </w:r>
      <w:proofErr w:type="spellStart"/>
      <w:r w:rsidRPr="00FC51E9">
        <w:t>appliesInZone</w:t>
      </w:r>
      <w:proofErr w:type="spellEnd"/>
      <w:r w:rsidRPr="00FC51E9">
        <w:t xml:space="preserve"> devient la relation </w:t>
      </w:r>
      <w:proofErr w:type="gramStart"/>
      <w:r w:rsidRPr="00FC51E9">
        <w:t>[:APPLIES</w:t>
      </w:r>
      <w:proofErr w:type="gramEnd"/>
      <w:r w:rsidRPr="00FC51E9">
        <w:t xml:space="preserve">_IN_ZONE], </w:t>
      </w:r>
      <w:proofErr w:type="spellStart"/>
      <w:r w:rsidRPr="00FC51E9">
        <w:t>concerneActeur</w:t>
      </w:r>
      <w:proofErr w:type="spellEnd"/>
      <w:r w:rsidRPr="00FC51E9">
        <w:t xml:space="preserve"> devient </w:t>
      </w:r>
      <w:proofErr w:type="gramStart"/>
      <w:r w:rsidRPr="00FC51E9">
        <w:t>[:CONCERNE</w:t>
      </w:r>
      <w:proofErr w:type="gramEnd"/>
      <w:r w:rsidRPr="00FC51E9">
        <w:t>_ACTEUR], et ainsi de suite. L'ensemble du mapping est défini dans la table PREDICATE_TO_RELATION.</w:t>
      </w:r>
    </w:p>
    <w:p w14:paraId="19C7E86A" w14:textId="77777777" w:rsidR="00FC51E9" w:rsidRPr="00FC51E9" w:rsidRDefault="00FC51E9" w:rsidP="00FC51E9">
      <w:pPr>
        <w:spacing w:line="360" w:lineRule="auto"/>
        <w:jc w:val="both"/>
      </w:pPr>
      <w:r w:rsidRPr="00FC51E9">
        <w:t>Enfin, les propriétés de données OWL (</w:t>
      </w:r>
      <w:proofErr w:type="spellStart"/>
      <w:proofErr w:type="gramStart"/>
      <w:r w:rsidRPr="00FC51E9">
        <w:t>owl:DatatypeProperty</w:t>
      </w:r>
      <w:proofErr w:type="spellEnd"/>
      <w:proofErr w:type="gramEnd"/>
      <w:r w:rsidRPr="00FC51E9">
        <w:t xml:space="preserve">) sont injectées comme attributs de nœuds. La table DATA_PROPS liste les propriétés exportées : confidence, </w:t>
      </w:r>
      <w:proofErr w:type="spellStart"/>
      <w:r w:rsidRPr="00FC51E9">
        <w:t>legalLayer</w:t>
      </w:r>
      <w:proofErr w:type="spellEnd"/>
      <w:r w:rsidRPr="00FC51E9">
        <w:t xml:space="preserve">, </w:t>
      </w:r>
      <w:proofErr w:type="spellStart"/>
      <w:r w:rsidRPr="00FC51E9">
        <w:t>nomScientifique</w:t>
      </w:r>
      <w:proofErr w:type="spellEnd"/>
      <w:r w:rsidRPr="00FC51E9">
        <w:t xml:space="preserve">, </w:t>
      </w:r>
      <w:proofErr w:type="spellStart"/>
      <w:r w:rsidRPr="00FC51E9">
        <w:t>sourceYear</w:t>
      </w:r>
      <w:proofErr w:type="spellEnd"/>
      <w:r w:rsidRPr="00FC51E9">
        <w:t xml:space="preserve">, </w:t>
      </w:r>
      <w:proofErr w:type="spellStart"/>
      <w:r w:rsidRPr="00FC51E9">
        <w:t>definition</w:t>
      </w:r>
      <w:proofErr w:type="spellEnd"/>
      <w:r w:rsidRPr="00FC51E9">
        <w:t xml:space="preserve">, </w:t>
      </w:r>
      <w:proofErr w:type="spellStart"/>
      <w:r w:rsidRPr="00FC51E9">
        <w:t>synonym</w:t>
      </w:r>
      <w:proofErr w:type="spellEnd"/>
      <w:r w:rsidRPr="00FC51E9">
        <w:t>, entre autres.</w:t>
      </w:r>
    </w:p>
    <w:p w14:paraId="252BE315" w14:textId="7761AB4B" w:rsidR="00FC51E9" w:rsidRPr="00FC51E9" w:rsidRDefault="00FC51E9" w:rsidP="00FC51E9">
      <w:pPr>
        <w:spacing w:line="360" w:lineRule="auto"/>
        <w:jc w:val="both"/>
      </w:pPr>
    </w:p>
    <w:tbl>
      <w:tblPr>
        <w:tblStyle w:val="Grilledutableau"/>
        <w:tblW w:w="0" w:type="auto"/>
        <w:tblLook w:val="04A0" w:firstRow="1" w:lastRow="0" w:firstColumn="1" w:lastColumn="0" w:noHBand="0" w:noVBand="1"/>
      </w:tblPr>
      <w:tblGrid>
        <w:gridCol w:w="2649"/>
        <w:gridCol w:w="3116"/>
        <w:gridCol w:w="3071"/>
      </w:tblGrid>
      <w:tr w:rsidR="00FC51E9" w:rsidRPr="00FC51E9" w14:paraId="3FAE2286" w14:textId="77777777" w:rsidTr="004E1BD0">
        <w:tc>
          <w:tcPr>
            <w:tcW w:w="0" w:type="auto"/>
            <w:hideMark/>
          </w:tcPr>
          <w:p w14:paraId="1FB3556D" w14:textId="77777777" w:rsidR="00FC51E9" w:rsidRPr="00FC51E9" w:rsidRDefault="00FC51E9" w:rsidP="00FC51E9">
            <w:pPr>
              <w:spacing w:line="360" w:lineRule="auto"/>
              <w:jc w:val="both"/>
              <w:rPr>
                <w:b/>
                <w:bCs/>
              </w:rPr>
            </w:pPr>
            <w:r w:rsidRPr="00FC51E9">
              <w:rPr>
                <w:b/>
                <w:bCs/>
              </w:rPr>
              <w:t>Primitive OWL</w:t>
            </w:r>
          </w:p>
        </w:tc>
        <w:tc>
          <w:tcPr>
            <w:tcW w:w="0" w:type="auto"/>
            <w:hideMark/>
          </w:tcPr>
          <w:p w14:paraId="3DE1044C" w14:textId="77777777" w:rsidR="00FC51E9" w:rsidRPr="00FC51E9" w:rsidRDefault="00FC51E9" w:rsidP="00FC51E9">
            <w:pPr>
              <w:spacing w:line="360" w:lineRule="auto"/>
              <w:jc w:val="both"/>
              <w:rPr>
                <w:b/>
                <w:bCs/>
              </w:rPr>
            </w:pPr>
            <w:r w:rsidRPr="00FC51E9">
              <w:rPr>
                <w:b/>
                <w:bCs/>
              </w:rPr>
              <w:t>Équivalent Neo4j</w:t>
            </w:r>
          </w:p>
        </w:tc>
        <w:tc>
          <w:tcPr>
            <w:tcW w:w="0" w:type="auto"/>
            <w:hideMark/>
          </w:tcPr>
          <w:p w14:paraId="7C6EBF4F" w14:textId="77777777" w:rsidR="00FC51E9" w:rsidRPr="00FC51E9" w:rsidRDefault="00FC51E9" w:rsidP="00FC51E9">
            <w:pPr>
              <w:spacing w:line="360" w:lineRule="auto"/>
              <w:jc w:val="both"/>
              <w:rPr>
                <w:b/>
                <w:bCs/>
              </w:rPr>
            </w:pPr>
            <w:r w:rsidRPr="00FC51E9">
              <w:rPr>
                <w:b/>
                <w:bCs/>
              </w:rPr>
              <w:t>Exemple</w:t>
            </w:r>
          </w:p>
        </w:tc>
      </w:tr>
      <w:tr w:rsidR="00FC51E9" w:rsidRPr="00FC51E9" w14:paraId="7E835A5C" w14:textId="77777777" w:rsidTr="004E1BD0">
        <w:tc>
          <w:tcPr>
            <w:tcW w:w="0" w:type="auto"/>
            <w:hideMark/>
          </w:tcPr>
          <w:p w14:paraId="166F4D04" w14:textId="77777777" w:rsidR="00FC51E9" w:rsidRPr="00FC51E9" w:rsidRDefault="00FC51E9" w:rsidP="00FC51E9">
            <w:pPr>
              <w:spacing w:line="360" w:lineRule="auto"/>
              <w:jc w:val="both"/>
            </w:pPr>
            <w:proofErr w:type="spellStart"/>
            <w:proofErr w:type="gramStart"/>
            <w:r w:rsidRPr="00FC51E9">
              <w:t>owl:NamedIndividual</w:t>
            </w:r>
            <w:proofErr w:type="spellEnd"/>
            <w:proofErr w:type="gramEnd"/>
            <w:r w:rsidRPr="00FC51E9">
              <w:t xml:space="preserve"> (classe C)</w:t>
            </w:r>
          </w:p>
        </w:tc>
        <w:tc>
          <w:tcPr>
            <w:tcW w:w="0" w:type="auto"/>
            <w:hideMark/>
          </w:tcPr>
          <w:p w14:paraId="46EA603B" w14:textId="77777777" w:rsidR="00FC51E9" w:rsidRPr="00FC51E9" w:rsidRDefault="00FC51E9" w:rsidP="00FC51E9">
            <w:pPr>
              <w:spacing w:line="360" w:lineRule="auto"/>
              <w:jc w:val="both"/>
            </w:pPr>
            <w:r w:rsidRPr="00FC51E9">
              <w:t>Nœud avec labels issus de C</w:t>
            </w:r>
          </w:p>
        </w:tc>
        <w:tc>
          <w:tcPr>
            <w:tcW w:w="0" w:type="auto"/>
            <w:hideMark/>
          </w:tcPr>
          <w:p w14:paraId="287A7FBE" w14:textId="77777777" w:rsidR="00FC51E9" w:rsidRPr="00FC51E9" w:rsidRDefault="00FC51E9" w:rsidP="00FC51E9">
            <w:pPr>
              <w:spacing w:line="360" w:lineRule="auto"/>
              <w:jc w:val="both"/>
            </w:pPr>
            <w:proofErr w:type="spellStart"/>
            <w:r w:rsidRPr="00FC51E9">
              <w:t>ZoneEEZ</w:t>
            </w:r>
            <w:proofErr w:type="spellEnd"/>
            <w:r w:rsidRPr="00FC51E9">
              <w:t xml:space="preserve"> -&gt;</w:t>
            </w:r>
            <w:proofErr w:type="gramStart"/>
            <w:r w:rsidRPr="00FC51E9">
              <w:t xml:space="preserve"> :</w:t>
            </w:r>
            <w:proofErr w:type="spellStart"/>
            <w:r w:rsidRPr="00FC51E9">
              <w:t>Zone</w:t>
            </w:r>
            <w:proofErr w:type="gramEnd"/>
            <w:r w:rsidRPr="00FC51E9">
              <w:t>:ZoneEEZ</w:t>
            </w:r>
            <w:proofErr w:type="spellEnd"/>
          </w:p>
        </w:tc>
      </w:tr>
      <w:tr w:rsidR="00FC51E9" w:rsidRPr="00FC51E9" w14:paraId="1DE51C98" w14:textId="77777777" w:rsidTr="004E1BD0">
        <w:tc>
          <w:tcPr>
            <w:tcW w:w="0" w:type="auto"/>
            <w:hideMark/>
          </w:tcPr>
          <w:p w14:paraId="102E806C" w14:textId="77777777" w:rsidR="00FC51E9" w:rsidRPr="00FC51E9" w:rsidRDefault="00FC51E9" w:rsidP="00FC51E9">
            <w:pPr>
              <w:spacing w:line="360" w:lineRule="auto"/>
              <w:jc w:val="both"/>
            </w:pPr>
            <w:proofErr w:type="spellStart"/>
            <w:proofErr w:type="gramStart"/>
            <w:r w:rsidRPr="00FC51E9">
              <w:t>owl:ObjectProperty</w:t>
            </w:r>
            <w:proofErr w:type="spellEnd"/>
            <w:proofErr w:type="gramEnd"/>
          </w:p>
        </w:tc>
        <w:tc>
          <w:tcPr>
            <w:tcW w:w="0" w:type="auto"/>
            <w:hideMark/>
          </w:tcPr>
          <w:p w14:paraId="63017298" w14:textId="77777777" w:rsidR="00FC51E9" w:rsidRPr="00FC51E9" w:rsidRDefault="00FC51E9" w:rsidP="00FC51E9">
            <w:pPr>
              <w:spacing w:line="360" w:lineRule="auto"/>
              <w:jc w:val="both"/>
            </w:pPr>
            <w:r w:rsidRPr="00FC51E9">
              <w:t>Relation typée en SNAKE_CASE</w:t>
            </w:r>
          </w:p>
        </w:tc>
        <w:tc>
          <w:tcPr>
            <w:tcW w:w="0" w:type="auto"/>
            <w:hideMark/>
          </w:tcPr>
          <w:p w14:paraId="4996165F" w14:textId="77777777" w:rsidR="00FC51E9" w:rsidRPr="00FC51E9" w:rsidRDefault="00FC51E9" w:rsidP="00FC51E9">
            <w:pPr>
              <w:spacing w:line="360" w:lineRule="auto"/>
              <w:jc w:val="both"/>
            </w:pPr>
            <w:proofErr w:type="spellStart"/>
            <w:proofErr w:type="gramStart"/>
            <w:r w:rsidRPr="00FC51E9">
              <w:t>appliesInZone</w:t>
            </w:r>
            <w:proofErr w:type="spellEnd"/>
            <w:proofErr w:type="gramEnd"/>
            <w:r w:rsidRPr="00FC51E9">
              <w:t xml:space="preserve"> -&gt; </w:t>
            </w:r>
            <w:proofErr w:type="gramStart"/>
            <w:r w:rsidRPr="00FC51E9">
              <w:t>[:APPLIES</w:t>
            </w:r>
            <w:proofErr w:type="gramEnd"/>
            <w:r w:rsidRPr="00FC51E9">
              <w:t>_IN_ZONE]</w:t>
            </w:r>
          </w:p>
        </w:tc>
      </w:tr>
      <w:tr w:rsidR="00FC51E9" w:rsidRPr="00FC51E9" w14:paraId="34E98CA3" w14:textId="77777777" w:rsidTr="004E1BD0">
        <w:tc>
          <w:tcPr>
            <w:tcW w:w="0" w:type="auto"/>
            <w:hideMark/>
          </w:tcPr>
          <w:p w14:paraId="7986C423" w14:textId="77777777" w:rsidR="00FC51E9" w:rsidRPr="00FC51E9" w:rsidRDefault="00FC51E9" w:rsidP="00FC51E9">
            <w:pPr>
              <w:spacing w:line="360" w:lineRule="auto"/>
              <w:jc w:val="both"/>
            </w:pPr>
            <w:proofErr w:type="spellStart"/>
            <w:proofErr w:type="gramStart"/>
            <w:r w:rsidRPr="00FC51E9">
              <w:t>owl:DatatypeProperty</w:t>
            </w:r>
            <w:proofErr w:type="spellEnd"/>
            <w:proofErr w:type="gramEnd"/>
          </w:p>
        </w:tc>
        <w:tc>
          <w:tcPr>
            <w:tcW w:w="0" w:type="auto"/>
            <w:hideMark/>
          </w:tcPr>
          <w:p w14:paraId="421F7983" w14:textId="77777777" w:rsidR="00FC51E9" w:rsidRPr="00FC51E9" w:rsidRDefault="00FC51E9" w:rsidP="00FC51E9">
            <w:pPr>
              <w:spacing w:line="360" w:lineRule="auto"/>
              <w:jc w:val="both"/>
            </w:pPr>
            <w:r w:rsidRPr="00FC51E9">
              <w:t>Attribut de nœud</w:t>
            </w:r>
          </w:p>
        </w:tc>
        <w:tc>
          <w:tcPr>
            <w:tcW w:w="0" w:type="auto"/>
            <w:hideMark/>
          </w:tcPr>
          <w:p w14:paraId="4C8567BD" w14:textId="77777777" w:rsidR="00FC51E9" w:rsidRPr="00FC51E9" w:rsidRDefault="00FC51E9" w:rsidP="00FC51E9">
            <w:pPr>
              <w:spacing w:line="360" w:lineRule="auto"/>
              <w:jc w:val="both"/>
            </w:pPr>
            <w:proofErr w:type="spellStart"/>
            <w:proofErr w:type="gramStart"/>
            <w:r w:rsidRPr="00FC51E9">
              <w:t>sourceYear</w:t>
            </w:r>
            <w:proofErr w:type="spellEnd"/>
            <w:proofErr w:type="gramEnd"/>
            <w:r w:rsidRPr="00FC51E9">
              <w:t xml:space="preserve"> -&gt; {</w:t>
            </w:r>
            <w:proofErr w:type="spellStart"/>
            <w:proofErr w:type="gramStart"/>
            <w:r w:rsidRPr="00FC51E9">
              <w:t>sourceYear</w:t>
            </w:r>
            <w:proofErr w:type="spellEnd"/>
            <w:r w:rsidRPr="00FC51E9">
              <w:t>:</w:t>
            </w:r>
            <w:proofErr w:type="gramEnd"/>
            <w:r w:rsidRPr="00FC51E9">
              <w:t xml:space="preserve"> 1982}</w:t>
            </w:r>
          </w:p>
        </w:tc>
      </w:tr>
      <w:tr w:rsidR="00FC51E9" w:rsidRPr="00FC51E9" w14:paraId="3DE381B2" w14:textId="77777777" w:rsidTr="004E1BD0">
        <w:tc>
          <w:tcPr>
            <w:tcW w:w="0" w:type="auto"/>
            <w:hideMark/>
          </w:tcPr>
          <w:p w14:paraId="7EC50DEC" w14:textId="77777777" w:rsidR="00FC51E9" w:rsidRPr="00FC51E9" w:rsidRDefault="00FC51E9" w:rsidP="00FC51E9">
            <w:pPr>
              <w:spacing w:line="360" w:lineRule="auto"/>
              <w:jc w:val="both"/>
            </w:pPr>
            <w:proofErr w:type="spellStart"/>
            <w:proofErr w:type="gramStart"/>
            <w:r w:rsidRPr="00FC51E9">
              <w:t>skos:altLabel</w:t>
            </w:r>
            <w:proofErr w:type="spellEnd"/>
            <w:proofErr w:type="gramEnd"/>
          </w:p>
        </w:tc>
        <w:tc>
          <w:tcPr>
            <w:tcW w:w="0" w:type="auto"/>
            <w:hideMark/>
          </w:tcPr>
          <w:p w14:paraId="68B4063A" w14:textId="77777777" w:rsidR="00FC51E9" w:rsidRPr="00FC51E9" w:rsidRDefault="00FC51E9" w:rsidP="00FC51E9">
            <w:pPr>
              <w:spacing w:line="360" w:lineRule="auto"/>
              <w:jc w:val="both"/>
            </w:pPr>
            <w:r w:rsidRPr="00FC51E9">
              <w:t>Nœud</w:t>
            </w:r>
            <w:proofErr w:type="gramStart"/>
            <w:r w:rsidRPr="00FC51E9">
              <w:t xml:space="preserve"> :Synonyme</w:t>
            </w:r>
            <w:proofErr w:type="gramEnd"/>
            <w:r w:rsidRPr="00FC51E9">
              <w:t xml:space="preserve"> + relation </w:t>
            </w:r>
            <w:proofErr w:type="gramStart"/>
            <w:r w:rsidRPr="00FC51E9">
              <w:t>[:SYNONYME</w:t>
            </w:r>
            <w:proofErr w:type="gramEnd"/>
            <w:r w:rsidRPr="00FC51E9">
              <w:t>_DE]</w:t>
            </w:r>
          </w:p>
        </w:tc>
        <w:tc>
          <w:tcPr>
            <w:tcW w:w="0" w:type="auto"/>
            <w:hideMark/>
          </w:tcPr>
          <w:p w14:paraId="5D5FC3B3" w14:textId="77777777" w:rsidR="00FC51E9" w:rsidRPr="00FC51E9" w:rsidRDefault="00FC51E9" w:rsidP="00FC51E9">
            <w:pPr>
              <w:spacing w:line="360" w:lineRule="auto"/>
              <w:jc w:val="both"/>
            </w:pPr>
            <w:r w:rsidRPr="00FC51E9">
              <w:t xml:space="preserve">"high </w:t>
            </w:r>
            <w:proofErr w:type="spellStart"/>
            <w:r w:rsidRPr="00FC51E9">
              <w:t>seas</w:t>
            </w:r>
            <w:proofErr w:type="spellEnd"/>
            <w:r w:rsidRPr="00FC51E9">
              <w:t>" -&gt;</w:t>
            </w:r>
            <w:proofErr w:type="gramStart"/>
            <w:r w:rsidRPr="00FC51E9">
              <w:t xml:space="preserve"> :Synonyme</w:t>
            </w:r>
            <w:proofErr w:type="gramEnd"/>
            <w:r w:rsidRPr="00FC51E9">
              <w:t xml:space="preserve"> lié à HM</w:t>
            </w:r>
          </w:p>
        </w:tc>
      </w:tr>
      <w:tr w:rsidR="00FC51E9" w:rsidRPr="00FC51E9" w14:paraId="2BA8E33E" w14:textId="77777777" w:rsidTr="004E1BD0">
        <w:tc>
          <w:tcPr>
            <w:tcW w:w="0" w:type="auto"/>
            <w:hideMark/>
          </w:tcPr>
          <w:p w14:paraId="5BF35112" w14:textId="77777777" w:rsidR="00FC51E9" w:rsidRPr="00FC51E9" w:rsidRDefault="00FC51E9" w:rsidP="00FC51E9">
            <w:pPr>
              <w:spacing w:line="360" w:lineRule="auto"/>
              <w:jc w:val="both"/>
            </w:pPr>
            <w:proofErr w:type="spellStart"/>
            <w:proofErr w:type="gramStart"/>
            <w:r w:rsidRPr="00FC51E9">
              <w:t>rdfs:label</w:t>
            </w:r>
            <w:proofErr w:type="spellEnd"/>
            <w:proofErr w:type="gramEnd"/>
            <w:r w:rsidRPr="00FC51E9">
              <w:t xml:space="preserve"> (</w:t>
            </w:r>
            <w:proofErr w:type="spellStart"/>
            <w:r w:rsidRPr="00FC51E9">
              <w:t>fr</w:t>
            </w:r>
            <w:proofErr w:type="spellEnd"/>
            <w:r w:rsidRPr="00FC51E9">
              <w:t>/en)</w:t>
            </w:r>
          </w:p>
        </w:tc>
        <w:tc>
          <w:tcPr>
            <w:tcW w:w="0" w:type="auto"/>
            <w:hideMark/>
          </w:tcPr>
          <w:p w14:paraId="2079FD5A" w14:textId="77777777" w:rsidR="00FC51E9" w:rsidRPr="00FC51E9" w:rsidRDefault="00FC51E9" w:rsidP="00FC51E9">
            <w:pPr>
              <w:spacing w:line="360" w:lineRule="auto"/>
              <w:jc w:val="both"/>
            </w:pPr>
            <w:r w:rsidRPr="00FC51E9">
              <w:t xml:space="preserve">Attribut {label, </w:t>
            </w:r>
            <w:proofErr w:type="spellStart"/>
            <w:r w:rsidRPr="00FC51E9">
              <w:t>label_en</w:t>
            </w:r>
            <w:proofErr w:type="spellEnd"/>
            <w:r w:rsidRPr="00FC51E9">
              <w:t>}</w:t>
            </w:r>
          </w:p>
        </w:tc>
        <w:tc>
          <w:tcPr>
            <w:tcW w:w="0" w:type="auto"/>
            <w:hideMark/>
          </w:tcPr>
          <w:p w14:paraId="02F9290F" w14:textId="77777777" w:rsidR="00FC51E9" w:rsidRPr="00FC51E9" w:rsidRDefault="00FC51E9" w:rsidP="00FC51E9">
            <w:pPr>
              <w:spacing w:line="360" w:lineRule="auto"/>
              <w:jc w:val="both"/>
            </w:pPr>
            <w:proofErr w:type="gramStart"/>
            <w:r w:rsidRPr="00FC51E9">
              <w:t>label:</w:t>
            </w:r>
            <w:proofErr w:type="gramEnd"/>
            <w:r w:rsidRPr="00FC51E9">
              <w:t xml:space="preserve"> "Haute Mer", </w:t>
            </w:r>
            <w:proofErr w:type="spellStart"/>
            <w:r w:rsidRPr="00FC51E9">
              <w:t>label_</w:t>
            </w:r>
            <w:proofErr w:type="gramStart"/>
            <w:r w:rsidRPr="00FC51E9">
              <w:t>en</w:t>
            </w:r>
            <w:proofErr w:type="spellEnd"/>
            <w:r w:rsidRPr="00FC51E9">
              <w:t>:</w:t>
            </w:r>
            <w:proofErr w:type="gramEnd"/>
            <w:r w:rsidRPr="00FC51E9">
              <w:t xml:space="preserve"> "High Seas"</w:t>
            </w:r>
          </w:p>
        </w:tc>
      </w:tr>
    </w:tbl>
    <w:p w14:paraId="50989534" w14:textId="3078D933" w:rsidR="004E1BD0" w:rsidRDefault="004E1BD0" w:rsidP="00FC51E9">
      <w:pPr>
        <w:spacing w:line="360" w:lineRule="auto"/>
        <w:jc w:val="both"/>
        <w:rPr>
          <w:b/>
          <w:bCs/>
        </w:rPr>
      </w:pPr>
      <w:r w:rsidRPr="00FC51E9">
        <w:rPr>
          <w:b/>
          <w:bCs/>
        </w:rPr>
        <w:t>Tableau 4.2 - Correspondance des primitives OWL vers le modèle de graphe de propriétés Neo4j</w:t>
      </w:r>
    </w:p>
    <w:p w14:paraId="09227D3F" w14:textId="2A88790C" w:rsidR="00FC51E9" w:rsidRPr="004E1BD0" w:rsidRDefault="00FC51E9" w:rsidP="004E1BD0">
      <w:pPr>
        <w:pStyle w:val="Titre3"/>
        <w:spacing w:line="360" w:lineRule="auto"/>
        <w:rPr>
          <w:b/>
          <w:bCs/>
          <w:color w:val="auto"/>
        </w:rPr>
      </w:pPr>
      <w:r w:rsidRPr="004E1BD0">
        <w:rPr>
          <w:b/>
          <w:bCs/>
          <w:color w:val="auto"/>
        </w:rPr>
        <w:t>4.2.2 Gestion de la sémantique héritée</w:t>
      </w:r>
    </w:p>
    <w:p w14:paraId="0B2B9B74" w14:textId="77777777" w:rsidR="00FC51E9" w:rsidRPr="00FC51E9" w:rsidRDefault="00FC51E9" w:rsidP="00FC51E9">
      <w:pPr>
        <w:spacing w:line="360" w:lineRule="auto"/>
        <w:jc w:val="both"/>
      </w:pPr>
      <w:r w:rsidRPr="00FC51E9">
        <w:t xml:space="preserve">Neo4j ne supporte pas nativement l'héritage de classes ni le raisonnement OWL. Pour contourner cette limitation, deux mécanismes complémentaires ont été mis en place. D'une part, la multi-labellisation encode statiquement la hiérarchie : un nœud appartenant à </w:t>
      </w:r>
      <w:proofErr w:type="spellStart"/>
      <w:r w:rsidRPr="00FC51E9">
        <w:t>ChasseCommerciale</w:t>
      </w:r>
      <w:proofErr w:type="spellEnd"/>
      <w:r w:rsidRPr="00FC51E9">
        <w:t xml:space="preserve"> reçoit également les labels </w:t>
      </w:r>
      <w:proofErr w:type="spellStart"/>
      <w:r w:rsidRPr="00FC51E9">
        <w:t>Activite</w:t>
      </w:r>
      <w:proofErr w:type="spellEnd"/>
      <w:r w:rsidRPr="00FC51E9">
        <w:t xml:space="preserve"> et </w:t>
      </w:r>
      <w:proofErr w:type="spellStart"/>
      <w:r w:rsidRPr="00FC51E9">
        <w:t>ChasseBaleine</w:t>
      </w:r>
      <w:proofErr w:type="spellEnd"/>
      <w:r w:rsidRPr="00FC51E9">
        <w:t xml:space="preserve">, reflétant la chaîne de subsomption. D'autre part, la matérialisation des inférences (Phase 3 du pipeline) </w:t>
      </w:r>
      <w:proofErr w:type="spellStart"/>
      <w:r w:rsidRPr="00FC51E9">
        <w:t>pré-calcule</w:t>
      </w:r>
      <w:proofErr w:type="spellEnd"/>
      <w:r w:rsidRPr="00FC51E9">
        <w:t xml:space="preserve"> les relations logiquement déductibles de l'ontologie, en particulier les labels</w:t>
      </w:r>
      <w:proofErr w:type="gramStart"/>
      <w:r w:rsidRPr="00FC51E9">
        <w:t xml:space="preserve"> :</w:t>
      </w:r>
      <w:proofErr w:type="spellStart"/>
      <w:r w:rsidRPr="00FC51E9">
        <w:t>ZoneInterdite</w:t>
      </w:r>
      <w:proofErr w:type="spellEnd"/>
      <w:proofErr w:type="gramEnd"/>
      <w:r w:rsidRPr="00FC51E9">
        <w:t xml:space="preserve"> et</w:t>
      </w:r>
      <w:proofErr w:type="gramStart"/>
      <w:r w:rsidRPr="00FC51E9">
        <w:t xml:space="preserve"> :</w:t>
      </w:r>
      <w:proofErr w:type="spellStart"/>
      <w:r w:rsidRPr="00FC51E9">
        <w:t>ActiviteIllicite</w:t>
      </w:r>
      <w:proofErr w:type="spellEnd"/>
      <w:proofErr w:type="gramEnd"/>
      <w:r w:rsidRPr="00FC51E9">
        <w:t xml:space="preserve">, ainsi que la relation </w:t>
      </w:r>
      <w:proofErr w:type="gramStart"/>
      <w:r w:rsidRPr="00FC51E9">
        <w:t>[:EST</w:t>
      </w:r>
      <w:proofErr w:type="gramEnd"/>
      <w:r w:rsidRPr="00FC51E9">
        <w:t>_SOUMIS_A] issue de la chaîne de propriétés.</w:t>
      </w:r>
    </w:p>
    <w:p w14:paraId="22F76225" w14:textId="77777777" w:rsidR="00FC51E9" w:rsidRPr="004E1BD0" w:rsidRDefault="00FC51E9" w:rsidP="004E1BD0">
      <w:pPr>
        <w:pStyle w:val="Titre3"/>
        <w:spacing w:line="360" w:lineRule="auto"/>
        <w:rPr>
          <w:b/>
          <w:bCs/>
          <w:color w:val="auto"/>
        </w:rPr>
      </w:pPr>
      <w:r w:rsidRPr="004E1BD0">
        <w:rPr>
          <w:b/>
          <w:bCs/>
          <w:color w:val="auto"/>
        </w:rPr>
        <w:t>4.2.3 Gestion de la couche lexicale</w:t>
      </w:r>
    </w:p>
    <w:p w14:paraId="60298C89" w14:textId="79AC1DB1" w:rsidR="00FC51E9" w:rsidRPr="00FC51E9" w:rsidRDefault="00FC51E9" w:rsidP="00FC51E9">
      <w:pPr>
        <w:spacing w:line="360" w:lineRule="auto"/>
        <w:jc w:val="both"/>
      </w:pPr>
      <w:r w:rsidRPr="00FC51E9">
        <w:t xml:space="preserve">La couche lexicale fait l'objet d'un traitement spécifique. Chaque </w:t>
      </w:r>
      <w:proofErr w:type="spellStart"/>
      <w:proofErr w:type="gramStart"/>
      <w:r w:rsidRPr="00FC51E9">
        <w:t>skos:altLabel</w:t>
      </w:r>
      <w:proofErr w:type="spellEnd"/>
      <w:proofErr w:type="gramEnd"/>
      <w:r w:rsidRPr="00FC51E9">
        <w:t xml:space="preserve"> associé à une entité est extrait pour créer un nœud de type :</w:t>
      </w:r>
      <w:r w:rsidR="004E1BD0">
        <w:t xml:space="preserve"> </w:t>
      </w:r>
      <w:r w:rsidRPr="00FC51E9">
        <w:t xml:space="preserve">Synonyme, contenant le texte alternatif comme propriété label. Ce nœud est relié à l'entité principale par une relation </w:t>
      </w:r>
      <w:proofErr w:type="gramStart"/>
      <w:r w:rsidRPr="00FC51E9">
        <w:t>[:SYNONYME</w:t>
      </w:r>
      <w:proofErr w:type="gramEnd"/>
      <w:r w:rsidRPr="00FC51E9">
        <w:t>_DE]. Ce mécanisme permet au système RAG d'associer une requête formulée avec un terme non standard à l'entité canonique correspondante, ce qui renforce considérablement la robustesse de la recherche face à la variété terminologique des textes juridiques nationaux.</w:t>
      </w:r>
    </w:p>
    <w:p w14:paraId="35014BFF" w14:textId="77777777" w:rsidR="00FC51E9" w:rsidRPr="004E1BD0" w:rsidRDefault="00FC51E9" w:rsidP="004E1BD0">
      <w:pPr>
        <w:pStyle w:val="Titre2"/>
        <w:spacing w:line="360" w:lineRule="auto"/>
        <w:rPr>
          <w:color w:val="auto"/>
          <w:sz w:val="24"/>
          <w:szCs w:val="24"/>
        </w:rPr>
      </w:pPr>
      <w:r w:rsidRPr="004E1BD0">
        <w:rPr>
          <w:color w:val="auto"/>
          <w:sz w:val="24"/>
          <w:szCs w:val="24"/>
        </w:rPr>
        <w:t>4.3 Construction et peuplement du graphe (Neo4j)</w:t>
      </w:r>
    </w:p>
    <w:p w14:paraId="0DCD4284" w14:textId="77777777" w:rsidR="00FC51E9" w:rsidRPr="004E1BD0" w:rsidRDefault="00FC51E9" w:rsidP="004E1BD0">
      <w:pPr>
        <w:pStyle w:val="Titre3"/>
        <w:spacing w:line="360" w:lineRule="auto"/>
        <w:rPr>
          <w:b/>
          <w:bCs/>
          <w:color w:val="auto"/>
        </w:rPr>
      </w:pPr>
      <w:r w:rsidRPr="004E1BD0">
        <w:rPr>
          <w:b/>
          <w:bCs/>
          <w:color w:val="auto"/>
        </w:rPr>
        <w:t>4.3.1 Architecture retenue et noyau expert</w:t>
      </w:r>
    </w:p>
    <w:p w14:paraId="167D835E" w14:textId="77777777" w:rsidR="00FC51E9" w:rsidRPr="00FC51E9" w:rsidRDefault="00FC51E9" w:rsidP="00FC51E9">
      <w:pPr>
        <w:spacing w:line="360" w:lineRule="auto"/>
        <w:jc w:val="both"/>
      </w:pPr>
      <w:r w:rsidRPr="00FC51E9">
        <w:t>Le graphe a été construit de manière incrémentale, en partant d'un noyau expert composé des six interdictions qui constituent le cœur de cette étude. Ce noyau, peuplé par le module populator.py, constitue le point d'ancrage sémantique autour duquel l'ensemble des entités du domaine sont organisées. Chacune des six interdictions fédère un sous-graphe cohérent, reliant sources juridiques, zones d'application, acteurs concernés, activités réglementées et espèces protégées :</w:t>
      </w:r>
    </w:p>
    <w:p w14:paraId="68257693" w14:textId="77777777" w:rsidR="00FC51E9" w:rsidRPr="00FC51E9" w:rsidRDefault="00FC51E9" w:rsidP="00FC51E9">
      <w:pPr>
        <w:numPr>
          <w:ilvl w:val="0"/>
          <w:numId w:val="17"/>
        </w:numPr>
        <w:spacing w:line="360" w:lineRule="auto"/>
        <w:jc w:val="both"/>
      </w:pPr>
      <w:r w:rsidRPr="00FC51E9">
        <w:rPr>
          <w:b/>
          <w:bCs/>
        </w:rPr>
        <w:t>I001 - Chalutage de fond</w:t>
      </w:r>
      <w:r w:rsidRPr="00FC51E9">
        <w:t xml:space="preserve"> : lié aux résolutions AGNU (61/105, 64/72, 66/68, 71/123) et aux zones d'Écosystèmes Marins Vulnérables (ZEV) et de Haute Mer.</w:t>
      </w:r>
    </w:p>
    <w:p w14:paraId="0042E5E9" w14:textId="77777777" w:rsidR="00FC51E9" w:rsidRPr="00FC51E9" w:rsidRDefault="00FC51E9" w:rsidP="00FC51E9">
      <w:pPr>
        <w:numPr>
          <w:ilvl w:val="0"/>
          <w:numId w:val="17"/>
        </w:numPr>
        <w:spacing w:line="360" w:lineRule="auto"/>
        <w:jc w:val="both"/>
      </w:pPr>
      <w:r w:rsidRPr="00FC51E9">
        <w:rPr>
          <w:b/>
          <w:bCs/>
        </w:rPr>
        <w:t>I002 - Chasse à la baleine</w:t>
      </w:r>
      <w:r w:rsidRPr="00FC51E9">
        <w:t xml:space="preserve"> : lié à la convention ICRW (1946), à la Commission Baleinière Internationale (IWC), et à quinze espèces de cétacés mysticètes et odontocètes.</w:t>
      </w:r>
    </w:p>
    <w:p w14:paraId="217ABC77" w14:textId="77777777" w:rsidR="00FC51E9" w:rsidRPr="00FC51E9" w:rsidRDefault="00FC51E9" w:rsidP="00FC51E9">
      <w:pPr>
        <w:numPr>
          <w:ilvl w:val="0"/>
          <w:numId w:val="17"/>
        </w:numPr>
        <w:spacing w:line="360" w:lineRule="auto"/>
        <w:jc w:val="both"/>
      </w:pPr>
      <w:r w:rsidRPr="00FC51E9">
        <w:rPr>
          <w:b/>
          <w:bCs/>
        </w:rPr>
        <w:t>I003 - Construction littorale</w:t>
      </w:r>
      <w:r w:rsidRPr="00FC51E9">
        <w:t xml:space="preserve"> : lié à la Loi Littoral française (1986) et au Protocole GIZC de la Méditerranée (2008).</w:t>
      </w:r>
    </w:p>
    <w:p w14:paraId="7C9CEA22" w14:textId="77777777" w:rsidR="00FC51E9" w:rsidRPr="00FC51E9" w:rsidRDefault="00FC51E9" w:rsidP="00FC51E9">
      <w:pPr>
        <w:numPr>
          <w:ilvl w:val="0"/>
          <w:numId w:val="17"/>
        </w:numPr>
        <w:spacing w:line="360" w:lineRule="auto"/>
        <w:jc w:val="both"/>
      </w:pPr>
      <w:r w:rsidRPr="00FC51E9">
        <w:rPr>
          <w:b/>
          <w:bCs/>
        </w:rPr>
        <w:t>I004 - Extraction de sable marin</w:t>
      </w:r>
      <w:r w:rsidRPr="00FC51E9">
        <w:t xml:space="preserve"> : lié à la Convention sur la Diversité Biologique (CDB, 1992) et aux zones côtières et ZEE.</w:t>
      </w:r>
    </w:p>
    <w:p w14:paraId="2ACF1ED4" w14:textId="77777777" w:rsidR="00FC51E9" w:rsidRPr="00FC51E9" w:rsidRDefault="00FC51E9" w:rsidP="00FC51E9">
      <w:pPr>
        <w:numPr>
          <w:ilvl w:val="0"/>
          <w:numId w:val="17"/>
        </w:numPr>
        <w:spacing w:line="360" w:lineRule="auto"/>
        <w:jc w:val="both"/>
      </w:pPr>
      <w:r w:rsidRPr="00FC51E9">
        <w:rPr>
          <w:b/>
          <w:bCs/>
        </w:rPr>
        <w:t>I005 - Oiseaux marins migrateurs</w:t>
      </w:r>
      <w:r w:rsidRPr="00FC51E9">
        <w:t xml:space="preserve"> : lié à la Convention CMS (Bonn, 1979) et à l'Accord ACAP (2004), couvrant albatros, pétrels et sternes.</w:t>
      </w:r>
    </w:p>
    <w:p w14:paraId="66DE63E2" w14:textId="77777777" w:rsidR="00FC51E9" w:rsidRPr="00FC51E9" w:rsidRDefault="00FC51E9" w:rsidP="00FC51E9">
      <w:pPr>
        <w:numPr>
          <w:ilvl w:val="0"/>
          <w:numId w:val="17"/>
        </w:numPr>
        <w:spacing w:line="360" w:lineRule="auto"/>
        <w:jc w:val="both"/>
      </w:pPr>
      <w:r w:rsidRPr="00FC51E9">
        <w:rPr>
          <w:b/>
          <w:bCs/>
        </w:rPr>
        <w:t>I006 - Rejets d'hydrocarbures</w:t>
      </w:r>
      <w:r w:rsidRPr="00FC51E9">
        <w:t xml:space="preserve"> : lié à MARPOL 73/78 et à ses six zones spéciales (Méditerranée, Baltique, Mer Noire, Mer Rouge, Golfe Persique, Antarctique).</w:t>
      </w:r>
    </w:p>
    <w:p w14:paraId="7CAAD021" w14:textId="77777777" w:rsidR="00FC51E9" w:rsidRPr="004E1BD0" w:rsidRDefault="00FC51E9" w:rsidP="004E1BD0">
      <w:pPr>
        <w:pStyle w:val="Titre3"/>
        <w:spacing w:line="360" w:lineRule="auto"/>
        <w:rPr>
          <w:b/>
          <w:bCs/>
          <w:color w:val="auto"/>
        </w:rPr>
      </w:pPr>
      <w:r w:rsidRPr="004E1BD0">
        <w:rPr>
          <w:b/>
          <w:bCs/>
          <w:color w:val="auto"/>
        </w:rPr>
        <w:t>4.3.2 Schéma de la base (labels, relations, propriétés)</w:t>
      </w:r>
    </w:p>
    <w:p w14:paraId="3FFF8BEE" w14:textId="77777777" w:rsidR="00FC51E9" w:rsidRPr="00FC51E9" w:rsidRDefault="00FC51E9" w:rsidP="00FC51E9">
      <w:pPr>
        <w:spacing w:line="360" w:lineRule="auto"/>
        <w:jc w:val="both"/>
      </w:pPr>
      <w:r w:rsidRPr="00FC51E9">
        <w:t>La base Neo4j s'articule autour de dix types de nœuds principaux et d'une quinzaine de types de relations.</w:t>
      </w:r>
    </w:p>
    <w:p w14:paraId="49A812BC" w14:textId="77777777" w:rsidR="00FC51E9" w:rsidRPr="00FC51E9" w:rsidRDefault="00FC51E9" w:rsidP="00FC51E9">
      <w:pPr>
        <w:spacing w:line="360" w:lineRule="auto"/>
        <w:jc w:val="both"/>
      </w:pPr>
      <w:r w:rsidRPr="00FC51E9">
        <w:rPr>
          <w:b/>
          <w:bCs/>
        </w:rPr>
        <w:t>Tableau 4.3 - Labels de nœuds Neo4j et propriétés associées</w:t>
      </w:r>
    </w:p>
    <w:tbl>
      <w:tblPr>
        <w:tblStyle w:val="Grilledutableau"/>
        <w:tblW w:w="0" w:type="auto"/>
        <w:tblLook w:val="04A0" w:firstRow="1" w:lastRow="0" w:firstColumn="1" w:lastColumn="0" w:noHBand="0" w:noVBand="1"/>
      </w:tblPr>
      <w:tblGrid>
        <w:gridCol w:w="2149"/>
        <w:gridCol w:w="2823"/>
        <w:gridCol w:w="3864"/>
      </w:tblGrid>
      <w:tr w:rsidR="00FC51E9" w:rsidRPr="00FC51E9" w14:paraId="79604992" w14:textId="77777777" w:rsidTr="004E1BD0">
        <w:tc>
          <w:tcPr>
            <w:tcW w:w="0" w:type="auto"/>
            <w:hideMark/>
          </w:tcPr>
          <w:p w14:paraId="4FE39801" w14:textId="77777777" w:rsidR="00FC51E9" w:rsidRPr="00FC51E9" w:rsidRDefault="00FC51E9" w:rsidP="00FC51E9">
            <w:pPr>
              <w:spacing w:line="360" w:lineRule="auto"/>
              <w:jc w:val="both"/>
              <w:rPr>
                <w:b/>
                <w:bCs/>
              </w:rPr>
            </w:pPr>
            <w:r w:rsidRPr="00FC51E9">
              <w:rPr>
                <w:b/>
                <w:bCs/>
              </w:rPr>
              <w:t>Label Neo4j</w:t>
            </w:r>
          </w:p>
        </w:tc>
        <w:tc>
          <w:tcPr>
            <w:tcW w:w="0" w:type="auto"/>
            <w:hideMark/>
          </w:tcPr>
          <w:p w14:paraId="694B32CE" w14:textId="77777777" w:rsidR="00FC51E9" w:rsidRPr="00FC51E9" w:rsidRDefault="00FC51E9" w:rsidP="00FC51E9">
            <w:pPr>
              <w:spacing w:line="360" w:lineRule="auto"/>
              <w:jc w:val="both"/>
              <w:rPr>
                <w:b/>
                <w:bCs/>
              </w:rPr>
            </w:pPr>
            <w:r w:rsidRPr="00FC51E9">
              <w:rPr>
                <w:b/>
                <w:bCs/>
              </w:rPr>
              <w:t>Description</w:t>
            </w:r>
          </w:p>
        </w:tc>
        <w:tc>
          <w:tcPr>
            <w:tcW w:w="0" w:type="auto"/>
            <w:hideMark/>
          </w:tcPr>
          <w:p w14:paraId="04E8FDE1" w14:textId="77777777" w:rsidR="00FC51E9" w:rsidRPr="00FC51E9" w:rsidRDefault="00FC51E9" w:rsidP="00FC51E9">
            <w:pPr>
              <w:spacing w:line="360" w:lineRule="auto"/>
              <w:jc w:val="both"/>
              <w:rPr>
                <w:b/>
                <w:bCs/>
              </w:rPr>
            </w:pPr>
            <w:r w:rsidRPr="00FC51E9">
              <w:rPr>
                <w:b/>
                <w:bCs/>
              </w:rPr>
              <w:t>Propriétés clés</w:t>
            </w:r>
          </w:p>
        </w:tc>
      </w:tr>
      <w:tr w:rsidR="00FC51E9" w:rsidRPr="00FC51E9" w14:paraId="17069A27" w14:textId="77777777" w:rsidTr="004E1BD0">
        <w:tc>
          <w:tcPr>
            <w:tcW w:w="0" w:type="auto"/>
            <w:hideMark/>
          </w:tcPr>
          <w:p w14:paraId="7DF36603" w14:textId="77777777" w:rsidR="00FC51E9" w:rsidRPr="00FC51E9" w:rsidRDefault="00FC51E9" w:rsidP="00FC51E9">
            <w:pPr>
              <w:spacing w:line="360" w:lineRule="auto"/>
              <w:jc w:val="both"/>
            </w:pPr>
            <w:proofErr w:type="gramStart"/>
            <w:r w:rsidRPr="00FC51E9">
              <w:t>:Interdiction</w:t>
            </w:r>
            <w:proofErr w:type="gramEnd"/>
          </w:p>
        </w:tc>
        <w:tc>
          <w:tcPr>
            <w:tcW w:w="0" w:type="auto"/>
            <w:hideMark/>
          </w:tcPr>
          <w:p w14:paraId="7D9D8A94" w14:textId="77777777" w:rsidR="00FC51E9" w:rsidRPr="00FC51E9" w:rsidRDefault="00FC51E9" w:rsidP="00FC51E9">
            <w:pPr>
              <w:spacing w:line="360" w:lineRule="auto"/>
              <w:jc w:val="both"/>
            </w:pPr>
            <w:r w:rsidRPr="00FC51E9">
              <w:t>Norme déontique prohibitive</w:t>
            </w:r>
          </w:p>
        </w:tc>
        <w:tc>
          <w:tcPr>
            <w:tcW w:w="0" w:type="auto"/>
            <w:hideMark/>
          </w:tcPr>
          <w:p w14:paraId="1FDA5BF5" w14:textId="77777777" w:rsidR="00FC51E9" w:rsidRPr="00FC51E9" w:rsidRDefault="00FC51E9" w:rsidP="00FC51E9">
            <w:pPr>
              <w:spacing w:line="360" w:lineRule="auto"/>
              <w:jc w:val="both"/>
            </w:pPr>
            <w:proofErr w:type="gramStart"/>
            <w:r w:rsidRPr="00FC51E9">
              <w:t>id</w:t>
            </w:r>
            <w:proofErr w:type="gramEnd"/>
            <w:r w:rsidRPr="00FC51E9">
              <w:t xml:space="preserve">, label, </w:t>
            </w:r>
            <w:proofErr w:type="spellStart"/>
            <w:r w:rsidRPr="00FC51E9">
              <w:t>deonticType</w:t>
            </w:r>
            <w:proofErr w:type="spellEnd"/>
            <w:r w:rsidRPr="00FC51E9">
              <w:t xml:space="preserve">, </w:t>
            </w:r>
            <w:proofErr w:type="spellStart"/>
            <w:r w:rsidRPr="00FC51E9">
              <w:t>legalLayer</w:t>
            </w:r>
            <w:proofErr w:type="spellEnd"/>
            <w:r w:rsidRPr="00FC51E9">
              <w:t>, confidence</w:t>
            </w:r>
          </w:p>
        </w:tc>
      </w:tr>
      <w:tr w:rsidR="00FC51E9" w:rsidRPr="00FC51E9" w14:paraId="464FA5DE" w14:textId="77777777" w:rsidTr="004E1BD0">
        <w:tc>
          <w:tcPr>
            <w:tcW w:w="0" w:type="auto"/>
            <w:hideMark/>
          </w:tcPr>
          <w:p w14:paraId="73547CF7" w14:textId="77777777" w:rsidR="00FC51E9" w:rsidRPr="00FC51E9" w:rsidRDefault="00FC51E9" w:rsidP="00FC51E9">
            <w:pPr>
              <w:spacing w:line="360" w:lineRule="auto"/>
              <w:jc w:val="both"/>
            </w:pPr>
            <w:proofErr w:type="gramStart"/>
            <w:r w:rsidRPr="00FC51E9">
              <w:t>:Zone</w:t>
            </w:r>
            <w:proofErr w:type="gramEnd"/>
          </w:p>
        </w:tc>
        <w:tc>
          <w:tcPr>
            <w:tcW w:w="0" w:type="auto"/>
            <w:hideMark/>
          </w:tcPr>
          <w:p w14:paraId="0B4B15C8" w14:textId="77777777" w:rsidR="00FC51E9" w:rsidRPr="00FC51E9" w:rsidRDefault="00FC51E9" w:rsidP="00FC51E9">
            <w:pPr>
              <w:spacing w:line="360" w:lineRule="auto"/>
              <w:jc w:val="both"/>
            </w:pPr>
            <w:r w:rsidRPr="00FC51E9">
              <w:t>Espace maritime réglementé</w:t>
            </w:r>
          </w:p>
        </w:tc>
        <w:tc>
          <w:tcPr>
            <w:tcW w:w="0" w:type="auto"/>
            <w:hideMark/>
          </w:tcPr>
          <w:p w14:paraId="5A8F4B7B" w14:textId="77777777" w:rsidR="00FC51E9" w:rsidRPr="00FC51E9" w:rsidRDefault="00FC51E9" w:rsidP="00FC51E9">
            <w:pPr>
              <w:spacing w:line="360" w:lineRule="auto"/>
              <w:jc w:val="both"/>
            </w:pPr>
            <w:proofErr w:type="gramStart"/>
            <w:r w:rsidRPr="00FC51E9">
              <w:t>id</w:t>
            </w:r>
            <w:proofErr w:type="gramEnd"/>
            <w:r w:rsidRPr="00FC51E9">
              <w:t xml:space="preserve">, label, </w:t>
            </w:r>
            <w:proofErr w:type="spellStart"/>
            <w:r w:rsidRPr="00FC51E9">
              <w:t>distanceNM</w:t>
            </w:r>
            <w:proofErr w:type="spellEnd"/>
            <w:r w:rsidRPr="00FC51E9">
              <w:t xml:space="preserve">, </w:t>
            </w:r>
            <w:proofErr w:type="spellStart"/>
            <w:r w:rsidRPr="00FC51E9">
              <w:t>codeZoneIMO</w:t>
            </w:r>
            <w:proofErr w:type="spellEnd"/>
          </w:p>
        </w:tc>
      </w:tr>
      <w:tr w:rsidR="00FC51E9" w:rsidRPr="00FC51E9" w14:paraId="4703555B" w14:textId="77777777" w:rsidTr="004E1BD0">
        <w:tc>
          <w:tcPr>
            <w:tcW w:w="0" w:type="auto"/>
            <w:hideMark/>
          </w:tcPr>
          <w:p w14:paraId="789B1CF9" w14:textId="77777777" w:rsidR="00FC51E9" w:rsidRPr="00FC51E9" w:rsidRDefault="00FC51E9" w:rsidP="00FC51E9">
            <w:pPr>
              <w:spacing w:line="360" w:lineRule="auto"/>
              <w:jc w:val="both"/>
            </w:pPr>
            <w:proofErr w:type="gramStart"/>
            <w:r w:rsidRPr="00FC51E9">
              <w:t>:</w:t>
            </w:r>
            <w:proofErr w:type="spellStart"/>
            <w:r w:rsidRPr="00FC51E9">
              <w:t>Activite</w:t>
            </w:r>
            <w:proofErr w:type="spellEnd"/>
            <w:proofErr w:type="gramEnd"/>
          </w:p>
        </w:tc>
        <w:tc>
          <w:tcPr>
            <w:tcW w:w="0" w:type="auto"/>
            <w:hideMark/>
          </w:tcPr>
          <w:p w14:paraId="71B368CD" w14:textId="77777777" w:rsidR="00FC51E9" w:rsidRPr="00FC51E9" w:rsidRDefault="00FC51E9" w:rsidP="00FC51E9">
            <w:pPr>
              <w:spacing w:line="360" w:lineRule="auto"/>
              <w:jc w:val="both"/>
            </w:pPr>
            <w:r w:rsidRPr="00FC51E9">
              <w:t>Activité maritime réglementée</w:t>
            </w:r>
          </w:p>
        </w:tc>
        <w:tc>
          <w:tcPr>
            <w:tcW w:w="0" w:type="auto"/>
            <w:hideMark/>
          </w:tcPr>
          <w:p w14:paraId="0AC8737E" w14:textId="77777777" w:rsidR="00FC51E9" w:rsidRPr="00FC51E9" w:rsidRDefault="00FC51E9" w:rsidP="00FC51E9">
            <w:pPr>
              <w:spacing w:line="360" w:lineRule="auto"/>
              <w:jc w:val="both"/>
            </w:pPr>
            <w:proofErr w:type="gramStart"/>
            <w:r w:rsidRPr="00FC51E9">
              <w:t>id</w:t>
            </w:r>
            <w:proofErr w:type="gramEnd"/>
            <w:r w:rsidRPr="00FC51E9">
              <w:t xml:space="preserve">, label, </w:t>
            </w:r>
            <w:proofErr w:type="spellStart"/>
            <w:r w:rsidRPr="00FC51E9">
              <w:t>typeActivite</w:t>
            </w:r>
            <w:proofErr w:type="spellEnd"/>
          </w:p>
        </w:tc>
      </w:tr>
      <w:tr w:rsidR="00FC51E9" w:rsidRPr="00FC51E9" w14:paraId="3A62F900" w14:textId="77777777" w:rsidTr="004E1BD0">
        <w:tc>
          <w:tcPr>
            <w:tcW w:w="0" w:type="auto"/>
            <w:hideMark/>
          </w:tcPr>
          <w:p w14:paraId="65EE60D1" w14:textId="77777777" w:rsidR="00FC51E9" w:rsidRPr="00FC51E9" w:rsidRDefault="00FC51E9" w:rsidP="00FC51E9">
            <w:pPr>
              <w:spacing w:line="360" w:lineRule="auto"/>
              <w:jc w:val="both"/>
            </w:pPr>
            <w:proofErr w:type="gramStart"/>
            <w:r w:rsidRPr="00FC51E9">
              <w:t>:Acteur</w:t>
            </w:r>
            <w:proofErr w:type="gramEnd"/>
          </w:p>
        </w:tc>
        <w:tc>
          <w:tcPr>
            <w:tcW w:w="0" w:type="auto"/>
            <w:hideMark/>
          </w:tcPr>
          <w:p w14:paraId="05052D30" w14:textId="77777777" w:rsidR="00FC51E9" w:rsidRPr="00FC51E9" w:rsidRDefault="00FC51E9" w:rsidP="00FC51E9">
            <w:pPr>
              <w:spacing w:line="360" w:lineRule="auto"/>
              <w:jc w:val="both"/>
            </w:pPr>
            <w:r w:rsidRPr="00FC51E9">
              <w:t>Agent soumis aux normes</w:t>
            </w:r>
          </w:p>
        </w:tc>
        <w:tc>
          <w:tcPr>
            <w:tcW w:w="0" w:type="auto"/>
            <w:hideMark/>
          </w:tcPr>
          <w:p w14:paraId="32A33632" w14:textId="77777777" w:rsidR="00FC51E9" w:rsidRPr="00FC51E9" w:rsidRDefault="00FC51E9" w:rsidP="00FC51E9">
            <w:pPr>
              <w:spacing w:line="360" w:lineRule="auto"/>
              <w:jc w:val="both"/>
            </w:pPr>
            <w:proofErr w:type="gramStart"/>
            <w:r w:rsidRPr="00FC51E9">
              <w:t>id</w:t>
            </w:r>
            <w:proofErr w:type="gramEnd"/>
            <w:r w:rsidRPr="00FC51E9">
              <w:t>, label, type</w:t>
            </w:r>
          </w:p>
        </w:tc>
      </w:tr>
      <w:tr w:rsidR="00FC51E9" w:rsidRPr="00FC51E9" w14:paraId="7DDB4A44" w14:textId="77777777" w:rsidTr="004E1BD0">
        <w:tc>
          <w:tcPr>
            <w:tcW w:w="0" w:type="auto"/>
            <w:hideMark/>
          </w:tcPr>
          <w:p w14:paraId="01F750DE" w14:textId="77777777" w:rsidR="00FC51E9" w:rsidRPr="00FC51E9" w:rsidRDefault="00FC51E9" w:rsidP="00FC51E9">
            <w:pPr>
              <w:spacing w:line="360" w:lineRule="auto"/>
              <w:jc w:val="both"/>
            </w:pPr>
            <w:proofErr w:type="gramStart"/>
            <w:r w:rsidRPr="00FC51E9">
              <w:t>:</w:t>
            </w:r>
            <w:proofErr w:type="spellStart"/>
            <w:r w:rsidRPr="00FC51E9">
              <w:t>EspeceMarine</w:t>
            </w:r>
            <w:proofErr w:type="spellEnd"/>
            <w:proofErr w:type="gramEnd"/>
          </w:p>
        </w:tc>
        <w:tc>
          <w:tcPr>
            <w:tcW w:w="0" w:type="auto"/>
            <w:hideMark/>
          </w:tcPr>
          <w:p w14:paraId="07E5FC4A" w14:textId="77777777" w:rsidR="00FC51E9" w:rsidRPr="00FC51E9" w:rsidRDefault="00FC51E9" w:rsidP="00FC51E9">
            <w:pPr>
              <w:spacing w:line="360" w:lineRule="auto"/>
              <w:jc w:val="both"/>
            </w:pPr>
            <w:r w:rsidRPr="00FC51E9">
              <w:t>Taxon marin protégé</w:t>
            </w:r>
          </w:p>
        </w:tc>
        <w:tc>
          <w:tcPr>
            <w:tcW w:w="0" w:type="auto"/>
            <w:hideMark/>
          </w:tcPr>
          <w:p w14:paraId="1D0C59BC" w14:textId="77777777" w:rsidR="00FC51E9" w:rsidRPr="00FC51E9" w:rsidRDefault="00FC51E9" w:rsidP="00FC51E9">
            <w:pPr>
              <w:spacing w:line="360" w:lineRule="auto"/>
              <w:jc w:val="both"/>
            </w:pPr>
            <w:proofErr w:type="gramStart"/>
            <w:r w:rsidRPr="00FC51E9">
              <w:t>id</w:t>
            </w:r>
            <w:proofErr w:type="gramEnd"/>
            <w:r w:rsidRPr="00FC51E9">
              <w:t xml:space="preserve">, label, </w:t>
            </w:r>
            <w:proofErr w:type="spellStart"/>
            <w:r w:rsidRPr="00FC51E9">
              <w:t>nomScientifique</w:t>
            </w:r>
            <w:proofErr w:type="spellEnd"/>
            <w:r w:rsidRPr="00FC51E9">
              <w:t xml:space="preserve">, </w:t>
            </w:r>
            <w:proofErr w:type="spellStart"/>
            <w:r w:rsidRPr="00FC51E9">
              <w:t>statutProtection</w:t>
            </w:r>
            <w:proofErr w:type="spellEnd"/>
          </w:p>
        </w:tc>
      </w:tr>
      <w:tr w:rsidR="00FC51E9" w:rsidRPr="00FC51E9" w14:paraId="3350254C" w14:textId="77777777" w:rsidTr="004E1BD0">
        <w:tc>
          <w:tcPr>
            <w:tcW w:w="0" w:type="auto"/>
            <w:hideMark/>
          </w:tcPr>
          <w:p w14:paraId="60BD0082" w14:textId="77777777" w:rsidR="00FC51E9" w:rsidRPr="00FC51E9" w:rsidRDefault="00FC51E9" w:rsidP="00FC51E9">
            <w:pPr>
              <w:spacing w:line="360" w:lineRule="auto"/>
              <w:jc w:val="both"/>
            </w:pPr>
            <w:proofErr w:type="gramStart"/>
            <w:r w:rsidRPr="00FC51E9">
              <w:t>:</w:t>
            </w:r>
            <w:proofErr w:type="spellStart"/>
            <w:r w:rsidRPr="00FC51E9">
              <w:t>SourceJuridique</w:t>
            </w:r>
            <w:proofErr w:type="spellEnd"/>
            <w:proofErr w:type="gramEnd"/>
          </w:p>
        </w:tc>
        <w:tc>
          <w:tcPr>
            <w:tcW w:w="0" w:type="auto"/>
            <w:hideMark/>
          </w:tcPr>
          <w:p w14:paraId="4DC96FBD" w14:textId="77777777" w:rsidR="00FC51E9" w:rsidRPr="00FC51E9" w:rsidRDefault="00FC51E9" w:rsidP="00FC51E9">
            <w:pPr>
              <w:spacing w:line="360" w:lineRule="auto"/>
              <w:jc w:val="both"/>
            </w:pPr>
            <w:r w:rsidRPr="00FC51E9">
              <w:t>Instrument de droit international</w:t>
            </w:r>
          </w:p>
        </w:tc>
        <w:tc>
          <w:tcPr>
            <w:tcW w:w="0" w:type="auto"/>
            <w:hideMark/>
          </w:tcPr>
          <w:p w14:paraId="43D090CF" w14:textId="77777777" w:rsidR="00FC51E9" w:rsidRPr="00FC51E9" w:rsidRDefault="00FC51E9" w:rsidP="00FC51E9">
            <w:pPr>
              <w:spacing w:line="360" w:lineRule="auto"/>
              <w:jc w:val="both"/>
            </w:pPr>
            <w:proofErr w:type="gramStart"/>
            <w:r w:rsidRPr="00FC51E9">
              <w:t>id</w:t>
            </w:r>
            <w:proofErr w:type="gramEnd"/>
            <w:r w:rsidRPr="00FC51E9">
              <w:t xml:space="preserve">, label, </w:t>
            </w:r>
            <w:proofErr w:type="spellStart"/>
            <w:r w:rsidRPr="00FC51E9">
              <w:t>sourceYear</w:t>
            </w:r>
            <w:proofErr w:type="spellEnd"/>
            <w:r w:rsidRPr="00FC51E9">
              <w:t xml:space="preserve">, </w:t>
            </w:r>
            <w:proofErr w:type="spellStart"/>
            <w:r w:rsidRPr="00FC51E9">
              <w:t>sourceReference</w:t>
            </w:r>
            <w:proofErr w:type="spellEnd"/>
          </w:p>
        </w:tc>
      </w:tr>
      <w:tr w:rsidR="00FC51E9" w:rsidRPr="00FC51E9" w14:paraId="404A5DE5" w14:textId="77777777" w:rsidTr="004E1BD0">
        <w:tc>
          <w:tcPr>
            <w:tcW w:w="0" w:type="auto"/>
            <w:hideMark/>
          </w:tcPr>
          <w:p w14:paraId="24B3B51E" w14:textId="77777777" w:rsidR="00FC51E9" w:rsidRPr="00FC51E9" w:rsidRDefault="00FC51E9" w:rsidP="00FC51E9">
            <w:pPr>
              <w:spacing w:line="360" w:lineRule="auto"/>
              <w:jc w:val="both"/>
            </w:pPr>
            <w:proofErr w:type="gramStart"/>
            <w:r w:rsidRPr="00FC51E9">
              <w:t>:</w:t>
            </w:r>
            <w:proofErr w:type="spellStart"/>
            <w:r w:rsidRPr="00FC51E9">
              <w:t>ExceptionJuridique</w:t>
            </w:r>
            <w:proofErr w:type="spellEnd"/>
            <w:proofErr w:type="gramEnd"/>
          </w:p>
        </w:tc>
        <w:tc>
          <w:tcPr>
            <w:tcW w:w="0" w:type="auto"/>
            <w:hideMark/>
          </w:tcPr>
          <w:p w14:paraId="1D3817F1" w14:textId="77777777" w:rsidR="00FC51E9" w:rsidRPr="00FC51E9" w:rsidRDefault="00FC51E9" w:rsidP="00FC51E9">
            <w:pPr>
              <w:spacing w:line="360" w:lineRule="auto"/>
              <w:jc w:val="both"/>
            </w:pPr>
            <w:r w:rsidRPr="00FC51E9">
              <w:t>Dérogation à une interdiction</w:t>
            </w:r>
          </w:p>
        </w:tc>
        <w:tc>
          <w:tcPr>
            <w:tcW w:w="0" w:type="auto"/>
            <w:hideMark/>
          </w:tcPr>
          <w:p w14:paraId="0BFB3C70" w14:textId="77777777" w:rsidR="00FC51E9" w:rsidRPr="00FC51E9" w:rsidRDefault="00FC51E9" w:rsidP="00FC51E9">
            <w:pPr>
              <w:spacing w:line="360" w:lineRule="auto"/>
              <w:jc w:val="both"/>
            </w:pPr>
            <w:proofErr w:type="gramStart"/>
            <w:r w:rsidRPr="00FC51E9">
              <w:t>id</w:t>
            </w:r>
            <w:proofErr w:type="gramEnd"/>
            <w:r w:rsidRPr="00FC51E9">
              <w:t>, label, comment</w:t>
            </w:r>
          </w:p>
        </w:tc>
      </w:tr>
      <w:tr w:rsidR="00FC51E9" w:rsidRPr="00FC51E9" w14:paraId="0C7625C9" w14:textId="77777777" w:rsidTr="004E1BD0">
        <w:tc>
          <w:tcPr>
            <w:tcW w:w="0" w:type="auto"/>
            <w:hideMark/>
          </w:tcPr>
          <w:p w14:paraId="0000DF6E" w14:textId="77777777" w:rsidR="00FC51E9" w:rsidRPr="00FC51E9" w:rsidRDefault="00FC51E9" w:rsidP="00FC51E9">
            <w:pPr>
              <w:spacing w:line="360" w:lineRule="auto"/>
              <w:jc w:val="both"/>
            </w:pPr>
            <w:proofErr w:type="gramStart"/>
            <w:r w:rsidRPr="00FC51E9">
              <w:t>:</w:t>
            </w:r>
            <w:proofErr w:type="spellStart"/>
            <w:r w:rsidRPr="00FC51E9">
              <w:t>Controle</w:t>
            </w:r>
            <w:proofErr w:type="spellEnd"/>
            <w:proofErr w:type="gramEnd"/>
          </w:p>
        </w:tc>
        <w:tc>
          <w:tcPr>
            <w:tcW w:w="0" w:type="auto"/>
            <w:hideMark/>
          </w:tcPr>
          <w:p w14:paraId="3C882C25" w14:textId="77777777" w:rsidR="00FC51E9" w:rsidRPr="00FC51E9" w:rsidRDefault="00FC51E9" w:rsidP="00FC51E9">
            <w:pPr>
              <w:spacing w:line="360" w:lineRule="auto"/>
              <w:jc w:val="both"/>
            </w:pPr>
            <w:r w:rsidRPr="00FC51E9">
              <w:t>Mécanisme de surveillance</w:t>
            </w:r>
          </w:p>
        </w:tc>
        <w:tc>
          <w:tcPr>
            <w:tcW w:w="0" w:type="auto"/>
            <w:hideMark/>
          </w:tcPr>
          <w:p w14:paraId="4F124F39" w14:textId="77777777" w:rsidR="00FC51E9" w:rsidRPr="00FC51E9" w:rsidRDefault="00FC51E9" w:rsidP="00FC51E9">
            <w:pPr>
              <w:spacing w:line="360" w:lineRule="auto"/>
              <w:jc w:val="both"/>
            </w:pPr>
            <w:proofErr w:type="gramStart"/>
            <w:r w:rsidRPr="00FC51E9">
              <w:t>id</w:t>
            </w:r>
            <w:proofErr w:type="gramEnd"/>
            <w:r w:rsidRPr="00FC51E9">
              <w:t xml:space="preserve">, label, </w:t>
            </w:r>
            <w:proofErr w:type="spellStart"/>
            <w:r w:rsidRPr="00FC51E9">
              <w:t>definition</w:t>
            </w:r>
            <w:proofErr w:type="spellEnd"/>
          </w:p>
        </w:tc>
      </w:tr>
      <w:tr w:rsidR="00FC51E9" w:rsidRPr="00FC51E9" w14:paraId="1316B442" w14:textId="77777777" w:rsidTr="004E1BD0">
        <w:tc>
          <w:tcPr>
            <w:tcW w:w="0" w:type="auto"/>
            <w:hideMark/>
          </w:tcPr>
          <w:p w14:paraId="2B944EF6" w14:textId="77777777" w:rsidR="00FC51E9" w:rsidRPr="00FC51E9" w:rsidRDefault="00FC51E9" w:rsidP="00FC51E9">
            <w:pPr>
              <w:spacing w:line="360" w:lineRule="auto"/>
              <w:jc w:val="both"/>
            </w:pPr>
            <w:proofErr w:type="gramStart"/>
            <w:r w:rsidRPr="00FC51E9">
              <w:t>:Sanction</w:t>
            </w:r>
            <w:proofErr w:type="gramEnd"/>
          </w:p>
        </w:tc>
        <w:tc>
          <w:tcPr>
            <w:tcW w:w="0" w:type="auto"/>
            <w:hideMark/>
          </w:tcPr>
          <w:p w14:paraId="73A5FD05" w14:textId="77777777" w:rsidR="00FC51E9" w:rsidRPr="00FC51E9" w:rsidRDefault="00FC51E9" w:rsidP="00FC51E9">
            <w:pPr>
              <w:spacing w:line="360" w:lineRule="auto"/>
              <w:jc w:val="both"/>
            </w:pPr>
            <w:r w:rsidRPr="00FC51E9">
              <w:t>Conséquence de la violation</w:t>
            </w:r>
          </w:p>
        </w:tc>
        <w:tc>
          <w:tcPr>
            <w:tcW w:w="0" w:type="auto"/>
            <w:hideMark/>
          </w:tcPr>
          <w:p w14:paraId="41E897DC" w14:textId="77777777" w:rsidR="00FC51E9" w:rsidRPr="00FC51E9" w:rsidRDefault="00FC51E9" w:rsidP="00FC51E9">
            <w:pPr>
              <w:spacing w:line="360" w:lineRule="auto"/>
              <w:jc w:val="both"/>
            </w:pPr>
            <w:proofErr w:type="gramStart"/>
            <w:r w:rsidRPr="00FC51E9">
              <w:t>id</w:t>
            </w:r>
            <w:proofErr w:type="gramEnd"/>
            <w:r w:rsidRPr="00FC51E9">
              <w:t xml:space="preserve">, label, </w:t>
            </w:r>
            <w:proofErr w:type="spellStart"/>
            <w:r w:rsidRPr="00FC51E9">
              <w:t>definition</w:t>
            </w:r>
            <w:proofErr w:type="spellEnd"/>
          </w:p>
        </w:tc>
      </w:tr>
      <w:tr w:rsidR="00FC51E9" w:rsidRPr="00FC51E9" w14:paraId="2E0DEFCC" w14:textId="77777777" w:rsidTr="004E1BD0">
        <w:tc>
          <w:tcPr>
            <w:tcW w:w="0" w:type="auto"/>
            <w:hideMark/>
          </w:tcPr>
          <w:p w14:paraId="690DF994" w14:textId="77777777" w:rsidR="00FC51E9" w:rsidRPr="00FC51E9" w:rsidRDefault="00FC51E9" w:rsidP="00FC51E9">
            <w:pPr>
              <w:spacing w:line="360" w:lineRule="auto"/>
              <w:jc w:val="both"/>
            </w:pPr>
            <w:proofErr w:type="gramStart"/>
            <w:r w:rsidRPr="00FC51E9">
              <w:t>:</w:t>
            </w:r>
            <w:proofErr w:type="spellStart"/>
            <w:r w:rsidRPr="00FC51E9">
              <w:t>ConceptLexical</w:t>
            </w:r>
            <w:proofErr w:type="spellEnd"/>
            <w:proofErr w:type="gramEnd"/>
          </w:p>
        </w:tc>
        <w:tc>
          <w:tcPr>
            <w:tcW w:w="0" w:type="auto"/>
            <w:hideMark/>
          </w:tcPr>
          <w:p w14:paraId="582C860B" w14:textId="77777777" w:rsidR="00FC51E9" w:rsidRPr="00FC51E9" w:rsidRDefault="00FC51E9" w:rsidP="00FC51E9">
            <w:pPr>
              <w:spacing w:line="360" w:lineRule="auto"/>
              <w:jc w:val="both"/>
            </w:pPr>
            <w:r w:rsidRPr="00FC51E9">
              <w:t>Terme du glossaire SKOS</w:t>
            </w:r>
          </w:p>
        </w:tc>
        <w:tc>
          <w:tcPr>
            <w:tcW w:w="0" w:type="auto"/>
            <w:hideMark/>
          </w:tcPr>
          <w:p w14:paraId="3F1F47B0" w14:textId="77777777" w:rsidR="00FC51E9" w:rsidRPr="00FC51E9" w:rsidRDefault="00FC51E9" w:rsidP="00FC51E9">
            <w:pPr>
              <w:spacing w:line="360" w:lineRule="auto"/>
              <w:jc w:val="both"/>
            </w:pPr>
            <w:proofErr w:type="gramStart"/>
            <w:r w:rsidRPr="00FC51E9">
              <w:t>id</w:t>
            </w:r>
            <w:proofErr w:type="gramEnd"/>
            <w:r w:rsidRPr="00FC51E9">
              <w:t xml:space="preserve">, label, </w:t>
            </w:r>
            <w:proofErr w:type="spellStart"/>
            <w:r w:rsidRPr="00FC51E9">
              <w:t>definition</w:t>
            </w:r>
            <w:proofErr w:type="spellEnd"/>
            <w:r w:rsidRPr="00FC51E9">
              <w:t xml:space="preserve">, </w:t>
            </w:r>
            <w:proofErr w:type="spellStart"/>
            <w:r w:rsidRPr="00FC51E9">
              <w:t>nomScientifique</w:t>
            </w:r>
            <w:proofErr w:type="spellEnd"/>
          </w:p>
        </w:tc>
      </w:tr>
    </w:tbl>
    <w:p w14:paraId="67B53C2D" w14:textId="77777777" w:rsidR="00FC51E9" w:rsidRPr="00FC51E9" w:rsidRDefault="00FC51E9" w:rsidP="00FC51E9">
      <w:pPr>
        <w:spacing w:line="360" w:lineRule="auto"/>
        <w:jc w:val="both"/>
      </w:pPr>
      <w:r w:rsidRPr="00FC51E9">
        <w:rPr>
          <w:b/>
          <w:bCs/>
        </w:rPr>
        <w:t>Tableau 4.4 - Types de relations Neo4j et leur sémantique</w:t>
      </w:r>
    </w:p>
    <w:tbl>
      <w:tblPr>
        <w:tblStyle w:val="Grilledutableau"/>
        <w:tblW w:w="0" w:type="auto"/>
        <w:tblLook w:val="04A0" w:firstRow="1" w:lastRow="0" w:firstColumn="1" w:lastColumn="0" w:noHBand="0" w:noVBand="1"/>
      </w:tblPr>
      <w:tblGrid>
        <w:gridCol w:w="2976"/>
        <w:gridCol w:w="3018"/>
        <w:gridCol w:w="2842"/>
      </w:tblGrid>
      <w:tr w:rsidR="00FC51E9" w:rsidRPr="00FC51E9" w14:paraId="6241576E" w14:textId="77777777" w:rsidTr="004E1BD0">
        <w:tc>
          <w:tcPr>
            <w:tcW w:w="0" w:type="auto"/>
            <w:hideMark/>
          </w:tcPr>
          <w:p w14:paraId="2ED266BC" w14:textId="77777777" w:rsidR="00FC51E9" w:rsidRPr="00FC51E9" w:rsidRDefault="00FC51E9" w:rsidP="00FC51E9">
            <w:pPr>
              <w:spacing w:line="360" w:lineRule="auto"/>
              <w:jc w:val="both"/>
              <w:rPr>
                <w:b/>
                <w:bCs/>
              </w:rPr>
            </w:pPr>
            <w:r w:rsidRPr="00FC51E9">
              <w:rPr>
                <w:b/>
                <w:bCs/>
              </w:rPr>
              <w:t>Type de relation</w:t>
            </w:r>
          </w:p>
        </w:tc>
        <w:tc>
          <w:tcPr>
            <w:tcW w:w="0" w:type="auto"/>
            <w:hideMark/>
          </w:tcPr>
          <w:p w14:paraId="58BC12B6" w14:textId="77777777" w:rsidR="00FC51E9" w:rsidRPr="00FC51E9" w:rsidRDefault="00FC51E9" w:rsidP="00FC51E9">
            <w:pPr>
              <w:spacing w:line="360" w:lineRule="auto"/>
              <w:jc w:val="both"/>
              <w:rPr>
                <w:b/>
                <w:bCs/>
              </w:rPr>
            </w:pPr>
            <w:r w:rsidRPr="00FC51E9">
              <w:rPr>
                <w:b/>
                <w:bCs/>
              </w:rPr>
              <w:t>Source -&gt; Cible</w:t>
            </w:r>
          </w:p>
        </w:tc>
        <w:tc>
          <w:tcPr>
            <w:tcW w:w="0" w:type="auto"/>
            <w:hideMark/>
          </w:tcPr>
          <w:p w14:paraId="4226B6D8" w14:textId="77777777" w:rsidR="00FC51E9" w:rsidRPr="00FC51E9" w:rsidRDefault="00FC51E9" w:rsidP="00FC51E9">
            <w:pPr>
              <w:spacing w:line="360" w:lineRule="auto"/>
              <w:jc w:val="both"/>
              <w:rPr>
                <w:b/>
                <w:bCs/>
              </w:rPr>
            </w:pPr>
            <w:r w:rsidRPr="00FC51E9">
              <w:rPr>
                <w:b/>
                <w:bCs/>
              </w:rPr>
              <w:t>Sémantique</w:t>
            </w:r>
          </w:p>
        </w:tc>
      </w:tr>
      <w:tr w:rsidR="00FC51E9" w:rsidRPr="00FC51E9" w14:paraId="5E322CBA" w14:textId="77777777" w:rsidTr="004E1BD0">
        <w:tc>
          <w:tcPr>
            <w:tcW w:w="0" w:type="auto"/>
            <w:hideMark/>
          </w:tcPr>
          <w:p w14:paraId="7FC4046D" w14:textId="77777777" w:rsidR="00FC51E9" w:rsidRPr="00FC51E9" w:rsidRDefault="00FC51E9" w:rsidP="00FC51E9">
            <w:pPr>
              <w:spacing w:line="360" w:lineRule="auto"/>
              <w:jc w:val="both"/>
            </w:pPr>
            <w:proofErr w:type="gramStart"/>
            <w:r w:rsidRPr="00FC51E9">
              <w:t>[:APPLIES</w:t>
            </w:r>
            <w:proofErr w:type="gramEnd"/>
            <w:r w:rsidRPr="00FC51E9">
              <w:t>_IN_ZONE]</w:t>
            </w:r>
          </w:p>
        </w:tc>
        <w:tc>
          <w:tcPr>
            <w:tcW w:w="0" w:type="auto"/>
            <w:hideMark/>
          </w:tcPr>
          <w:p w14:paraId="1DEAD843" w14:textId="77777777" w:rsidR="00FC51E9" w:rsidRPr="00FC51E9" w:rsidRDefault="00FC51E9" w:rsidP="00FC51E9">
            <w:pPr>
              <w:spacing w:line="360" w:lineRule="auto"/>
              <w:jc w:val="both"/>
            </w:pPr>
            <w:r w:rsidRPr="00FC51E9">
              <w:t>Interdiction -&gt; Zone</w:t>
            </w:r>
          </w:p>
        </w:tc>
        <w:tc>
          <w:tcPr>
            <w:tcW w:w="0" w:type="auto"/>
            <w:hideMark/>
          </w:tcPr>
          <w:p w14:paraId="5577562F" w14:textId="77777777" w:rsidR="00FC51E9" w:rsidRPr="00FC51E9" w:rsidRDefault="00FC51E9" w:rsidP="00FC51E9">
            <w:pPr>
              <w:spacing w:line="360" w:lineRule="auto"/>
              <w:jc w:val="both"/>
            </w:pPr>
            <w:r w:rsidRPr="00FC51E9">
              <w:t>Portée géographique de la norme</w:t>
            </w:r>
          </w:p>
        </w:tc>
      </w:tr>
      <w:tr w:rsidR="00FC51E9" w:rsidRPr="00FC51E9" w14:paraId="59DD2B13" w14:textId="77777777" w:rsidTr="004E1BD0">
        <w:tc>
          <w:tcPr>
            <w:tcW w:w="0" w:type="auto"/>
            <w:hideMark/>
          </w:tcPr>
          <w:p w14:paraId="45EACBBD" w14:textId="77777777" w:rsidR="00FC51E9" w:rsidRPr="00FC51E9" w:rsidRDefault="00FC51E9" w:rsidP="00FC51E9">
            <w:pPr>
              <w:spacing w:line="360" w:lineRule="auto"/>
              <w:jc w:val="both"/>
            </w:pPr>
            <w:proofErr w:type="gramStart"/>
            <w:r w:rsidRPr="00FC51E9">
              <w:t>[:CONCERNE</w:t>
            </w:r>
            <w:proofErr w:type="gramEnd"/>
            <w:r w:rsidRPr="00FC51E9">
              <w:t>_ACTIVITE]</w:t>
            </w:r>
          </w:p>
        </w:tc>
        <w:tc>
          <w:tcPr>
            <w:tcW w:w="0" w:type="auto"/>
            <w:hideMark/>
          </w:tcPr>
          <w:p w14:paraId="5B96E847" w14:textId="77777777" w:rsidR="00FC51E9" w:rsidRPr="00FC51E9" w:rsidRDefault="00FC51E9" w:rsidP="00FC51E9">
            <w:pPr>
              <w:spacing w:line="360" w:lineRule="auto"/>
              <w:jc w:val="both"/>
            </w:pPr>
            <w:r w:rsidRPr="00FC51E9">
              <w:t xml:space="preserve">Interdiction -&gt; </w:t>
            </w:r>
            <w:proofErr w:type="spellStart"/>
            <w:r w:rsidRPr="00FC51E9">
              <w:t>Activite</w:t>
            </w:r>
            <w:proofErr w:type="spellEnd"/>
          </w:p>
        </w:tc>
        <w:tc>
          <w:tcPr>
            <w:tcW w:w="0" w:type="auto"/>
            <w:hideMark/>
          </w:tcPr>
          <w:p w14:paraId="4759C4BC" w14:textId="77777777" w:rsidR="00FC51E9" w:rsidRPr="00FC51E9" w:rsidRDefault="00FC51E9" w:rsidP="00FC51E9">
            <w:pPr>
              <w:spacing w:line="360" w:lineRule="auto"/>
              <w:jc w:val="both"/>
            </w:pPr>
            <w:r w:rsidRPr="00FC51E9">
              <w:t>Activité réglementée</w:t>
            </w:r>
          </w:p>
        </w:tc>
      </w:tr>
      <w:tr w:rsidR="00FC51E9" w:rsidRPr="00FC51E9" w14:paraId="69EBC11A" w14:textId="77777777" w:rsidTr="004E1BD0">
        <w:tc>
          <w:tcPr>
            <w:tcW w:w="0" w:type="auto"/>
            <w:hideMark/>
          </w:tcPr>
          <w:p w14:paraId="14CA5C62" w14:textId="77777777" w:rsidR="00FC51E9" w:rsidRPr="00FC51E9" w:rsidRDefault="00FC51E9" w:rsidP="00FC51E9">
            <w:pPr>
              <w:spacing w:line="360" w:lineRule="auto"/>
              <w:jc w:val="both"/>
            </w:pPr>
            <w:proofErr w:type="gramStart"/>
            <w:r w:rsidRPr="00FC51E9">
              <w:t>[:CONCERNE</w:t>
            </w:r>
            <w:proofErr w:type="gramEnd"/>
            <w:r w:rsidRPr="00FC51E9">
              <w:t>_ACTEUR]</w:t>
            </w:r>
          </w:p>
        </w:tc>
        <w:tc>
          <w:tcPr>
            <w:tcW w:w="0" w:type="auto"/>
            <w:hideMark/>
          </w:tcPr>
          <w:p w14:paraId="3246E555" w14:textId="77777777" w:rsidR="00FC51E9" w:rsidRPr="00FC51E9" w:rsidRDefault="00FC51E9" w:rsidP="00FC51E9">
            <w:pPr>
              <w:spacing w:line="360" w:lineRule="auto"/>
              <w:jc w:val="both"/>
            </w:pPr>
            <w:r w:rsidRPr="00FC51E9">
              <w:t>Interdiction -&gt; Acteur</w:t>
            </w:r>
          </w:p>
        </w:tc>
        <w:tc>
          <w:tcPr>
            <w:tcW w:w="0" w:type="auto"/>
            <w:hideMark/>
          </w:tcPr>
          <w:p w14:paraId="64D8BD87" w14:textId="77777777" w:rsidR="00FC51E9" w:rsidRPr="00FC51E9" w:rsidRDefault="00FC51E9" w:rsidP="00FC51E9">
            <w:pPr>
              <w:spacing w:line="360" w:lineRule="auto"/>
              <w:jc w:val="both"/>
            </w:pPr>
            <w:r w:rsidRPr="00FC51E9">
              <w:t>Acteur destinataire de la norme</w:t>
            </w:r>
          </w:p>
        </w:tc>
      </w:tr>
      <w:tr w:rsidR="00FC51E9" w:rsidRPr="00FC51E9" w14:paraId="6D746F12" w14:textId="77777777" w:rsidTr="004E1BD0">
        <w:tc>
          <w:tcPr>
            <w:tcW w:w="0" w:type="auto"/>
            <w:hideMark/>
          </w:tcPr>
          <w:p w14:paraId="145BF337" w14:textId="77777777" w:rsidR="00FC51E9" w:rsidRPr="00FC51E9" w:rsidRDefault="00FC51E9" w:rsidP="00FC51E9">
            <w:pPr>
              <w:spacing w:line="360" w:lineRule="auto"/>
              <w:jc w:val="both"/>
            </w:pPr>
            <w:proofErr w:type="gramStart"/>
            <w:r w:rsidRPr="00FC51E9">
              <w:t>[:PROTEGE</w:t>
            </w:r>
            <w:proofErr w:type="gramEnd"/>
            <w:r w:rsidRPr="00FC51E9">
              <w:t>_ESPECE]</w:t>
            </w:r>
          </w:p>
        </w:tc>
        <w:tc>
          <w:tcPr>
            <w:tcW w:w="0" w:type="auto"/>
            <w:hideMark/>
          </w:tcPr>
          <w:p w14:paraId="268E469F" w14:textId="77777777" w:rsidR="00FC51E9" w:rsidRPr="00FC51E9" w:rsidRDefault="00FC51E9" w:rsidP="00FC51E9">
            <w:pPr>
              <w:spacing w:line="360" w:lineRule="auto"/>
              <w:jc w:val="both"/>
            </w:pPr>
            <w:r w:rsidRPr="00FC51E9">
              <w:t xml:space="preserve">Interdiction -&gt; </w:t>
            </w:r>
            <w:proofErr w:type="spellStart"/>
            <w:r w:rsidRPr="00FC51E9">
              <w:t>EspeceMarine</w:t>
            </w:r>
            <w:proofErr w:type="spellEnd"/>
          </w:p>
        </w:tc>
        <w:tc>
          <w:tcPr>
            <w:tcW w:w="0" w:type="auto"/>
            <w:hideMark/>
          </w:tcPr>
          <w:p w14:paraId="3B37F9BC" w14:textId="77777777" w:rsidR="00FC51E9" w:rsidRPr="00FC51E9" w:rsidRDefault="00FC51E9" w:rsidP="00FC51E9">
            <w:pPr>
              <w:spacing w:line="360" w:lineRule="auto"/>
              <w:jc w:val="both"/>
            </w:pPr>
            <w:r w:rsidRPr="00FC51E9">
              <w:t>Espèce visée par la protection</w:t>
            </w:r>
          </w:p>
        </w:tc>
      </w:tr>
      <w:tr w:rsidR="00FC51E9" w:rsidRPr="00FC51E9" w14:paraId="5AF6E2C1" w14:textId="77777777" w:rsidTr="004E1BD0">
        <w:tc>
          <w:tcPr>
            <w:tcW w:w="0" w:type="auto"/>
            <w:hideMark/>
          </w:tcPr>
          <w:p w14:paraId="26D5F436" w14:textId="77777777" w:rsidR="00FC51E9" w:rsidRPr="00FC51E9" w:rsidRDefault="00FC51E9" w:rsidP="00FC51E9">
            <w:pPr>
              <w:spacing w:line="360" w:lineRule="auto"/>
              <w:jc w:val="both"/>
            </w:pPr>
            <w:proofErr w:type="gramStart"/>
            <w:r w:rsidRPr="00FC51E9">
              <w:t>[:FONDEE</w:t>
            </w:r>
            <w:proofErr w:type="gramEnd"/>
            <w:r w:rsidRPr="00FC51E9">
              <w:t>_SUR]</w:t>
            </w:r>
          </w:p>
        </w:tc>
        <w:tc>
          <w:tcPr>
            <w:tcW w:w="0" w:type="auto"/>
            <w:hideMark/>
          </w:tcPr>
          <w:p w14:paraId="79067A08" w14:textId="77777777" w:rsidR="00FC51E9" w:rsidRPr="00FC51E9" w:rsidRDefault="00FC51E9" w:rsidP="00FC51E9">
            <w:pPr>
              <w:spacing w:line="360" w:lineRule="auto"/>
              <w:jc w:val="both"/>
            </w:pPr>
            <w:r w:rsidRPr="00FC51E9">
              <w:t xml:space="preserve">Interdiction -&gt; </w:t>
            </w:r>
            <w:proofErr w:type="spellStart"/>
            <w:r w:rsidRPr="00FC51E9">
              <w:t>SourceJuridique</w:t>
            </w:r>
            <w:proofErr w:type="spellEnd"/>
          </w:p>
        </w:tc>
        <w:tc>
          <w:tcPr>
            <w:tcW w:w="0" w:type="auto"/>
            <w:hideMark/>
          </w:tcPr>
          <w:p w14:paraId="08846A83" w14:textId="77777777" w:rsidR="00FC51E9" w:rsidRPr="00FC51E9" w:rsidRDefault="00FC51E9" w:rsidP="00FC51E9">
            <w:pPr>
              <w:spacing w:line="360" w:lineRule="auto"/>
              <w:jc w:val="both"/>
            </w:pPr>
            <w:r w:rsidRPr="00FC51E9">
              <w:t>Base juridique de la norme</w:t>
            </w:r>
          </w:p>
        </w:tc>
      </w:tr>
      <w:tr w:rsidR="00FC51E9" w:rsidRPr="00FC51E9" w14:paraId="4104F824" w14:textId="77777777" w:rsidTr="004E1BD0">
        <w:tc>
          <w:tcPr>
            <w:tcW w:w="0" w:type="auto"/>
            <w:hideMark/>
          </w:tcPr>
          <w:p w14:paraId="4C65E4AC" w14:textId="77777777" w:rsidR="00FC51E9" w:rsidRPr="00FC51E9" w:rsidRDefault="00FC51E9" w:rsidP="00FC51E9">
            <w:pPr>
              <w:spacing w:line="360" w:lineRule="auto"/>
              <w:jc w:val="both"/>
            </w:pPr>
            <w:proofErr w:type="gramStart"/>
            <w:r w:rsidRPr="00FC51E9">
              <w:t>[:A</w:t>
            </w:r>
            <w:proofErr w:type="gramEnd"/>
            <w:r w:rsidRPr="00FC51E9">
              <w:t>_EXCEPTION]</w:t>
            </w:r>
          </w:p>
        </w:tc>
        <w:tc>
          <w:tcPr>
            <w:tcW w:w="0" w:type="auto"/>
            <w:hideMark/>
          </w:tcPr>
          <w:p w14:paraId="7C027D29" w14:textId="77777777" w:rsidR="00FC51E9" w:rsidRPr="00FC51E9" w:rsidRDefault="00FC51E9" w:rsidP="00FC51E9">
            <w:pPr>
              <w:spacing w:line="360" w:lineRule="auto"/>
              <w:jc w:val="both"/>
            </w:pPr>
            <w:r w:rsidRPr="00FC51E9">
              <w:t xml:space="preserve">Interdiction -&gt; </w:t>
            </w:r>
            <w:proofErr w:type="spellStart"/>
            <w:r w:rsidRPr="00FC51E9">
              <w:t>ExceptionJuridique</w:t>
            </w:r>
            <w:proofErr w:type="spellEnd"/>
          </w:p>
        </w:tc>
        <w:tc>
          <w:tcPr>
            <w:tcW w:w="0" w:type="auto"/>
            <w:hideMark/>
          </w:tcPr>
          <w:p w14:paraId="06889691" w14:textId="77777777" w:rsidR="00FC51E9" w:rsidRPr="00FC51E9" w:rsidRDefault="00FC51E9" w:rsidP="00FC51E9">
            <w:pPr>
              <w:spacing w:line="360" w:lineRule="auto"/>
              <w:jc w:val="both"/>
            </w:pPr>
            <w:r w:rsidRPr="00FC51E9">
              <w:t>Dérogation applicable</w:t>
            </w:r>
          </w:p>
        </w:tc>
      </w:tr>
      <w:tr w:rsidR="00FC51E9" w:rsidRPr="00FC51E9" w14:paraId="15464673" w14:textId="77777777" w:rsidTr="004E1BD0">
        <w:tc>
          <w:tcPr>
            <w:tcW w:w="0" w:type="auto"/>
            <w:hideMark/>
          </w:tcPr>
          <w:p w14:paraId="76B05125" w14:textId="77777777" w:rsidR="00FC51E9" w:rsidRPr="00FC51E9" w:rsidRDefault="00FC51E9" w:rsidP="00FC51E9">
            <w:pPr>
              <w:spacing w:line="360" w:lineRule="auto"/>
              <w:jc w:val="both"/>
            </w:pPr>
            <w:proofErr w:type="gramStart"/>
            <w:r w:rsidRPr="00FC51E9">
              <w:t>[:ENTRAINE</w:t>
            </w:r>
            <w:proofErr w:type="gramEnd"/>
            <w:r w:rsidRPr="00FC51E9">
              <w:t>_SANCTION]</w:t>
            </w:r>
          </w:p>
        </w:tc>
        <w:tc>
          <w:tcPr>
            <w:tcW w:w="0" w:type="auto"/>
            <w:hideMark/>
          </w:tcPr>
          <w:p w14:paraId="6525F100" w14:textId="77777777" w:rsidR="00FC51E9" w:rsidRPr="00FC51E9" w:rsidRDefault="00FC51E9" w:rsidP="00FC51E9">
            <w:pPr>
              <w:spacing w:line="360" w:lineRule="auto"/>
              <w:jc w:val="both"/>
            </w:pPr>
            <w:r w:rsidRPr="00FC51E9">
              <w:t>Interdiction -&gt; Sanction</w:t>
            </w:r>
          </w:p>
        </w:tc>
        <w:tc>
          <w:tcPr>
            <w:tcW w:w="0" w:type="auto"/>
            <w:hideMark/>
          </w:tcPr>
          <w:p w14:paraId="7B9B70E0" w14:textId="77777777" w:rsidR="00FC51E9" w:rsidRPr="00FC51E9" w:rsidRDefault="00FC51E9" w:rsidP="00FC51E9">
            <w:pPr>
              <w:spacing w:line="360" w:lineRule="auto"/>
              <w:jc w:val="both"/>
            </w:pPr>
            <w:r w:rsidRPr="00FC51E9">
              <w:t>Conséquence de la violation</w:t>
            </w:r>
          </w:p>
        </w:tc>
      </w:tr>
      <w:tr w:rsidR="00FC51E9" w:rsidRPr="00FC51E9" w14:paraId="4E691383" w14:textId="77777777" w:rsidTr="004E1BD0">
        <w:tc>
          <w:tcPr>
            <w:tcW w:w="0" w:type="auto"/>
            <w:hideMark/>
          </w:tcPr>
          <w:p w14:paraId="44097408" w14:textId="77777777" w:rsidR="00FC51E9" w:rsidRPr="00FC51E9" w:rsidRDefault="00FC51E9" w:rsidP="00FC51E9">
            <w:pPr>
              <w:spacing w:line="360" w:lineRule="auto"/>
              <w:jc w:val="both"/>
            </w:pPr>
            <w:proofErr w:type="gramStart"/>
            <w:r w:rsidRPr="00FC51E9">
              <w:t>[:EST</w:t>
            </w:r>
            <w:proofErr w:type="gramEnd"/>
            <w:r w:rsidRPr="00FC51E9">
              <w:t>_SOUMIS_A]</w:t>
            </w:r>
          </w:p>
        </w:tc>
        <w:tc>
          <w:tcPr>
            <w:tcW w:w="0" w:type="auto"/>
            <w:hideMark/>
          </w:tcPr>
          <w:p w14:paraId="39B530F9" w14:textId="77777777" w:rsidR="00FC51E9" w:rsidRPr="00FC51E9" w:rsidRDefault="00FC51E9" w:rsidP="00FC51E9">
            <w:pPr>
              <w:spacing w:line="360" w:lineRule="auto"/>
              <w:jc w:val="both"/>
            </w:pPr>
            <w:r w:rsidRPr="00FC51E9">
              <w:t>Acteur -&gt; Interdiction</w:t>
            </w:r>
          </w:p>
        </w:tc>
        <w:tc>
          <w:tcPr>
            <w:tcW w:w="0" w:type="auto"/>
            <w:hideMark/>
          </w:tcPr>
          <w:p w14:paraId="772480AB" w14:textId="77777777" w:rsidR="00FC51E9" w:rsidRPr="00FC51E9" w:rsidRDefault="00FC51E9" w:rsidP="00FC51E9">
            <w:pPr>
              <w:spacing w:line="360" w:lineRule="auto"/>
              <w:jc w:val="both"/>
            </w:pPr>
            <w:r w:rsidRPr="00FC51E9">
              <w:t>Obligation (inférence matérialisée)</w:t>
            </w:r>
          </w:p>
        </w:tc>
      </w:tr>
      <w:tr w:rsidR="00FC51E9" w:rsidRPr="00FC51E9" w14:paraId="7E993B5C" w14:textId="77777777" w:rsidTr="004E1BD0">
        <w:tc>
          <w:tcPr>
            <w:tcW w:w="0" w:type="auto"/>
            <w:hideMark/>
          </w:tcPr>
          <w:p w14:paraId="301E57F1" w14:textId="77777777" w:rsidR="00FC51E9" w:rsidRPr="00FC51E9" w:rsidRDefault="00FC51E9" w:rsidP="00FC51E9">
            <w:pPr>
              <w:spacing w:line="360" w:lineRule="auto"/>
              <w:jc w:val="both"/>
            </w:pPr>
            <w:proofErr w:type="gramStart"/>
            <w:r w:rsidRPr="00FC51E9">
              <w:t>[:HAS</w:t>
            </w:r>
            <w:proofErr w:type="gramEnd"/>
            <w:r w:rsidRPr="00FC51E9">
              <w:t>_CONCEPT]</w:t>
            </w:r>
          </w:p>
        </w:tc>
        <w:tc>
          <w:tcPr>
            <w:tcW w:w="0" w:type="auto"/>
            <w:hideMark/>
          </w:tcPr>
          <w:p w14:paraId="172079BE" w14:textId="77777777" w:rsidR="00FC51E9" w:rsidRPr="00FC51E9" w:rsidRDefault="00FC51E9" w:rsidP="00FC51E9">
            <w:pPr>
              <w:spacing w:line="360" w:lineRule="auto"/>
              <w:jc w:val="both"/>
            </w:pPr>
            <w:r w:rsidRPr="00FC51E9">
              <w:t xml:space="preserve">Interdiction -&gt; </w:t>
            </w:r>
            <w:proofErr w:type="spellStart"/>
            <w:r w:rsidRPr="00FC51E9">
              <w:t>ConceptLexical</w:t>
            </w:r>
            <w:proofErr w:type="spellEnd"/>
          </w:p>
        </w:tc>
        <w:tc>
          <w:tcPr>
            <w:tcW w:w="0" w:type="auto"/>
            <w:hideMark/>
          </w:tcPr>
          <w:p w14:paraId="53EB228C" w14:textId="77777777" w:rsidR="00FC51E9" w:rsidRPr="00FC51E9" w:rsidRDefault="00FC51E9" w:rsidP="00FC51E9">
            <w:pPr>
              <w:spacing w:line="360" w:lineRule="auto"/>
              <w:jc w:val="both"/>
            </w:pPr>
            <w:r w:rsidRPr="00FC51E9">
              <w:t>Terme du glossaire associé</w:t>
            </w:r>
          </w:p>
        </w:tc>
      </w:tr>
      <w:tr w:rsidR="00FC51E9" w:rsidRPr="00FC51E9" w14:paraId="63820B3C" w14:textId="77777777" w:rsidTr="004E1BD0">
        <w:tc>
          <w:tcPr>
            <w:tcW w:w="0" w:type="auto"/>
            <w:hideMark/>
          </w:tcPr>
          <w:p w14:paraId="578724D8" w14:textId="77777777" w:rsidR="00FC51E9" w:rsidRPr="00FC51E9" w:rsidRDefault="00FC51E9" w:rsidP="00FC51E9">
            <w:pPr>
              <w:spacing w:line="360" w:lineRule="auto"/>
              <w:jc w:val="both"/>
            </w:pPr>
            <w:proofErr w:type="gramStart"/>
            <w:r w:rsidRPr="00FC51E9">
              <w:t>[:SYNONYME</w:t>
            </w:r>
            <w:proofErr w:type="gramEnd"/>
            <w:r w:rsidRPr="00FC51E9">
              <w:t>_DE]</w:t>
            </w:r>
          </w:p>
        </w:tc>
        <w:tc>
          <w:tcPr>
            <w:tcW w:w="0" w:type="auto"/>
            <w:hideMark/>
          </w:tcPr>
          <w:p w14:paraId="769D4603" w14:textId="77777777" w:rsidR="00FC51E9" w:rsidRPr="00FC51E9" w:rsidRDefault="00FC51E9" w:rsidP="00FC51E9">
            <w:pPr>
              <w:spacing w:line="360" w:lineRule="auto"/>
              <w:jc w:val="both"/>
            </w:pPr>
            <w:r w:rsidRPr="00FC51E9">
              <w:t>Synonyme -&gt; Nœud</w:t>
            </w:r>
          </w:p>
        </w:tc>
        <w:tc>
          <w:tcPr>
            <w:tcW w:w="0" w:type="auto"/>
            <w:hideMark/>
          </w:tcPr>
          <w:p w14:paraId="0A93CF3D" w14:textId="77777777" w:rsidR="00FC51E9" w:rsidRPr="00FC51E9" w:rsidRDefault="00FC51E9" w:rsidP="00FC51E9">
            <w:pPr>
              <w:spacing w:line="360" w:lineRule="auto"/>
              <w:jc w:val="both"/>
            </w:pPr>
            <w:r w:rsidRPr="00FC51E9">
              <w:t>Pont lexical pour la recherche</w:t>
            </w:r>
          </w:p>
        </w:tc>
      </w:tr>
    </w:tbl>
    <w:p w14:paraId="0420213C" w14:textId="77777777" w:rsidR="004E1BD0" w:rsidRDefault="004E1BD0" w:rsidP="00FC51E9">
      <w:pPr>
        <w:spacing w:line="360" w:lineRule="auto"/>
        <w:jc w:val="both"/>
        <w:rPr>
          <w:b/>
          <w:bCs/>
        </w:rPr>
      </w:pPr>
    </w:p>
    <w:p w14:paraId="0EF5DFDB" w14:textId="1D6E1333" w:rsidR="00FC51E9" w:rsidRPr="004E1BD0" w:rsidRDefault="00FC51E9" w:rsidP="004E1BD0">
      <w:pPr>
        <w:pStyle w:val="Titre3"/>
        <w:spacing w:line="360" w:lineRule="auto"/>
        <w:rPr>
          <w:b/>
          <w:bCs/>
        </w:rPr>
      </w:pPr>
      <w:r w:rsidRPr="004E1BD0">
        <w:rPr>
          <w:b/>
          <w:bCs/>
          <w:color w:val="auto"/>
        </w:rPr>
        <w:t>4.3.3 Contraintes</w:t>
      </w:r>
      <w:r w:rsidR="004E1BD0" w:rsidRPr="004E1BD0">
        <w:rPr>
          <w:b/>
          <w:bCs/>
          <w:color w:val="auto"/>
        </w:rPr>
        <w:t xml:space="preserve"> et</w:t>
      </w:r>
      <w:r w:rsidRPr="004E1BD0">
        <w:rPr>
          <w:b/>
          <w:bCs/>
          <w:color w:val="auto"/>
        </w:rPr>
        <w:t xml:space="preserve"> indexation </w:t>
      </w:r>
    </w:p>
    <w:p w14:paraId="09998CFC" w14:textId="77777777" w:rsidR="00FC51E9" w:rsidRPr="00FC51E9" w:rsidRDefault="00FC51E9" w:rsidP="00FC51E9">
      <w:pPr>
        <w:spacing w:line="360" w:lineRule="auto"/>
        <w:jc w:val="both"/>
      </w:pPr>
      <w:r w:rsidRPr="00FC51E9">
        <w:t xml:space="preserve">Pour garantir l'intégrité du </w:t>
      </w:r>
      <w:proofErr w:type="spellStart"/>
      <w:r w:rsidRPr="00FC51E9">
        <w:t>graphe</w:t>
      </w:r>
      <w:proofErr w:type="spellEnd"/>
      <w:r w:rsidRPr="00FC51E9">
        <w:t>, une contrainte d'unicité est définie sur la propriété id pour chaque label principal. Ces contraintes sont générées automatiquement lors de l'export :</w:t>
      </w:r>
    </w:p>
    <w:p w14:paraId="62C24A67" w14:textId="77777777" w:rsidR="00FC51E9" w:rsidRPr="00FC51E9" w:rsidRDefault="00FC51E9" w:rsidP="00FC51E9">
      <w:pPr>
        <w:spacing w:line="360" w:lineRule="auto"/>
        <w:jc w:val="both"/>
      </w:pPr>
      <w:r w:rsidRPr="00FC51E9">
        <w:t>CREATE CONSTRAINT IF NOT EXISTS FOR (</w:t>
      </w:r>
      <w:proofErr w:type="spellStart"/>
      <w:proofErr w:type="gramStart"/>
      <w:r w:rsidRPr="00FC51E9">
        <w:t>n:Interdiction</w:t>
      </w:r>
      <w:proofErr w:type="spellEnd"/>
      <w:proofErr w:type="gramEnd"/>
      <w:r w:rsidRPr="00FC51E9">
        <w:t xml:space="preserve">) REQUIRE n.id IS </w:t>
      </w:r>
      <w:proofErr w:type="gramStart"/>
      <w:r w:rsidRPr="00FC51E9">
        <w:t>UNIQUE;</w:t>
      </w:r>
      <w:proofErr w:type="gramEnd"/>
    </w:p>
    <w:p w14:paraId="52AD4DB9" w14:textId="77777777" w:rsidR="00FC51E9" w:rsidRPr="00FC51E9" w:rsidRDefault="00FC51E9" w:rsidP="00FC51E9">
      <w:pPr>
        <w:spacing w:line="360" w:lineRule="auto"/>
        <w:jc w:val="both"/>
      </w:pPr>
      <w:r w:rsidRPr="00FC51E9">
        <w:t>CREATE CONSTRAINT IF NOT EXISTS FOR (</w:t>
      </w:r>
      <w:proofErr w:type="spellStart"/>
      <w:proofErr w:type="gramStart"/>
      <w:r w:rsidRPr="00FC51E9">
        <w:t>n:Zone</w:t>
      </w:r>
      <w:proofErr w:type="spellEnd"/>
      <w:proofErr w:type="gramEnd"/>
      <w:r w:rsidRPr="00FC51E9">
        <w:t xml:space="preserve">) REQUIRE n.id IS </w:t>
      </w:r>
      <w:proofErr w:type="gramStart"/>
      <w:r w:rsidRPr="00FC51E9">
        <w:t>UNIQUE;</w:t>
      </w:r>
      <w:proofErr w:type="gramEnd"/>
    </w:p>
    <w:p w14:paraId="5D8B9928" w14:textId="77777777" w:rsidR="00FC51E9" w:rsidRPr="00FC51E9" w:rsidRDefault="00FC51E9" w:rsidP="00FC51E9">
      <w:pPr>
        <w:spacing w:line="360" w:lineRule="auto"/>
        <w:jc w:val="both"/>
      </w:pPr>
      <w:r w:rsidRPr="00FC51E9">
        <w:t>CREATE CONSTRAINT IF NOT EXISTS FOR (</w:t>
      </w:r>
      <w:proofErr w:type="spellStart"/>
      <w:proofErr w:type="gramStart"/>
      <w:r w:rsidRPr="00FC51E9">
        <w:t>n:EspeceMarine</w:t>
      </w:r>
      <w:proofErr w:type="spellEnd"/>
      <w:proofErr w:type="gramEnd"/>
      <w:r w:rsidRPr="00FC51E9">
        <w:t xml:space="preserve">) REQUIRE n.id IS </w:t>
      </w:r>
      <w:proofErr w:type="gramStart"/>
      <w:r w:rsidRPr="00FC51E9">
        <w:t>UNIQUE;</w:t>
      </w:r>
      <w:proofErr w:type="gramEnd"/>
    </w:p>
    <w:p w14:paraId="4F7F8366" w14:textId="77777777" w:rsidR="00FC51E9" w:rsidRPr="00FC51E9" w:rsidRDefault="00FC51E9" w:rsidP="00FC51E9">
      <w:pPr>
        <w:spacing w:line="360" w:lineRule="auto"/>
        <w:jc w:val="both"/>
      </w:pPr>
      <w:r w:rsidRPr="00FC51E9">
        <w:t xml:space="preserve">Un index </w:t>
      </w:r>
      <w:proofErr w:type="spellStart"/>
      <w:r w:rsidRPr="00FC51E9">
        <w:t>fulltext</w:t>
      </w:r>
      <w:proofErr w:type="spellEnd"/>
      <w:r w:rsidRPr="00FC51E9">
        <w:t xml:space="preserve"> nommé </w:t>
      </w:r>
      <w:proofErr w:type="spellStart"/>
      <w:r w:rsidRPr="00FC51E9">
        <w:t>maritimeSearch</w:t>
      </w:r>
      <w:proofErr w:type="spellEnd"/>
      <w:r w:rsidRPr="00FC51E9">
        <w:t xml:space="preserve"> est créé sur les propriétés textuelles des nœuds les plus interrogés, pour permettre une recherche rapide par mots-clés :</w:t>
      </w:r>
    </w:p>
    <w:p w14:paraId="69E0C129" w14:textId="77777777" w:rsidR="00FC51E9" w:rsidRPr="00FC51E9" w:rsidRDefault="00FC51E9" w:rsidP="00FC51E9">
      <w:pPr>
        <w:spacing w:line="360" w:lineRule="auto"/>
        <w:jc w:val="both"/>
      </w:pPr>
      <w:r w:rsidRPr="00FC51E9">
        <w:t xml:space="preserve">CREATE FULLTEXT INDEX </w:t>
      </w:r>
      <w:proofErr w:type="spellStart"/>
      <w:r w:rsidRPr="00FC51E9">
        <w:t>maritimeSearch</w:t>
      </w:r>
      <w:proofErr w:type="spellEnd"/>
      <w:r w:rsidRPr="00FC51E9">
        <w:t xml:space="preserve"> IF NOT EXISTS</w:t>
      </w:r>
    </w:p>
    <w:p w14:paraId="6E5F2B51" w14:textId="77777777" w:rsidR="00FC51E9" w:rsidRPr="00FC51E9" w:rsidRDefault="00FC51E9" w:rsidP="00FC51E9">
      <w:pPr>
        <w:spacing w:line="360" w:lineRule="auto"/>
        <w:jc w:val="both"/>
      </w:pPr>
      <w:r w:rsidRPr="00FC51E9">
        <w:t>FOR (</w:t>
      </w:r>
      <w:proofErr w:type="gramStart"/>
      <w:r w:rsidRPr="00FC51E9">
        <w:t>n:Interdiction</w:t>
      </w:r>
      <w:proofErr w:type="gramEnd"/>
      <w:r w:rsidRPr="00FC51E9">
        <w:t>|Zone|Activite|Acteur|EspeceMarine|ConceptLexical)</w:t>
      </w:r>
    </w:p>
    <w:p w14:paraId="6517FDBC" w14:textId="036F96DF" w:rsidR="00FC51E9" w:rsidRPr="00FC51E9" w:rsidRDefault="00FC51E9" w:rsidP="00FC51E9">
      <w:pPr>
        <w:spacing w:line="360" w:lineRule="auto"/>
        <w:jc w:val="both"/>
      </w:pPr>
      <w:r w:rsidRPr="00FC51E9">
        <w:t>ON EACH [</w:t>
      </w:r>
      <w:proofErr w:type="spellStart"/>
      <w:proofErr w:type="gramStart"/>
      <w:r w:rsidRPr="00FC51E9">
        <w:t>n.label</w:t>
      </w:r>
      <w:proofErr w:type="spellEnd"/>
      <w:proofErr w:type="gramEnd"/>
      <w:r w:rsidRPr="00FC51E9">
        <w:t xml:space="preserve">, </w:t>
      </w:r>
      <w:proofErr w:type="spellStart"/>
      <w:proofErr w:type="gramStart"/>
      <w:r w:rsidRPr="00FC51E9">
        <w:t>n.label</w:t>
      </w:r>
      <w:proofErr w:type="gramEnd"/>
      <w:r w:rsidRPr="00FC51E9">
        <w:t>_en</w:t>
      </w:r>
      <w:proofErr w:type="spellEnd"/>
      <w:r w:rsidRPr="00FC51E9">
        <w:t xml:space="preserve">, </w:t>
      </w:r>
      <w:proofErr w:type="spellStart"/>
      <w:proofErr w:type="gramStart"/>
      <w:r w:rsidRPr="00FC51E9">
        <w:t>n.definition</w:t>
      </w:r>
      <w:proofErr w:type="spellEnd"/>
      <w:proofErr w:type="gramEnd"/>
      <w:r w:rsidRPr="00FC51E9">
        <w:t xml:space="preserve">, </w:t>
      </w:r>
      <w:proofErr w:type="spellStart"/>
      <w:proofErr w:type="gramStart"/>
      <w:r w:rsidRPr="00FC51E9">
        <w:t>n.nomScientifique</w:t>
      </w:r>
      <w:proofErr w:type="spellEnd"/>
      <w:r w:rsidRPr="00FC51E9">
        <w:t>];</w:t>
      </w:r>
      <w:proofErr w:type="gramEnd"/>
    </w:p>
    <w:p w14:paraId="646E058A" w14:textId="77777777" w:rsidR="00FC51E9" w:rsidRPr="004E1BD0" w:rsidRDefault="00FC51E9" w:rsidP="004E1BD0">
      <w:pPr>
        <w:pStyle w:val="Titre2"/>
        <w:spacing w:line="360" w:lineRule="auto"/>
        <w:rPr>
          <w:color w:val="auto"/>
          <w:sz w:val="24"/>
          <w:szCs w:val="24"/>
        </w:rPr>
      </w:pPr>
      <w:r w:rsidRPr="004E1BD0">
        <w:rPr>
          <w:color w:val="auto"/>
          <w:sz w:val="24"/>
          <w:szCs w:val="24"/>
        </w:rPr>
        <w:t>4.5 Analyse structurelle du graphe</w:t>
      </w:r>
    </w:p>
    <w:p w14:paraId="6BD75CB7" w14:textId="783E2E60" w:rsidR="00FC51E9" w:rsidRPr="00FC51E9" w:rsidRDefault="00FC51E9" w:rsidP="00FC51E9">
      <w:pPr>
        <w:spacing w:line="360" w:lineRule="auto"/>
        <w:jc w:val="both"/>
      </w:pPr>
      <w:r w:rsidRPr="00FC51E9">
        <w:t xml:space="preserve">Une fois le graphe construit, son analyse structurelle permet de comprendre comment le droit </w:t>
      </w:r>
      <w:r w:rsidR="004E1BD0">
        <w:t>de l’environnement marin</w:t>
      </w:r>
      <w:r w:rsidRPr="00FC51E9">
        <w:t xml:space="preserve"> international s'y organise topologiquement. Cette analyse s'appuie sur des métriques de centralité, une détection de communautés et l'exploration des chemins entre catégories d'entités.</w:t>
      </w:r>
    </w:p>
    <w:p w14:paraId="400CD3AA" w14:textId="77777777" w:rsidR="00FC51E9" w:rsidRPr="004E1BD0" w:rsidRDefault="00FC51E9" w:rsidP="004E1BD0">
      <w:pPr>
        <w:pStyle w:val="Titre3"/>
        <w:spacing w:line="360" w:lineRule="auto"/>
        <w:rPr>
          <w:b/>
          <w:bCs/>
          <w:color w:val="auto"/>
        </w:rPr>
      </w:pPr>
      <w:r w:rsidRPr="004E1BD0">
        <w:rPr>
          <w:b/>
          <w:bCs/>
          <w:color w:val="auto"/>
        </w:rPr>
        <w:t>4.5.1 Centralité et nœuds structurellement dominants</w:t>
      </w:r>
    </w:p>
    <w:p w14:paraId="4720EBE9" w14:textId="08C6E1D6" w:rsidR="00FC51E9" w:rsidRPr="00FC51E9" w:rsidRDefault="00FC51E9" w:rsidP="00FC51E9">
      <w:pPr>
        <w:spacing w:line="360" w:lineRule="auto"/>
        <w:jc w:val="both"/>
      </w:pPr>
      <w:r w:rsidRPr="00FC51E9">
        <w:t xml:space="preserve">Les six nœuds d'interdiction (I001 à I006) constituent les hubs à plus haute centralité de degré du graphe. Chacun concentre un nombre élevé de relations sortantes vers les zones, activités, acteurs et sources juridiques. Cette position centrale reflète bien leur rôle de pivot normatif : toute l'organisation du droit </w:t>
      </w:r>
      <w:r w:rsidR="0018751D">
        <w:t>de l’environnement marin</w:t>
      </w:r>
      <w:r w:rsidRPr="00FC51E9">
        <w:t xml:space="preserve"> gravite autour de ces normes prohibitives.</w:t>
      </w:r>
    </w:p>
    <w:p w14:paraId="55072A9A" w14:textId="77777777" w:rsidR="00FC51E9" w:rsidRPr="00FC51E9" w:rsidRDefault="00FC51E9" w:rsidP="00FC51E9">
      <w:pPr>
        <w:spacing w:line="360" w:lineRule="auto"/>
        <w:jc w:val="both"/>
      </w:pPr>
      <w:r w:rsidRPr="00FC51E9">
        <w:t>Les nœuds de sources juridiques (UNCLOS, MARPOL, ICRW, CDB, CMS) occupent quant à eux une position de forte centralité d'intermédiarité. Ils constituent les ponts obligatoires entre les interdictions déontiques et les acteurs institutionnels qui en assurent la mise en œuvre (IMO, IWC, FAO). Cette position confère aux conventions internationales un rôle d'ancrage stable : toute modification d'une convention se propage directement à l'ensemble des normes qui y sont fondées.</w:t>
      </w:r>
    </w:p>
    <w:p w14:paraId="7C4A8645" w14:textId="77777777" w:rsidR="00FC51E9" w:rsidRPr="0018751D" w:rsidRDefault="00FC51E9" w:rsidP="0018751D">
      <w:pPr>
        <w:pStyle w:val="Titre3"/>
        <w:spacing w:line="360" w:lineRule="auto"/>
        <w:rPr>
          <w:b/>
          <w:bCs/>
          <w:color w:val="auto"/>
        </w:rPr>
      </w:pPr>
      <w:r w:rsidRPr="0018751D">
        <w:rPr>
          <w:b/>
          <w:bCs/>
          <w:color w:val="auto"/>
        </w:rPr>
        <w:t>4.5.2 Communautés de concepts et cohérence thématique</w:t>
      </w:r>
    </w:p>
    <w:p w14:paraId="520DFC34" w14:textId="52B87D66" w:rsidR="00FC51E9" w:rsidRPr="00FC51E9" w:rsidRDefault="00FC51E9" w:rsidP="00FC51E9">
      <w:pPr>
        <w:spacing w:line="360" w:lineRule="auto"/>
        <w:jc w:val="both"/>
      </w:pPr>
      <w:r w:rsidRPr="00FC51E9">
        <w:t xml:space="preserve">L'analyse des communautés confirme que le graphe se structure en six clusters thématiques correspondant aux six interdictions. Ces clusters ne sont pas totalement isolés : des nœuds partagés, comme la zone de Haute Mer (HM) ou l'entité « États Souverains », créent des ponts inter-communautés qui traduisent la transversalité de certains principes du droit </w:t>
      </w:r>
      <w:r w:rsidR="0018751D">
        <w:t>de l’environnement marin</w:t>
      </w:r>
      <w:r w:rsidRPr="00FC51E9">
        <w:t>.</w:t>
      </w:r>
    </w:p>
    <w:p w14:paraId="7D912988" w14:textId="77777777" w:rsidR="00FC51E9" w:rsidRPr="00FC51E9" w:rsidRDefault="00FC51E9" w:rsidP="00FC51E9">
      <w:pPr>
        <w:spacing w:line="360" w:lineRule="auto"/>
        <w:jc w:val="both"/>
      </w:pPr>
      <w:r w:rsidRPr="00FC51E9">
        <w:t>Le cluster le plus dense se forme autour de I002 (Chasse à la Baleine), qui fédère quinze espèces de cétacés, quatre types d'acteurs (navires-usines, bateaux chasseurs, membres IWC, communautés autochtones), deux permissions distinctes (chasse scientifique et chasse de subsistance), et quatre zones de protection. Cette densité reflète la complexité juridique exceptionnelle du régime institué par l'ICRW.</w:t>
      </w:r>
    </w:p>
    <w:p w14:paraId="44F35405" w14:textId="77777777" w:rsidR="00FC51E9" w:rsidRPr="00FC51E9" w:rsidRDefault="00FC51E9" w:rsidP="00FC51E9">
      <w:pPr>
        <w:spacing w:line="360" w:lineRule="auto"/>
        <w:jc w:val="both"/>
      </w:pPr>
      <w:r w:rsidRPr="00FC51E9">
        <w:t>On note également que les nœuds d'exception et de conséquence forment un sous-graphe transversal intéressant : chaque exception est connectée à sa conséquence normative conditionnelle, formant des chaînes logiques de type « si... alors... » qui encodent la logique conditionnelle du droit.</w:t>
      </w:r>
    </w:p>
    <w:p w14:paraId="45EB2958" w14:textId="77777777" w:rsidR="00FC51E9" w:rsidRPr="0018751D" w:rsidRDefault="00FC51E9" w:rsidP="0018751D">
      <w:pPr>
        <w:pStyle w:val="Titre3"/>
        <w:spacing w:line="360" w:lineRule="auto"/>
        <w:rPr>
          <w:b/>
          <w:bCs/>
          <w:color w:val="auto"/>
        </w:rPr>
      </w:pPr>
      <w:r w:rsidRPr="0018751D">
        <w:rPr>
          <w:b/>
          <w:bCs/>
          <w:color w:val="auto"/>
        </w:rPr>
        <w:t>4.5.3 Chemins de raisonnement et inférences exploitables</w:t>
      </w:r>
    </w:p>
    <w:p w14:paraId="699DF387" w14:textId="77777777" w:rsidR="00FC51E9" w:rsidRPr="00FC51E9" w:rsidRDefault="00FC51E9" w:rsidP="00FC51E9">
      <w:pPr>
        <w:spacing w:line="360" w:lineRule="auto"/>
        <w:jc w:val="both"/>
      </w:pPr>
      <w:r w:rsidRPr="00FC51E9">
        <w:t>L'un des intérêts principaux du graphe de connaissances est sa capacité à supporter des chemins de raisonnement multi-sauts. À partir d'un navire pétrolier, il est possible de remonter en trois arêtes à l'ensemble des zones où ses rejets sont interdits, aux sanctions applicables, et aux mécanismes de contrôle correspondants.</w:t>
      </w:r>
    </w:p>
    <w:p w14:paraId="47F2338B" w14:textId="77777777" w:rsidR="00FC51E9" w:rsidRPr="00FC51E9" w:rsidRDefault="00FC51E9" w:rsidP="00FC51E9">
      <w:pPr>
        <w:spacing w:line="360" w:lineRule="auto"/>
        <w:jc w:val="both"/>
      </w:pPr>
      <w:r w:rsidRPr="00FC51E9">
        <w:t>Concrètement, une question comme « Quelles sanctions s'appliquent à un navire pétrolier en Méditerranée ? » se traduit en une traversée de graphe de trois niveaux, résolue en temps réel sans aucune reformulation manuelle.</w:t>
      </w:r>
    </w:p>
    <w:p w14:paraId="4E4329B3" w14:textId="06F693DC" w:rsidR="00FC51E9" w:rsidRPr="00FC51E9" w:rsidRDefault="00FC51E9" w:rsidP="00FC51E9">
      <w:pPr>
        <w:spacing w:line="360" w:lineRule="auto"/>
        <w:jc w:val="both"/>
      </w:pPr>
      <w:r w:rsidRPr="00FC51E9">
        <w:t xml:space="preserve">L'analyse révèle enfin que la chaîne </w:t>
      </w:r>
      <w:proofErr w:type="gramStart"/>
      <w:r w:rsidRPr="00FC51E9">
        <w:t>[:FONDEE</w:t>
      </w:r>
      <w:proofErr w:type="gramEnd"/>
      <w:r w:rsidRPr="00FC51E9">
        <w:t xml:space="preserve">_SUR] vers </w:t>
      </w:r>
      <w:proofErr w:type="gramStart"/>
      <w:r w:rsidRPr="00FC51E9">
        <w:t>[:MODIFIE</w:t>
      </w:r>
      <w:proofErr w:type="gramEnd"/>
      <w:r w:rsidRPr="00FC51E9">
        <w:t>_SOURCE] permet de tracer la généalogie juridique des normes : MARPOL 73/78 est liée à la résolution MEPC.117(52) qui l'amende, elle-même reliée aux interdictions I006. Cette modélisation diachronique des sources constitue une originalité notable par rapport aux bases de données juridiques traditionnelles.</w:t>
      </w:r>
    </w:p>
    <w:p w14:paraId="01A3A221" w14:textId="77777777" w:rsidR="00FC51E9" w:rsidRPr="0018751D" w:rsidRDefault="00FC51E9" w:rsidP="0018751D">
      <w:pPr>
        <w:pStyle w:val="Titre2"/>
        <w:spacing w:line="360" w:lineRule="auto"/>
        <w:rPr>
          <w:color w:val="auto"/>
          <w:sz w:val="24"/>
          <w:szCs w:val="24"/>
        </w:rPr>
      </w:pPr>
      <w:r w:rsidRPr="0018751D">
        <w:rPr>
          <w:color w:val="auto"/>
          <w:sz w:val="24"/>
          <w:szCs w:val="24"/>
        </w:rPr>
        <w:t>4.6 Limites de la modélisation</w:t>
      </w:r>
    </w:p>
    <w:p w14:paraId="7D8F8741" w14:textId="77777777" w:rsidR="00FC51E9" w:rsidRPr="00FC51E9" w:rsidRDefault="00FC51E9" w:rsidP="00FC51E9">
      <w:pPr>
        <w:spacing w:line="360" w:lineRule="auto"/>
        <w:jc w:val="both"/>
      </w:pPr>
      <w:r w:rsidRPr="00FC51E9">
        <w:t>L'audit du graphe a mis en lumière plusieurs limites structurelles et méthodologiques. Ces limites délimitent précisément le périmètre dans lequel le graphe peut être exploité avec confiance, et orientent les améliorations à envisager.</w:t>
      </w:r>
    </w:p>
    <w:p w14:paraId="0644BC75" w14:textId="77777777" w:rsidR="00FC51E9" w:rsidRPr="00FC51E9" w:rsidRDefault="00FC51E9" w:rsidP="00FC51E9">
      <w:pPr>
        <w:spacing w:line="360" w:lineRule="auto"/>
        <w:jc w:val="both"/>
        <w:rPr>
          <w:b/>
          <w:bCs/>
        </w:rPr>
      </w:pPr>
      <w:r w:rsidRPr="00FC51E9">
        <w:rPr>
          <w:b/>
          <w:bCs/>
        </w:rPr>
        <w:t>4.6.1 Le problème des nœuds flottants</w:t>
      </w:r>
    </w:p>
    <w:p w14:paraId="15FE8C7A" w14:textId="77777777" w:rsidR="00FC51E9" w:rsidRPr="00FC51E9" w:rsidRDefault="00FC51E9" w:rsidP="00FC51E9">
      <w:pPr>
        <w:spacing w:line="360" w:lineRule="auto"/>
        <w:jc w:val="both"/>
      </w:pPr>
      <w:r w:rsidRPr="00FC51E9">
        <w:t xml:space="preserve">Environ 400 nœuds ont été identifiés comme des </w:t>
      </w:r>
      <w:proofErr w:type="spellStart"/>
      <w:r w:rsidRPr="00FC51E9">
        <w:t>ConceptLexical</w:t>
      </w:r>
      <w:proofErr w:type="spellEnd"/>
      <w:r w:rsidRPr="00FC51E9">
        <w:t xml:space="preserve"> isolés, non reliés au reste du graphe par des propriétés sémantiques. Ces nœuds flottants résultent d'un manque de typage OWL rigoureux dans les premières phases d'extraction : les entités étaient stockées comme simples étiquettes textuelles plutôt qu'instanciées comme individus d'une classe OWL précise. Sans relations, ces nœuds ne participent pas au raisonnement du graphe et restent des îlots d'information inutilisables. La Phase 2 du pipeline (typage NER) a été spécifiquement conçue pour traiter ce problème, mais son efficacité reste conditionnée à la qualité des métadonnées de catégorisation produites par les LLM.</w:t>
      </w:r>
    </w:p>
    <w:p w14:paraId="615FF218" w14:textId="77777777" w:rsidR="00FC51E9" w:rsidRPr="00FC51E9" w:rsidRDefault="00FC51E9" w:rsidP="00FC51E9">
      <w:pPr>
        <w:spacing w:line="360" w:lineRule="auto"/>
        <w:jc w:val="both"/>
        <w:rPr>
          <w:b/>
          <w:bCs/>
        </w:rPr>
      </w:pPr>
      <w:r w:rsidRPr="00FC51E9">
        <w:rPr>
          <w:b/>
          <w:bCs/>
        </w:rPr>
        <w:t>4.6.2 Absence de raisonneur en logique de description</w:t>
      </w:r>
    </w:p>
    <w:p w14:paraId="38D77163" w14:textId="77777777" w:rsidR="00FC51E9" w:rsidRPr="00FC51E9" w:rsidRDefault="00FC51E9" w:rsidP="00FC51E9">
      <w:pPr>
        <w:spacing w:line="360" w:lineRule="auto"/>
        <w:jc w:val="both"/>
      </w:pPr>
      <w:r w:rsidRPr="00FC51E9">
        <w:t>Neo4j ne dispose d'aucun raisonneur natif en logique de description. Intégrer des raisonneurs externes comme HermiT ou Pellet, qui permettraient de calculer automatiquement toutes les inférences déductibles de l'ontologie OWL, introduirait des coûts de calcul significatifs et des difficultés d'intégration réelles. La solution retenue de matérialisation manuelle des inférences (Phase 3) est performante mais présente un défaut important : elle oblige à anticiper à l'avance l'ensemble des règles d'inférence utiles. Toute règle non explicitement programmée ne sera pas calculée, ce qui peut engendrer des silences dans les réponses du système.</w:t>
      </w:r>
    </w:p>
    <w:p w14:paraId="3C25C7AB" w14:textId="77777777" w:rsidR="00FC51E9" w:rsidRPr="00FC51E9" w:rsidRDefault="00FC51E9" w:rsidP="00FC51E9">
      <w:pPr>
        <w:spacing w:line="360" w:lineRule="auto"/>
        <w:jc w:val="both"/>
        <w:rPr>
          <w:b/>
          <w:bCs/>
        </w:rPr>
      </w:pPr>
      <w:r w:rsidRPr="00FC51E9">
        <w:rPr>
          <w:b/>
          <w:bCs/>
        </w:rPr>
        <w:t>4.6.3 Hallucinations de prédicats par les LLM</w:t>
      </w:r>
    </w:p>
    <w:p w14:paraId="1069C9C2" w14:textId="77777777" w:rsidR="00FC51E9" w:rsidRPr="00FC51E9" w:rsidRDefault="00FC51E9" w:rsidP="00FC51E9">
      <w:pPr>
        <w:spacing w:line="360" w:lineRule="auto"/>
        <w:jc w:val="both"/>
      </w:pPr>
      <w:r w:rsidRPr="00FC51E9">
        <w:t xml:space="preserve">Les modèles de langage ont tendance à utiliser des prédicats génériques là où l'ontologie exige des prédicats spécifiques. Un LLM peut par exemple associer une espèce marine à une interdiction via le prédicat générique </w:t>
      </w:r>
      <w:proofErr w:type="spellStart"/>
      <w:r w:rsidRPr="00FC51E9">
        <w:t>concerneActivite</w:t>
      </w:r>
      <w:proofErr w:type="spellEnd"/>
      <w:r w:rsidRPr="00FC51E9">
        <w:t xml:space="preserve">, alors que la T-Box impose l'utilisation de </w:t>
      </w:r>
      <w:proofErr w:type="spellStart"/>
      <w:r w:rsidRPr="00FC51E9">
        <w:t>protegeEspece</w:t>
      </w:r>
      <w:proofErr w:type="spellEnd"/>
      <w:r w:rsidRPr="00FC51E9">
        <w:t xml:space="preserve"> pour ce type de relation. Ces hallucinations de prédicats produisent des triplets syntaxiquement valides mais sémantiquement faux. Le pipeline inclut une table de correction (PREDICATE_MAP) et un mécanisme de forçage du prédicat correct en fonction de la catégorie de l'objet, mais ces règles ne couvrent pas tous les cas possibles. Une couche de validation sémantique s'appuyant directement sur les contraintes de domaine et de portée de l'ontologie constituerait ici une amélioration substantielle.</w:t>
      </w:r>
    </w:p>
    <w:p w14:paraId="456DDAC3" w14:textId="77777777" w:rsidR="00FC51E9" w:rsidRPr="00FC51E9" w:rsidRDefault="00FC51E9" w:rsidP="00FC51E9">
      <w:pPr>
        <w:spacing w:line="360" w:lineRule="auto"/>
        <w:jc w:val="both"/>
        <w:rPr>
          <w:b/>
          <w:bCs/>
        </w:rPr>
      </w:pPr>
      <w:r w:rsidRPr="00FC51E9">
        <w:rPr>
          <w:b/>
          <w:bCs/>
        </w:rPr>
        <w:t>4.6.4 Complexité de la modélisation temporelle</w:t>
      </w:r>
    </w:p>
    <w:p w14:paraId="226E4907" w14:textId="77777777" w:rsidR="00FC51E9" w:rsidRPr="00FC51E9" w:rsidRDefault="00FC51E9" w:rsidP="00FC51E9">
      <w:pPr>
        <w:spacing w:line="360" w:lineRule="auto"/>
        <w:jc w:val="both"/>
      </w:pPr>
      <w:r w:rsidRPr="00FC51E9">
        <w:t>La gestion des périodes temporelles (OWL-Time) reste la limite la plus difficile à surmonter dans la version actuelle. L'ontologie utilise des nœuds blancs RDF (</w:t>
      </w:r>
      <w:proofErr w:type="spellStart"/>
      <w:r w:rsidRPr="00FC51E9">
        <w:t>BNodes</w:t>
      </w:r>
      <w:proofErr w:type="spellEnd"/>
      <w:r w:rsidRPr="00FC51E9">
        <w:t xml:space="preserve">) pour représenter les instants de début et de fin des intervalles temporels, conformément à la spécification OWL-Time. Or, lors de la conversion vers Neo4j, ces </w:t>
      </w:r>
      <w:proofErr w:type="spellStart"/>
      <w:r w:rsidRPr="00FC51E9">
        <w:t>BNodes</w:t>
      </w:r>
      <w:proofErr w:type="spellEnd"/>
      <w:r w:rsidRPr="00FC51E9">
        <w:t xml:space="preserve"> sont traduits en nœuds ordinaires, ce qui complique considérablement les comparaisons de dates en Cypher. Répondre à une question comme « quelles normes étaient en vigueur entre 1990 et 2000 ? » implique de traverser deux niveaux de nœuds intermédiaires avant d'accéder aux valeurs de date. Une modélisation alternative, qui </w:t>
      </w:r>
      <w:proofErr w:type="spellStart"/>
      <w:r w:rsidRPr="00FC51E9">
        <w:t>inlinerait</w:t>
      </w:r>
      <w:proofErr w:type="spellEnd"/>
      <w:r w:rsidRPr="00FC51E9">
        <w:t xml:space="preserve"> les dates directement comme propriétés des nœuds </w:t>
      </w:r>
      <w:proofErr w:type="spellStart"/>
      <w:r w:rsidRPr="00FC51E9">
        <w:t>Periode</w:t>
      </w:r>
      <w:proofErr w:type="spellEnd"/>
      <w:r w:rsidRPr="00FC51E9">
        <w:t>, permettrait des requêtes temporelles nettement plus efficaces, au prix d'une perte de conformité avec le standard OWL-Time. Ce compromis n'a pas encore été tranché et fera l'objet d'une réflexion approfondie dans une version future du système.</w:t>
      </w:r>
    </w:p>
    <w:p w14:paraId="7BF45161" w14:textId="77777777" w:rsidR="00FC51E9" w:rsidRPr="00FC51E9" w:rsidRDefault="00FC51E9" w:rsidP="00FC51E9">
      <w:pPr>
        <w:spacing w:line="360" w:lineRule="auto"/>
        <w:jc w:val="both"/>
      </w:pPr>
      <w:r w:rsidRPr="00FC51E9">
        <w:t>Ces quatre limites ne remettent pas en cause la validité globale de l'approche. Elles dessinent en revanche clairement les contours de ce que le graphe peut faire avec fiabilité aujourd'hui, et pointent vers les axes d'amélioration les plus prioritaires.</w:t>
      </w:r>
    </w:p>
    <w:p w14:paraId="41725787" w14:textId="586B35C2" w:rsidR="004E0AEB" w:rsidRPr="004E0AEB" w:rsidRDefault="004E0AEB" w:rsidP="001E580F">
      <w:pPr>
        <w:pStyle w:val="Titre1"/>
        <w:spacing w:line="360" w:lineRule="auto"/>
        <w:rPr>
          <w:color w:val="auto"/>
          <w:sz w:val="24"/>
          <w:szCs w:val="24"/>
        </w:rPr>
      </w:pPr>
      <w:r w:rsidRPr="004E0AEB">
        <w:rPr>
          <w:color w:val="auto"/>
          <w:sz w:val="24"/>
          <w:szCs w:val="24"/>
        </w:rPr>
        <w:t>Chapitre 5 : Architecture RAG Neuro-Symbolique</w:t>
      </w:r>
    </w:p>
    <w:p w14:paraId="26DF85E7" w14:textId="55103A48" w:rsidR="00A8565C" w:rsidRPr="00A8565C" w:rsidRDefault="00A8565C" w:rsidP="00A8565C">
      <w:pPr>
        <w:spacing w:line="360" w:lineRule="auto"/>
        <w:jc w:val="both"/>
      </w:pPr>
      <w:r w:rsidRPr="00A8565C">
        <w:t xml:space="preserve">Ce chapitre présente l'architecture complète du système de </w:t>
      </w:r>
      <w:proofErr w:type="spellStart"/>
      <w:r w:rsidRPr="00A8565C">
        <w:t>Retrieval-Augmented</w:t>
      </w:r>
      <w:proofErr w:type="spellEnd"/>
      <w:r w:rsidRPr="00A8565C">
        <w:t xml:space="preserve"> </w:t>
      </w:r>
      <w:proofErr w:type="spellStart"/>
      <w:r w:rsidRPr="00A8565C">
        <w:t>Generation</w:t>
      </w:r>
      <w:proofErr w:type="spellEnd"/>
      <w:r w:rsidRPr="00A8565C">
        <w:t xml:space="preserve"> (RAG) développé pour l'analyse du droit de l'environnement marin. Le pipeline est décrit de bout en bout, depuis l'ingestion des documents PDF jusqu'à la génération de réponses juridiquement fondées, en passant par le couplage neuro-symbolique entre recherche vectorielle et raisonnement sur graphe de connaissances.</w:t>
      </w:r>
    </w:p>
    <w:p w14:paraId="6820C84E" w14:textId="77777777" w:rsidR="00A8565C" w:rsidRPr="00A8565C" w:rsidRDefault="00A8565C" w:rsidP="00A8565C">
      <w:pPr>
        <w:pStyle w:val="Titre2"/>
        <w:spacing w:line="360" w:lineRule="auto"/>
        <w:rPr>
          <w:color w:val="auto"/>
          <w:sz w:val="24"/>
          <w:szCs w:val="24"/>
        </w:rPr>
      </w:pPr>
      <w:r w:rsidRPr="00A8565C">
        <w:rPr>
          <w:color w:val="auto"/>
          <w:sz w:val="24"/>
          <w:szCs w:val="24"/>
        </w:rPr>
        <w:t>5.1 Motivation de l'approche hybride</w:t>
      </w:r>
    </w:p>
    <w:p w14:paraId="4CB14CED" w14:textId="77777777" w:rsidR="00A8565C" w:rsidRPr="00A8565C" w:rsidRDefault="00A8565C" w:rsidP="00A8565C">
      <w:pPr>
        <w:pStyle w:val="Titre3"/>
        <w:spacing w:line="360" w:lineRule="auto"/>
        <w:rPr>
          <w:b/>
          <w:bCs/>
          <w:color w:val="auto"/>
        </w:rPr>
      </w:pPr>
      <w:r w:rsidRPr="00A8565C">
        <w:rPr>
          <w:b/>
          <w:bCs/>
          <w:color w:val="auto"/>
        </w:rPr>
        <w:t>5.1.1 Limites du RAG vectoriel seul</w:t>
      </w:r>
    </w:p>
    <w:p w14:paraId="501CD44E" w14:textId="419E4EEA" w:rsidR="002151EF" w:rsidRPr="002151EF" w:rsidRDefault="002151EF" w:rsidP="002151EF">
      <w:pPr>
        <w:spacing w:line="360" w:lineRule="auto"/>
        <w:jc w:val="both"/>
      </w:pPr>
      <w:r w:rsidRPr="002151EF">
        <w:t>Avant de présenter l'architecture retenue, il convient de comprendre pourquoi les approches existantes se révèlent insuffisantes face aux exigences du droit de l'environnement marin. Cette réflexion critique est indispensable pour justifier les choix de conception qui seront détaillés tout au long de ce chapitre.</w:t>
      </w:r>
      <w:r w:rsidR="00FB1340">
        <w:t xml:space="preserve"> </w:t>
      </w:r>
      <w:r w:rsidRPr="002151EF">
        <w:t>Un système RAG purement vectoriel, fondé sur la similarité cosinus entre la question de l'utilisateur et les passages du corpus, présente trois défaillances critiques dès lors qu'il est confronté à un corpus de droit aussi varié et technique que celui étudié ici.</w:t>
      </w:r>
    </w:p>
    <w:p w14:paraId="7D099B6F" w14:textId="77777777" w:rsidR="002151EF" w:rsidRPr="002151EF" w:rsidRDefault="002151EF" w:rsidP="002151EF">
      <w:pPr>
        <w:spacing w:line="360" w:lineRule="auto"/>
        <w:jc w:val="both"/>
      </w:pPr>
      <w:r w:rsidRPr="002151EF">
        <w:t xml:space="preserve">La première défaillance tient au vocabulaire contrôlé. Une question portant sur les « cétacés » ne retrouvera pas les passages parlant de « baleines » ou de « rorquals », car les </w:t>
      </w:r>
      <w:proofErr w:type="spellStart"/>
      <w:r w:rsidRPr="002151EF">
        <w:t>embeddings</w:t>
      </w:r>
      <w:proofErr w:type="spellEnd"/>
      <w:r w:rsidRPr="002151EF">
        <w:t xml:space="preserve"> de ces termes spécialisés sont souvent éloignés dans l'espace vectoriel. La similarité sémantique des modèles généralistes échoue précisément face à la terminologie juridique technique, où chaque mot possède une portée normative précise que l'encodage ne parvient pas à capturer fidèlement.</w:t>
      </w:r>
    </w:p>
    <w:p w14:paraId="749CEF20" w14:textId="77777777" w:rsidR="002151EF" w:rsidRPr="002151EF" w:rsidRDefault="002151EF" w:rsidP="002151EF">
      <w:pPr>
        <w:spacing w:line="360" w:lineRule="auto"/>
        <w:jc w:val="both"/>
      </w:pPr>
      <w:r w:rsidRPr="002151EF">
        <w:t>La deuxième défaillance est l'absence totale de raisonnement multi-sauts. Une question comme « Quelles sanctions s'appliquent à un navire pétrolier en Méditerranée ? » nécessite de traverser plusieurs relations successives, du type Acteur vers Interdiction, puis vers Zone, puis vers Sanction. Un retriever vectoriel ne peut que retrouver des passages contenant les mots de la question, sans jamais naviguer dans la structure normative sous-jacente. Il identifie des coïncidences lexicales là où le raisonnement juridique exige une traversée logique.</w:t>
      </w:r>
    </w:p>
    <w:p w14:paraId="438E9DEE" w14:textId="77777777" w:rsidR="002151EF" w:rsidRPr="002151EF" w:rsidRDefault="002151EF" w:rsidP="002151EF">
      <w:pPr>
        <w:spacing w:line="360" w:lineRule="auto"/>
        <w:jc w:val="both"/>
      </w:pPr>
      <w:r w:rsidRPr="002151EF">
        <w:t>La troisième défaillance, peut-être la plus insidieuse, est la confusion des juridictions. Le corpus contient des textes de seize pays différents portant sur les mêmes thématiques. Un retriever vectoriel peut fort bien retourner un article sénégalais pour une question portant sur le Maroc, simplement parce que le contenu textuel est sémantiquement proche. Dans un contexte d'analyse juridique nationale, cette confusion est rédhibitoire.</w:t>
      </w:r>
    </w:p>
    <w:p w14:paraId="7C74A222" w14:textId="77777777" w:rsidR="00A8565C" w:rsidRPr="00A8565C" w:rsidRDefault="00A8565C" w:rsidP="00A8565C">
      <w:pPr>
        <w:pStyle w:val="Titre3"/>
        <w:spacing w:line="360" w:lineRule="auto"/>
        <w:rPr>
          <w:b/>
          <w:bCs/>
          <w:color w:val="auto"/>
        </w:rPr>
      </w:pPr>
      <w:r w:rsidRPr="00A8565C">
        <w:rPr>
          <w:b/>
          <w:bCs/>
          <w:color w:val="auto"/>
        </w:rPr>
        <w:t>5.1.2 Limites du LLM seul</w:t>
      </w:r>
    </w:p>
    <w:p w14:paraId="1CDDF9F4" w14:textId="1604B41E" w:rsidR="00FB1340" w:rsidRPr="00FB1340" w:rsidRDefault="00FB1340" w:rsidP="00FB1340">
      <w:pPr>
        <w:spacing w:line="360" w:lineRule="auto"/>
        <w:jc w:val="both"/>
      </w:pPr>
      <w:r w:rsidRPr="00FB1340">
        <w:t xml:space="preserve">Un grand modèle de langage sans mécanisme de </w:t>
      </w:r>
      <w:proofErr w:type="spellStart"/>
      <w:r w:rsidRPr="00FB1340">
        <w:t>retrieval</w:t>
      </w:r>
      <w:proofErr w:type="spellEnd"/>
      <w:r w:rsidRPr="00FB1340">
        <w:t xml:space="preserve"> souffre de deux problèmes qui le rendent inutilisable dans un contexte d'analyse juridique sérieuse.</w:t>
      </w:r>
    </w:p>
    <w:p w14:paraId="0ACAD897" w14:textId="77777777" w:rsidR="00FB1340" w:rsidRPr="00FB1340" w:rsidRDefault="00FB1340" w:rsidP="00FB1340">
      <w:pPr>
        <w:spacing w:line="360" w:lineRule="auto"/>
        <w:jc w:val="both"/>
      </w:pPr>
      <w:r w:rsidRPr="00FB1340">
        <w:t>Le premier est celui des hallucinations juridiques. Le modèle peut inventer des articles de loi, des numéros de convention ou des montants de sanctions inexistants. Cette tendance, bien documentée dans la littérature, est inacceptable dans un cadre d'analyse juridique où chaque affirmation doit être vérifiable et attribuable à un texte source précis.</w:t>
      </w:r>
    </w:p>
    <w:p w14:paraId="22E3CF41" w14:textId="77777777" w:rsidR="00FB1340" w:rsidRPr="00FB1340" w:rsidRDefault="00FB1340" w:rsidP="00FB1340">
      <w:pPr>
        <w:spacing w:line="360" w:lineRule="auto"/>
        <w:jc w:val="both"/>
      </w:pPr>
      <w:r w:rsidRPr="00FB1340">
        <w:t>Le second problème est l'absence de traçabilité. Sans source documentaire identifiable, il est impossible pour un juriste de vérifier la réponse du modèle. Une réponse non traçable est une réponse inutilisable, quelle que soit sa qualité apparente.</w:t>
      </w:r>
    </w:p>
    <w:p w14:paraId="5D4E5F2A" w14:textId="77777777" w:rsidR="00A8565C" w:rsidRPr="00A8565C" w:rsidRDefault="00A8565C" w:rsidP="00A8565C">
      <w:pPr>
        <w:pStyle w:val="Titre3"/>
        <w:spacing w:line="360" w:lineRule="auto"/>
        <w:rPr>
          <w:b/>
          <w:bCs/>
          <w:color w:val="auto"/>
        </w:rPr>
      </w:pPr>
      <w:r w:rsidRPr="00A8565C">
        <w:rPr>
          <w:b/>
          <w:bCs/>
          <w:color w:val="auto"/>
        </w:rPr>
        <w:t>5.1.3 Justification de l'hybridation neuro-symbolique</w:t>
      </w:r>
    </w:p>
    <w:p w14:paraId="72568E1C" w14:textId="027D3345" w:rsidR="00FB1340" w:rsidRPr="00FB1340" w:rsidRDefault="00FB1340" w:rsidP="00FB1340">
      <w:pPr>
        <w:spacing w:line="360" w:lineRule="auto"/>
        <w:jc w:val="both"/>
      </w:pPr>
      <w:r w:rsidRPr="00FB1340">
        <w:t xml:space="preserve">Face à ces limitations croisées, l'architecture proposée dans ce chapitre combine trois voies de </w:t>
      </w:r>
      <w:proofErr w:type="spellStart"/>
      <w:r w:rsidRPr="00FB1340">
        <w:t>retrieval</w:t>
      </w:r>
      <w:proofErr w:type="spellEnd"/>
      <w:r w:rsidRPr="00FB1340">
        <w:t xml:space="preserve"> complémentaires. Le </w:t>
      </w:r>
      <w:proofErr w:type="spellStart"/>
      <w:r w:rsidRPr="00FB1340">
        <w:t>retrieval</w:t>
      </w:r>
      <w:proofErr w:type="spellEnd"/>
      <w:r w:rsidRPr="00FB1340">
        <w:t xml:space="preserve"> dense capture le sens global des passages via des </w:t>
      </w:r>
      <w:proofErr w:type="spellStart"/>
      <w:r w:rsidRPr="00FB1340">
        <w:t>embeddings</w:t>
      </w:r>
      <w:proofErr w:type="spellEnd"/>
      <w:r w:rsidRPr="00FB1340">
        <w:t xml:space="preserve"> BGE-M3. Le </w:t>
      </w:r>
      <w:proofErr w:type="spellStart"/>
      <w:r w:rsidRPr="00FB1340">
        <w:t>retrieval</w:t>
      </w:r>
      <w:proofErr w:type="spellEnd"/>
      <w:r w:rsidRPr="00FB1340">
        <w:t xml:space="preserve"> </w:t>
      </w:r>
      <w:proofErr w:type="spellStart"/>
      <w:r w:rsidRPr="00FB1340">
        <w:t>sparse</w:t>
      </w:r>
      <w:proofErr w:type="spellEnd"/>
      <w:r w:rsidRPr="00FB1340">
        <w:t xml:space="preserve"> garantit la correspondance exacte des termes juridiques via l'algorithme BM25. Le </w:t>
      </w:r>
      <w:proofErr w:type="spellStart"/>
      <w:r w:rsidRPr="00FB1340">
        <w:t>retrieval</w:t>
      </w:r>
      <w:proofErr w:type="spellEnd"/>
      <w:r w:rsidRPr="00FB1340">
        <w:t xml:space="preserve"> par graphe exploite les relations ontologiques pour résoudre les synonymes, expanser les activités et naviguer dans la structure normative.</w:t>
      </w:r>
    </w:p>
    <w:p w14:paraId="7D96B44A" w14:textId="77777777" w:rsidR="00FB1340" w:rsidRPr="00FB1340" w:rsidRDefault="00FB1340" w:rsidP="00FB1340">
      <w:pPr>
        <w:spacing w:line="360" w:lineRule="auto"/>
        <w:jc w:val="both"/>
      </w:pPr>
      <w:r w:rsidRPr="00FB1340">
        <w:t xml:space="preserve">Ces trois voies sont ensuite fusionnées par un algorithme de </w:t>
      </w:r>
      <w:proofErr w:type="spellStart"/>
      <w:r w:rsidRPr="00FB1340">
        <w:t>Reciprocal</w:t>
      </w:r>
      <w:proofErr w:type="spellEnd"/>
      <w:r w:rsidRPr="00FB1340">
        <w:t xml:space="preserve"> Rank Fusion pondéré, puis reclassées par un Cross-Encoder, avant d'être enrichies par un agent ontologique qui annote les correspondances partielles pour guider le modèle de langage vers une réponse juridiquement fiable.</w:t>
      </w:r>
    </w:p>
    <w:p w14:paraId="44B06C96" w14:textId="77777777" w:rsidR="00A8565C" w:rsidRPr="00A8565C" w:rsidRDefault="00A8565C" w:rsidP="00A8565C">
      <w:pPr>
        <w:pStyle w:val="Titre2"/>
        <w:spacing w:line="360" w:lineRule="auto"/>
        <w:rPr>
          <w:color w:val="auto"/>
          <w:sz w:val="24"/>
          <w:szCs w:val="24"/>
        </w:rPr>
      </w:pPr>
      <w:r w:rsidRPr="00A8565C">
        <w:rPr>
          <w:color w:val="auto"/>
          <w:sz w:val="24"/>
          <w:szCs w:val="24"/>
        </w:rPr>
        <w:t>5.2 Architecture globale du système</w:t>
      </w:r>
    </w:p>
    <w:p w14:paraId="3F42979A" w14:textId="77777777" w:rsidR="00A8565C" w:rsidRPr="00A8565C" w:rsidRDefault="00A8565C" w:rsidP="00A8565C">
      <w:pPr>
        <w:pStyle w:val="Titre3"/>
        <w:spacing w:line="360" w:lineRule="auto"/>
        <w:rPr>
          <w:b/>
          <w:bCs/>
          <w:color w:val="auto"/>
        </w:rPr>
      </w:pPr>
      <w:r w:rsidRPr="00A8565C">
        <w:rPr>
          <w:b/>
          <w:bCs/>
          <w:color w:val="auto"/>
        </w:rPr>
        <w:t>5.2.1 Vue d'ensemble en couches</w:t>
      </w:r>
    </w:p>
    <w:p w14:paraId="75DB2F8A" w14:textId="62A85C69" w:rsidR="00F136F4" w:rsidRPr="00F136F4" w:rsidRDefault="00774E69" w:rsidP="00F136F4">
      <w:pPr>
        <w:spacing w:line="360" w:lineRule="auto"/>
        <w:jc w:val="both"/>
      </w:pPr>
      <w:r w:rsidRPr="00774E69">
        <w:t xml:space="preserve"> </w:t>
      </w:r>
      <w:proofErr w:type="spellStart"/>
      <w:r w:rsidR="00F136F4" w:rsidRPr="00F136F4">
        <w:t>Le</w:t>
      </w:r>
      <w:proofErr w:type="spellEnd"/>
      <w:r w:rsidR="00F136F4" w:rsidRPr="00F136F4">
        <w:t xml:space="preserve"> traitement d'une requête suit un parcours en six temps distincts, dont l'ordre est fondamental pour comprendre la logique du système.</w:t>
      </w:r>
      <w:r w:rsidR="00F136F4">
        <w:t xml:space="preserve"> </w:t>
      </w:r>
      <w:r w:rsidR="00F136F4" w:rsidRPr="00F136F4">
        <w:t xml:space="preserve">Dans un premier temps, le module </w:t>
      </w:r>
      <w:proofErr w:type="spellStart"/>
      <w:r w:rsidR="00F136F4" w:rsidRPr="00F136F4">
        <w:t>QueryAnalyzer</w:t>
      </w:r>
      <w:proofErr w:type="spellEnd"/>
      <w:r w:rsidR="00F136F4" w:rsidRPr="00F136F4">
        <w:t xml:space="preserve"> reçoit la question de l'utilisateur, la nettoie et en extrait trois paramètres : l'intention sémantique, les poids associés aux différents retrievers, et le filtre pays si la question porte sur une juridiction nationale spécifique.</w:t>
      </w:r>
      <w:r w:rsidR="00F136F4">
        <w:t xml:space="preserve"> </w:t>
      </w:r>
      <w:r w:rsidR="00F136F4" w:rsidRPr="00F136F4">
        <w:t>Dans un deuxième temps, et avant même que les retrievers documentaires ne soient interrogés, l'agent ontologique effectue une expansion pré-</w:t>
      </w:r>
      <w:proofErr w:type="spellStart"/>
      <w:r w:rsidR="00F136F4" w:rsidRPr="00F136F4">
        <w:t>retrieval</w:t>
      </w:r>
      <w:proofErr w:type="spellEnd"/>
      <w:r w:rsidR="00F136F4" w:rsidRPr="00F136F4">
        <w:t>. Il interroge Neo4j pour collecter tous les synonymes et termes techniques liés aux mots-clés détectés dans la requête. Si l'utilisateur pose une question sur les « baleines », le système récupère à ce stade les équivalents « cétacé », « mammifère marin », « rorqual », ainsi que les noms scientifiques associés. Ces synonymes enrichissent la requête avant qu'elle ne soit transmise aux retrievers, de sorte que les recherches portent non pas sur le seul terme saisi, mais sur l'ensemble du champ lexical juridiquement pertinent.</w:t>
      </w:r>
    </w:p>
    <w:p w14:paraId="74BBCAA0" w14:textId="77777777" w:rsidR="00F136F4" w:rsidRPr="00F136F4" w:rsidRDefault="00F136F4" w:rsidP="00F136F4">
      <w:pPr>
        <w:spacing w:line="360" w:lineRule="auto"/>
        <w:jc w:val="both"/>
      </w:pPr>
      <w:r w:rsidRPr="00F136F4">
        <w:t xml:space="preserve">Dans un troisième temps, les trois retrievers sont interrogés en parallèle avec cette requête enrichie. Le </w:t>
      </w:r>
      <w:proofErr w:type="spellStart"/>
      <w:r w:rsidRPr="00F136F4">
        <w:t>DenseRetriever</w:t>
      </w:r>
      <w:proofErr w:type="spellEnd"/>
      <w:r w:rsidRPr="00F136F4">
        <w:t xml:space="preserve"> interroge </w:t>
      </w:r>
      <w:proofErr w:type="spellStart"/>
      <w:r w:rsidRPr="00F136F4">
        <w:t>ChromaDB</w:t>
      </w:r>
      <w:proofErr w:type="spellEnd"/>
      <w:r w:rsidRPr="00F136F4">
        <w:t xml:space="preserve"> par similarité cosinus sur la requête élargie. Le </w:t>
      </w:r>
      <w:proofErr w:type="spellStart"/>
      <w:r w:rsidRPr="00F136F4">
        <w:t>SparseRetriever</w:t>
      </w:r>
      <w:proofErr w:type="spellEnd"/>
      <w:r w:rsidRPr="00F136F4">
        <w:t xml:space="preserve"> calcule les scores BM25 sur l'ensemble du corpus. Le Neo4jGraphRetriever formule des requêtes Cypher et retourne des passages structurels fondés sur les relations ontologiques du graphe.</w:t>
      </w:r>
    </w:p>
    <w:p w14:paraId="635941F3" w14:textId="77777777" w:rsidR="00F136F4" w:rsidRPr="00F136F4" w:rsidRDefault="00F136F4" w:rsidP="00F136F4">
      <w:pPr>
        <w:spacing w:line="360" w:lineRule="auto"/>
        <w:jc w:val="both"/>
      </w:pPr>
      <w:r w:rsidRPr="00F136F4">
        <w:t xml:space="preserve">Dans un quatrième temps, les résultats des trois retrievers sont fusionnés par l'algorithme RRF pondéré. Si un document a été retrouvé grâce à un synonyme plutôt qu'au terme original de la requête, il reçoit un marqueur </w:t>
      </w:r>
      <w:proofErr w:type="spellStart"/>
      <w:r w:rsidRPr="00F136F4">
        <w:t>technique_hit</w:t>
      </w:r>
      <w:proofErr w:type="spellEnd"/>
      <w:r w:rsidRPr="00F136F4">
        <w:t xml:space="preserve"> et un boost de score qui garantit qu'il ne sera pas écarté lors du classement final. Le Cross-Encoder procède ensuite au re-</w:t>
      </w:r>
      <w:proofErr w:type="spellStart"/>
      <w:r w:rsidRPr="00F136F4">
        <w:t>ranking</w:t>
      </w:r>
      <w:proofErr w:type="spellEnd"/>
      <w:r w:rsidRPr="00F136F4">
        <w:t xml:space="preserve"> profond des meilleurs candidats.</w:t>
      </w:r>
    </w:p>
    <w:p w14:paraId="3605552F" w14:textId="1A36420E" w:rsidR="00F136F4" w:rsidRPr="00F136F4" w:rsidRDefault="00F136F4" w:rsidP="00F136F4">
      <w:pPr>
        <w:spacing w:line="360" w:lineRule="auto"/>
        <w:jc w:val="both"/>
      </w:pPr>
      <w:r w:rsidRPr="00F136F4">
        <w:t>Dans un cinquième temps, l'agent ontologique intervient une seconde fois, après la recherche. Il examine les articles de loi sélectionnés, retourne dans le graphe pour identifier des faits complémentaires liés à ces articles, notamment des sanctions associées ou des conventions applicables, et détecte les correspondances partielles entre le contenu trouvé et la question posée.</w:t>
      </w:r>
      <w:r>
        <w:t xml:space="preserve"> </w:t>
      </w:r>
      <w:r w:rsidRPr="00F136F4">
        <w:t xml:space="preserve">Dans un sixième et dernier temps, le </w:t>
      </w:r>
      <w:proofErr w:type="spellStart"/>
      <w:r w:rsidRPr="00F136F4">
        <w:t>PromptBuilder</w:t>
      </w:r>
      <w:proofErr w:type="spellEnd"/>
      <w:r w:rsidRPr="00F136F4">
        <w:t xml:space="preserve"> assemble le prompt final et le soumet au modèle de langage, qui génère une réponse structurée incluant une analyse préliminaire, une conclusion OUI ou NON, une citation verbatim et la référence de source précise.</w:t>
      </w:r>
    </w:p>
    <w:p w14:paraId="1BC9236A" w14:textId="2E90DC24" w:rsidR="00A8565C" w:rsidRPr="00A8565C" w:rsidRDefault="00774E69" w:rsidP="00774E69">
      <w:pPr>
        <w:spacing w:line="360" w:lineRule="auto"/>
        <w:jc w:val="both"/>
      </w:pPr>
      <w:r w:rsidRPr="00774E69">
        <w:t xml:space="preserve"> </w:t>
      </w:r>
    </w:p>
    <w:p w14:paraId="0E605F45" w14:textId="43C679DF" w:rsidR="00A8565C" w:rsidRPr="00A8565C" w:rsidRDefault="00774E69" w:rsidP="00774E69">
      <w:pPr>
        <w:spacing w:line="360" w:lineRule="auto"/>
        <w:jc w:val="center"/>
      </w:pPr>
      <w:r>
        <w:rPr>
          <w:noProof/>
        </w:rPr>
        <w:drawing>
          <wp:inline distT="0" distB="0" distL="0" distR="0" wp14:anchorId="303E46E4" wp14:editId="2BEDE2AB">
            <wp:extent cx="4104441" cy="2951430"/>
            <wp:effectExtent l="0" t="0" r="0" b="1905"/>
            <wp:docPr id="1631116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16922" name="Image 16311169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10378" cy="2955699"/>
                    </a:xfrm>
                    <a:prstGeom prst="rect">
                      <a:avLst/>
                    </a:prstGeom>
                  </pic:spPr>
                </pic:pic>
              </a:graphicData>
            </a:graphic>
          </wp:inline>
        </w:drawing>
      </w:r>
    </w:p>
    <w:p w14:paraId="223391AA" w14:textId="77777777" w:rsidR="00A8565C" w:rsidRPr="00A8565C" w:rsidRDefault="00A8565C" w:rsidP="00A8565C">
      <w:pPr>
        <w:pStyle w:val="Titre2"/>
        <w:spacing w:line="360" w:lineRule="auto"/>
        <w:rPr>
          <w:color w:val="auto"/>
          <w:sz w:val="24"/>
          <w:szCs w:val="24"/>
        </w:rPr>
      </w:pPr>
      <w:r w:rsidRPr="00A8565C">
        <w:rPr>
          <w:color w:val="auto"/>
          <w:sz w:val="24"/>
          <w:szCs w:val="24"/>
        </w:rPr>
        <w:t>5.3 Pipeline d'ingestion et de prétraitement</w:t>
      </w:r>
    </w:p>
    <w:p w14:paraId="2F67F80E" w14:textId="77777777" w:rsidR="00A8565C" w:rsidRPr="00A8565C" w:rsidRDefault="00A8565C" w:rsidP="00A8565C">
      <w:pPr>
        <w:pStyle w:val="Titre3"/>
        <w:spacing w:line="360" w:lineRule="auto"/>
        <w:rPr>
          <w:b/>
          <w:bCs/>
          <w:color w:val="auto"/>
        </w:rPr>
      </w:pPr>
      <w:r w:rsidRPr="00A8565C">
        <w:rPr>
          <w:b/>
          <w:bCs/>
          <w:color w:val="auto"/>
        </w:rPr>
        <w:t>5.3.1 Extraction du texte brut</w:t>
      </w:r>
    </w:p>
    <w:p w14:paraId="67B55045" w14:textId="5E174A2F" w:rsidR="00774E69" w:rsidRPr="00774E69" w:rsidRDefault="00774E69" w:rsidP="00774E69">
      <w:pPr>
        <w:spacing w:line="360" w:lineRule="auto"/>
        <w:jc w:val="both"/>
      </w:pPr>
      <w:r w:rsidRPr="00774E69">
        <w:t xml:space="preserve">L'extraction est assurée par le module pdf_extractor.py, qui utilise la bibliothèque </w:t>
      </w:r>
      <w:proofErr w:type="spellStart"/>
      <w:r w:rsidRPr="00774E69">
        <w:t>PyMuPDF</w:t>
      </w:r>
      <w:proofErr w:type="spellEnd"/>
      <w:r w:rsidRPr="00774E69">
        <w:t xml:space="preserve"> pour traiter les documents PDF du corpus. Ce corpus est organisé en six catégories thématiques représentant les grandes problématiques du droit de l'environnement marin : la protection des baleines, celle des oiseaux marins, la réglementation des rejets d'hydrocarbures, l'encadrement du chalutage de fond, les normes relatives à la construction navale, et l'exploitation du sable marin. Chacune de ces catégories contient les textes législatifs des seize pays étudiés.</w:t>
      </w:r>
      <w:r>
        <w:t xml:space="preserve"> </w:t>
      </w:r>
      <w:r w:rsidRPr="00774E69">
        <w:t xml:space="preserve">Pour chaque page de chaque PDF, deux opérations sont effectuées. Le texte est d'abord extrait par la méthode </w:t>
      </w:r>
      <w:proofErr w:type="spellStart"/>
      <w:r w:rsidRPr="00774E69">
        <w:t>get_</w:t>
      </w:r>
      <w:proofErr w:type="gramStart"/>
      <w:r w:rsidRPr="00774E69">
        <w:t>text</w:t>
      </w:r>
      <w:proofErr w:type="spellEnd"/>
      <w:r w:rsidRPr="00774E69">
        <w:t>(</w:t>
      </w:r>
      <w:proofErr w:type="gramEnd"/>
      <w:r w:rsidRPr="00774E69">
        <w:t xml:space="preserve">), qui a été retenue pour sa robustesse dans la préservation de l'ordre des articles juridiques. Les tableaux sont ensuite détectés automatiquement et convertis en format </w:t>
      </w:r>
      <w:proofErr w:type="spellStart"/>
      <w:r w:rsidRPr="00774E69">
        <w:t>Markdown</w:t>
      </w:r>
      <w:proofErr w:type="spellEnd"/>
      <w:r w:rsidRPr="00774E69">
        <w:t xml:space="preserve"> pour préserver leur structure tabulaire lors de l'injection dans le prompt LLM.</w:t>
      </w:r>
    </w:p>
    <w:p w14:paraId="35CC0F79" w14:textId="77777777" w:rsidR="00A8565C" w:rsidRPr="00A8565C" w:rsidRDefault="00A8565C" w:rsidP="00A8565C">
      <w:pPr>
        <w:pStyle w:val="Titre3"/>
        <w:spacing w:line="360" w:lineRule="auto"/>
        <w:rPr>
          <w:b/>
          <w:bCs/>
          <w:color w:val="auto"/>
        </w:rPr>
      </w:pPr>
      <w:r w:rsidRPr="00A8565C">
        <w:rPr>
          <w:b/>
          <w:bCs/>
          <w:color w:val="auto"/>
        </w:rPr>
        <w:t>5.3.2 Nettoyage non-destructif</w:t>
      </w:r>
    </w:p>
    <w:p w14:paraId="424A9C4A" w14:textId="4453E0F7" w:rsidR="00774E69" w:rsidRPr="00774E69" w:rsidRDefault="00774E69" w:rsidP="00774E69">
      <w:pPr>
        <w:spacing w:line="360" w:lineRule="auto"/>
        <w:jc w:val="both"/>
      </w:pPr>
      <w:r w:rsidRPr="00774E69">
        <w:t>Le nettoyage applique un ensemble de règles spécifiquement conçues pour les textes juridiques numérisés. La suppression des en-têtes et pieds de page récurrents, tels que les mentions « Journal Officiel » ou les numéros de page, est effectuée sans toucher au corps du texte. Le recollage des césures de fin de ligne reconstruit les mots coupés par la mise en page originale. La fusion des lignes qui prolongent une phrase est réalisée tout en préservant les doubles sauts de ligne qui constituent de vrais séparateurs d'alinéas. Des corrections OCR spécifiques au français juridique sont également appliquées pour les confusions de caractères courantes dans les documents numérisés.</w:t>
      </w:r>
    </w:p>
    <w:p w14:paraId="435AAC0B" w14:textId="77777777" w:rsidR="00774E69" w:rsidRPr="00774E69" w:rsidRDefault="00774E69" w:rsidP="00774E69">
      <w:pPr>
        <w:spacing w:line="360" w:lineRule="auto"/>
        <w:jc w:val="both"/>
      </w:pPr>
      <w:r w:rsidRPr="00774E69">
        <w:t>Ce nettoyage se veut délibérément conservateur : il vise à améliorer la lisibilité sans jamais modifier le contenu normatif des textes, dont chaque mot peut avoir une portée juridique distincte.</w:t>
      </w:r>
    </w:p>
    <w:p w14:paraId="24891351" w14:textId="77777777" w:rsidR="00A8565C" w:rsidRPr="00A8565C" w:rsidRDefault="00A8565C" w:rsidP="00A8565C">
      <w:pPr>
        <w:pStyle w:val="Titre3"/>
        <w:spacing w:line="360" w:lineRule="auto"/>
        <w:rPr>
          <w:b/>
          <w:bCs/>
          <w:color w:val="auto"/>
        </w:rPr>
      </w:pPr>
      <w:r w:rsidRPr="00A8565C">
        <w:rPr>
          <w:b/>
          <w:bCs/>
          <w:color w:val="auto"/>
        </w:rPr>
        <w:t>5.3.3 Segmentation adaptative (</w:t>
      </w:r>
      <w:proofErr w:type="spellStart"/>
      <w:r w:rsidRPr="00A8565C">
        <w:rPr>
          <w:b/>
          <w:bCs/>
          <w:color w:val="auto"/>
        </w:rPr>
        <w:t>chunking</w:t>
      </w:r>
      <w:proofErr w:type="spellEnd"/>
      <w:r w:rsidRPr="00A8565C">
        <w:rPr>
          <w:b/>
          <w:bCs/>
          <w:color w:val="auto"/>
        </w:rPr>
        <w:t>)</w:t>
      </w:r>
    </w:p>
    <w:p w14:paraId="37E5B0A4" w14:textId="11D177CE" w:rsidR="00774E69" w:rsidRPr="00774E69" w:rsidRDefault="00774E69" w:rsidP="00774E69">
      <w:pPr>
        <w:spacing w:line="360" w:lineRule="auto"/>
        <w:jc w:val="both"/>
      </w:pPr>
      <w:r w:rsidRPr="00774E69">
        <w:t xml:space="preserve">La segmentation des documents en </w:t>
      </w:r>
      <w:proofErr w:type="spellStart"/>
      <w:r w:rsidRPr="00774E69">
        <w:t>chunks</w:t>
      </w:r>
      <w:proofErr w:type="spellEnd"/>
      <w:r w:rsidRPr="00774E69">
        <w:t xml:space="preserve"> constitue l'une des étapes les plus déterminantes pour la qualité du </w:t>
      </w:r>
      <w:proofErr w:type="spellStart"/>
      <w:r w:rsidRPr="00774E69">
        <w:t>retrieval</w:t>
      </w:r>
      <w:proofErr w:type="spellEnd"/>
      <w:r w:rsidRPr="00774E69">
        <w:t xml:space="preserve">. Une segmentation trop grossière produit des passages trop denses où l'information pertinente se noie. Une segmentation trop fine brise la cohérence argumentative des articles et des alinéas. Le système implémente une stratégie de </w:t>
      </w:r>
      <w:proofErr w:type="spellStart"/>
      <w:r w:rsidRPr="00774E69">
        <w:t>chunking</w:t>
      </w:r>
      <w:proofErr w:type="spellEnd"/>
      <w:r w:rsidRPr="00774E69">
        <w:t xml:space="preserve"> par unité légale, organisée en deux niveaux hiérarchiques.</w:t>
      </w:r>
      <w:r>
        <w:t xml:space="preserve"> </w:t>
      </w:r>
      <w:r w:rsidRPr="00774E69">
        <w:t xml:space="preserve">Au premier niveau, le découpage est structurel. Le texte est segmenté sur les marqueurs de structure légale détectés par expression régulière : Titre, Chapitre, Section, Article, Règle et Annexe. Chaque unité légale constitue un </w:t>
      </w:r>
      <w:proofErr w:type="spellStart"/>
      <w:r w:rsidRPr="00774E69">
        <w:t>chunk</w:t>
      </w:r>
      <w:proofErr w:type="spellEnd"/>
      <w:r w:rsidRPr="00774E69">
        <w:t xml:space="preserve"> autonome. Ce découpage garantit qu'un </w:t>
      </w:r>
      <w:proofErr w:type="spellStart"/>
      <w:r w:rsidRPr="00774E69">
        <w:t>chunk</w:t>
      </w:r>
      <w:proofErr w:type="spellEnd"/>
      <w:r w:rsidRPr="00774E69">
        <w:t xml:space="preserve"> ne chevauche jamais deux articles différents, préservant ainsi l'intégrité juridique de chaque passage, ce qui est fondamental pour que les citations produites par le LLM soient exactes et attribuables.</w:t>
      </w:r>
    </w:p>
    <w:p w14:paraId="01B65D32" w14:textId="77777777" w:rsidR="00774E69" w:rsidRPr="00774E69" w:rsidRDefault="00774E69" w:rsidP="00774E69">
      <w:pPr>
        <w:spacing w:line="360" w:lineRule="auto"/>
        <w:jc w:val="both"/>
      </w:pPr>
      <w:r w:rsidRPr="00774E69">
        <w:t xml:space="preserve">Au second niveau, un sous-découpage par alinéa est appliqué si une unité légale dépasse la taille maximale configurée à huit cents </w:t>
      </w:r>
      <w:proofErr w:type="spellStart"/>
      <w:r w:rsidRPr="00774E69">
        <w:t>tokens</w:t>
      </w:r>
      <w:proofErr w:type="spellEnd"/>
      <w:r w:rsidRPr="00774E69">
        <w:t xml:space="preserve">, avec un chevauchement de cent </w:t>
      </w:r>
      <w:proofErr w:type="spellStart"/>
      <w:r w:rsidRPr="00774E69">
        <w:t>tokens</w:t>
      </w:r>
      <w:proofErr w:type="spellEnd"/>
      <w:r w:rsidRPr="00774E69">
        <w:t xml:space="preserve"> pour garantir la continuité contextuelle entre les </w:t>
      </w:r>
      <w:proofErr w:type="spellStart"/>
      <w:r w:rsidRPr="00774E69">
        <w:t>chunks</w:t>
      </w:r>
      <w:proofErr w:type="spellEnd"/>
      <w:r w:rsidRPr="00774E69">
        <w:t xml:space="preserve"> adjacents.</w:t>
      </w:r>
    </w:p>
    <w:p w14:paraId="4C2203EE" w14:textId="77777777" w:rsidR="00774E69" w:rsidRPr="00774E69" w:rsidRDefault="00774E69" w:rsidP="00774E69">
      <w:pPr>
        <w:spacing w:line="360" w:lineRule="auto"/>
        <w:jc w:val="both"/>
      </w:pPr>
      <w:r w:rsidRPr="00774E69">
        <w:t xml:space="preserve">Chaque </w:t>
      </w:r>
      <w:proofErr w:type="spellStart"/>
      <w:r w:rsidRPr="00774E69">
        <w:t>chunk</w:t>
      </w:r>
      <w:proofErr w:type="spellEnd"/>
      <w:r w:rsidRPr="00774E69">
        <w:t xml:space="preserve"> produit porte un </w:t>
      </w:r>
      <w:proofErr w:type="spellStart"/>
      <w:r w:rsidRPr="00774E69">
        <w:t>breadcrumb</w:t>
      </w:r>
      <w:proofErr w:type="spellEnd"/>
      <w:r w:rsidRPr="00774E69">
        <w:t xml:space="preserve"> hiérarchique, par exemple « [Mor] Loi n°11-03 | Chapitre III | Article 15 », qui encode sa position exacte dans l'arbre du document. Ce </w:t>
      </w:r>
      <w:proofErr w:type="spellStart"/>
      <w:r w:rsidRPr="00774E69">
        <w:t>breadcrumb</w:t>
      </w:r>
      <w:proofErr w:type="spellEnd"/>
      <w:r w:rsidRPr="00774E69">
        <w:t xml:space="preserve"> n'est pas indexé dans le </w:t>
      </w:r>
      <w:proofErr w:type="spellStart"/>
      <w:r w:rsidRPr="00774E69">
        <w:t>vector</w:t>
      </w:r>
      <w:proofErr w:type="spellEnd"/>
      <w:r w:rsidRPr="00774E69">
        <w:t xml:space="preserve"> store, mais il est systématiquement injecté dans le prompt LLM pour permettre la citation précise de la source.</w:t>
      </w:r>
    </w:p>
    <w:p w14:paraId="4FFDA737" w14:textId="77777777" w:rsidR="00774E69" w:rsidRPr="00774E69" w:rsidRDefault="00774E69" w:rsidP="00774E69">
      <w:pPr>
        <w:spacing w:line="360" w:lineRule="auto"/>
        <w:jc w:val="both"/>
      </w:pPr>
      <w:r w:rsidRPr="00774E69">
        <w:t xml:space="preserve">Un score de qualité est calculé pour chaque </w:t>
      </w:r>
      <w:proofErr w:type="spellStart"/>
      <w:r w:rsidRPr="00774E69">
        <w:t>chunk</w:t>
      </w:r>
      <w:proofErr w:type="spellEnd"/>
      <w:r w:rsidRPr="00774E69">
        <w:t xml:space="preserve">, fondé sur la présence de termes normatifs comme « interdit », « obligatoire », « sanction », « amende » ou « peine », ainsi que sur la longueur minimale du passage. Les </w:t>
      </w:r>
      <w:proofErr w:type="spellStart"/>
      <w:r w:rsidRPr="00774E69">
        <w:t>chunks</w:t>
      </w:r>
      <w:proofErr w:type="spellEnd"/>
      <w:r w:rsidRPr="00774E69">
        <w:t xml:space="preserve"> dont le score est inférieur à 0,5 sont exclus de l'indexation. Une déduplication par empreinte MD5 élimine les passages identiques apparaissant dans plusieurs catégories thématiques, évitant ainsi la redondance dans l'index.</w:t>
      </w:r>
    </w:p>
    <w:p w14:paraId="7397749C" w14:textId="77777777" w:rsidR="00A8565C" w:rsidRPr="00A8565C" w:rsidRDefault="00A8565C" w:rsidP="00A8565C">
      <w:pPr>
        <w:pStyle w:val="Titre2"/>
        <w:spacing w:line="360" w:lineRule="auto"/>
        <w:rPr>
          <w:color w:val="auto"/>
          <w:sz w:val="24"/>
          <w:szCs w:val="24"/>
        </w:rPr>
      </w:pPr>
      <w:r w:rsidRPr="00A8565C">
        <w:rPr>
          <w:color w:val="auto"/>
          <w:sz w:val="24"/>
          <w:szCs w:val="24"/>
        </w:rPr>
        <w:t>5.4 Représentations vectorielles (</w:t>
      </w:r>
      <w:proofErr w:type="spellStart"/>
      <w:r w:rsidRPr="00A8565C">
        <w:rPr>
          <w:color w:val="auto"/>
          <w:sz w:val="24"/>
          <w:szCs w:val="24"/>
        </w:rPr>
        <w:t>Embeddings</w:t>
      </w:r>
      <w:proofErr w:type="spellEnd"/>
      <w:r w:rsidRPr="00A8565C">
        <w:rPr>
          <w:color w:val="auto"/>
          <w:sz w:val="24"/>
          <w:szCs w:val="24"/>
        </w:rPr>
        <w:t>)</w:t>
      </w:r>
    </w:p>
    <w:p w14:paraId="14617E0F" w14:textId="77777777" w:rsidR="00A8565C" w:rsidRPr="00A8565C" w:rsidRDefault="00A8565C" w:rsidP="00A8565C">
      <w:pPr>
        <w:pStyle w:val="Titre3"/>
        <w:spacing w:line="360" w:lineRule="auto"/>
        <w:rPr>
          <w:b/>
          <w:bCs/>
          <w:color w:val="auto"/>
        </w:rPr>
      </w:pPr>
      <w:r w:rsidRPr="00A8565C">
        <w:rPr>
          <w:b/>
          <w:bCs/>
          <w:color w:val="auto"/>
        </w:rPr>
        <w:t>5.4.1 Choix du modèle d'</w:t>
      </w:r>
      <w:proofErr w:type="spellStart"/>
      <w:r w:rsidRPr="00A8565C">
        <w:rPr>
          <w:b/>
          <w:bCs/>
          <w:color w:val="auto"/>
        </w:rPr>
        <w:t>embedding</w:t>
      </w:r>
      <w:proofErr w:type="spellEnd"/>
    </w:p>
    <w:p w14:paraId="7B2DC2D0" w14:textId="66FEF89A" w:rsidR="00A8565C" w:rsidRPr="00A8565C" w:rsidRDefault="004456B8" w:rsidP="00A8565C">
      <w:pPr>
        <w:spacing w:line="360" w:lineRule="auto"/>
        <w:jc w:val="both"/>
      </w:pPr>
      <w:r w:rsidRPr="004456B8">
        <w:t xml:space="preserve">Le modèle retenu est BGE-M3, développé par le Beijing </w:t>
      </w:r>
      <w:proofErr w:type="spellStart"/>
      <w:r w:rsidRPr="004456B8">
        <w:t>Academy</w:t>
      </w:r>
      <w:proofErr w:type="spellEnd"/>
      <w:r w:rsidRPr="004456B8">
        <w:t xml:space="preserve"> of </w:t>
      </w:r>
      <w:proofErr w:type="spellStart"/>
      <w:r w:rsidRPr="004456B8">
        <w:t>Artificial</w:t>
      </w:r>
      <w:proofErr w:type="spellEnd"/>
      <w:r w:rsidRPr="004456B8">
        <w:t xml:space="preserve"> Intelligence, un modèle multilingue produisant des vecteurs de dimension 1024. Ce choix répond à trois exigences complémentaires. La première est le multilinguisme : le modèle doit être capable de représenter correctement des passages dans des langues différentes sans dégradation de performance. La deuxième exigence est la granularité sémantique : les 1024 dimensions du vecteur permettent de distinguer des concepts juridiques proches, comme « interdiction » et « restriction », qui occupent des espaces normatifs distincts mais lexicalement voisins. La troisième est la performance mesurée : BGE-M3 figure parmi les meilleurs modèles sur le benchmark MTEB pour la recherche de similarité en français, ce qui en fait un choix fondé sur des critères objectifs.</w:t>
      </w:r>
    </w:p>
    <w:p w14:paraId="25979CB3" w14:textId="77777777" w:rsidR="00A8565C" w:rsidRPr="00AF3348" w:rsidRDefault="00A8565C" w:rsidP="00AF3348">
      <w:pPr>
        <w:pStyle w:val="Titre3"/>
        <w:spacing w:line="360" w:lineRule="auto"/>
        <w:rPr>
          <w:b/>
          <w:bCs/>
          <w:color w:val="auto"/>
        </w:rPr>
      </w:pPr>
      <w:r w:rsidRPr="00AF3348">
        <w:rPr>
          <w:b/>
          <w:bCs/>
          <w:color w:val="auto"/>
        </w:rPr>
        <w:t xml:space="preserve">5.4.2 </w:t>
      </w:r>
      <w:proofErr w:type="spellStart"/>
      <w:r w:rsidRPr="00AF3348">
        <w:rPr>
          <w:b/>
          <w:bCs/>
          <w:color w:val="auto"/>
        </w:rPr>
        <w:t>Contextual</w:t>
      </w:r>
      <w:proofErr w:type="spellEnd"/>
      <w:r w:rsidRPr="00AF3348">
        <w:rPr>
          <w:b/>
          <w:bCs/>
          <w:color w:val="auto"/>
        </w:rPr>
        <w:t xml:space="preserve"> </w:t>
      </w:r>
      <w:proofErr w:type="spellStart"/>
      <w:r w:rsidRPr="00AF3348">
        <w:rPr>
          <w:b/>
          <w:bCs/>
          <w:color w:val="auto"/>
        </w:rPr>
        <w:t>Embedding</w:t>
      </w:r>
      <w:proofErr w:type="spellEnd"/>
    </w:p>
    <w:p w14:paraId="22FFCCD6" w14:textId="7DAD7765" w:rsidR="004456B8" w:rsidRPr="004456B8" w:rsidRDefault="004456B8" w:rsidP="004456B8">
      <w:pPr>
        <w:spacing w:line="360" w:lineRule="auto"/>
        <w:jc w:val="both"/>
      </w:pPr>
      <w:r w:rsidRPr="004456B8">
        <w:t xml:space="preserve">Une stratégie de </w:t>
      </w:r>
      <w:proofErr w:type="spellStart"/>
      <w:r w:rsidRPr="004456B8">
        <w:t>contextual</w:t>
      </w:r>
      <w:proofErr w:type="spellEnd"/>
      <w:r w:rsidRPr="004456B8">
        <w:t xml:space="preserve"> </w:t>
      </w:r>
      <w:proofErr w:type="spellStart"/>
      <w:r w:rsidRPr="004456B8">
        <w:t>embedding</w:t>
      </w:r>
      <w:proofErr w:type="spellEnd"/>
      <w:r w:rsidRPr="004456B8">
        <w:t xml:space="preserve"> est appliquée lors de l'indexation. Le </w:t>
      </w:r>
      <w:proofErr w:type="spellStart"/>
      <w:r w:rsidRPr="004456B8">
        <w:t>breadcrumb</w:t>
      </w:r>
      <w:proofErr w:type="spellEnd"/>
      <w:r w:rsidRPr="004456B8">
        <w:t xml:space="preserve"> hiérarchique est concaténé au texte du </w:t>
      </w:r>
      <w:proofErr w:type="spellStart"/>
      <w:r w:rsidRPr="004456B8">
        <w:t>chunk</w:t>
      </w:r>
      <w:proofErr w:type="spellEnd"/>
      <w:r w:rsidRPr="004456B8">
        <w:t xml:space="preserve"> avant l'encodage vectoriel. Le vecteur produit encode ainsi à la fois le contenu sémantique du passage et sa provenance légale, c'est-à-dire le pays, le document et l'article. Cette technique améliore significativement la précision du </w:t>
      </w:r>
      <w:proofErr w:type="spellStart"/>
      <w:r w:rsidRPr="004456B8">
        <w:t>retrieval</w:t>
      </w:r>
      <w:proofErr w:type="spellEnd"/>
      <w:r w:rsidRPr="004456B8">
        <w:t xml:space="preserve"> pour les requêtes filtrées par pays, car la représentation vectorielle intègre la dimension géographique et documentaire du passage.</w:t>
      </w:r>
      <w:r>
        <w:t xml:space="preserve"> </w:t>
      </w:r>
      <w:r w:rsidRPr="004456B8">
        <w:t>Le texte soumis au modèle d'</w:t>
      </w:r>
      <w:proofErr w:type="spellStart"/>
      <w:r w:rsidRPr="004456B8">
        <w:t>embedding</w:t>
      </w:r>
      <w:proofErr w:type="spellEnd"/>
      <w:r w:rsidRPr="004456B8">
        <w:t xml:space="preserve"> suit systématiquement le format suivant, illustré ici par un exemple marocain :</w:t>
      </w:r>
    </w:p>
    <w:p w14:paraId="4A61FDB1" w14:textId="77777777" w:rsidR="004456B8" w:rsidRPr="004456B8" w:rsidRDefault="004456B8" w:rsidP="004456B8">
      <w:pPr>
        <w:spacing w:line="360" w:lineRule="auto"/>
        <w:jc w:val="both"/>
      </w:pPr>
      <w:r w:rsidRPr="004456B8">
        <w:t>[Mor] Loi n°11-03 | Chapitre III | Article 15 Art. 15 — Il est interdit de rejeter en mer des hydrocarbures...</w:t>
      </w:r>
    </w:p>
    <w:p w14:paraId="7D490718" w14:textId="45C11094" w:rsidR="00A8565C" w:rsidRPr="00AF3348" w:rsidRDefault="00A8565C" w:rsidP="00AF3348">
      <w:pPr>
        <w:pStyle w:val="Titre2"/>
        <w:spacing w:line="360" w:lineRule="auto"/>
        <w:rPr>
          <w:color w:val="auto"/>
          <w:sz w:val="24"/>
          <w:szCs w:val="24"/>
        </w:rPr>
      </w:pPr>
      <w:r w:rsidRPr="00AF3348">
        <w:rPr>
          <w:color w:val="auto"/>
          <w:sz w:val="24"/>
          <w:szCs w:val="24"/>
        </w:rPr>
        <w:t>5.5 Indexation vectorielle</w:t>
      </w:r>
      <w:r w:rsidR="000D05A6">
        <w:rPr>
          <w:color w:val="auto"/>
          <w:sz w:val="24"/>
          <w:szCs w:val="24"/>
        </w:rPr>
        <w:t xml:space="preserve"> </w:t>
      </w:r>
      <w:r w:rsidR="000D05A6" w:rsidRPr="000D05A6">
        <w:rPr>
          <w:color w:val="auto"/>
          <w:sz w:val="24"/>
          <w:szCs w:val="24"/>
        </w:rPr>
        <w:t>et indexation lexicale</w:t>
      </w:r>
    </w:p>
    <w:p w14:paraId="75A220FF" w14:textId="77777777" w:rsidR="00A8565C" w:rsidRPr="00AF3348" w:rsidRDefault="00A8565C" w:rsidP="00AF3348">
      <w:pPr>
        <w:pStyle w:val="Titre3"/>
        <w:spacing w:line="360" w:lineRule="auto"/>
        <w:rPr>
          <w:b/>
          <w:bCs/>
          <w:color w:val="auto"/>
        </w:rPr>
      </w:pPr>
      <w:r w:rsidRPr="00AF3348">
        <w:rPr>
          <w:b/>
          <w:bCs/>
          <w:color w:val="auto"/>
        </w:rPr>
        <w:t xml:space="preserve">5.5.1 </w:t>
      </w:r>
      <w:proofErr w:type="spellStart"/>
      <w:r w:rsidRPr="00AF3348">
        <w:rPr>
          <w:b/>
          <w:bCs/>
          <w:color w:val="auto"/>
        </w:rPr>
        <w:t>ChromaDB</w:t>
      </w:r>
      <w:proofErr w:type="spellEnd"/>
      <w:r w:rsidRPr="00AF3348">
        <w:rPr>
          <w:b/>
          <w:bCs/>
          <w:color w:val="auto"/>
        </w:rPr>
        <w:t xml:space="preserve"> comme </w:t>
      </w:r>
      <w:proofErr w:type="spellStart"/>
      <w:r w:rsidRPr="00AF3348">
        <w:rPr>
          <w:b/>
          <w:bCs/>
          <w:color w:val="auto"/>
        </w:rPr>
        <w:t>vector</w:t>
      </w:r>
      <w:proofErr w:type="spellEnd"/>
      <w:r w:rsidRPr="00AF3348">
        <w:rPr>
          <w:b/>
          <w:bCs/>
          <w:color w:val="auto"/>
        </w:rPr>
        <w:t xml:space="preserve"> store</w:t>
      </w:r>
    </w:p>
    <w:p w14:paraId="361FFDDA" w14:textId="77466B3B" w:rsidR="000D05A6" w:rsidRPr="000D05A6" w:rsidRDefault="000D05A6" w:rsidP="000D05A6">
      <w:pPr>
        <w:spacing w:line="360" w:lineRule="auto"/>
        <w:jc w:val="both"/>
      </w:pPr>
      <w:proofErr w:type="spellStart"/>
      <w:r w:rsidRPr="000D05A6">
        <w:t>ChromaDB</w:t>
      </w:r>
      <w:proofErr w:type="spellEnd"/>
      <w:r w:rsidRPr="000D05A6">
        <w:t xml:space="preserve"> est utilisé en mode persistant avec la métrique de distance cosinus via l'algorithme HNSW. Il a été préféré à FAISS pour plusieurs raisons pratiques et techniques. D'abord, la persistance native : les </w:t>
      </w:r>
      <w:proofErr w:type="spellStart"/>
      <w:r w:rsidRPr="000D05A6">
        <w:t>embeddings</w:t>
      </w:r>
      <w:proofErr w:type="spellEnd"/>
      <w:r w:rsidRPr="000D05A6">
        <w:t xml:space="preserve"> sont sauvegardés sur disque et rechargés automatiquement au redémarrage, sans nécessiter de sérialisation manuelle. Ensuite, les métadonnées filtrables : le pays, la catégorie et les références aux articles sont stockés directement avec chaque vecteur, permettant un filtrage précis au moment du </w:t>
      </w:r>
      <w:proofErr w:type="spellStart"/>
      <w:r w:rsidRPr="000D05A6">
        <w:t>retrieval</w:t>
      </w:r>
      <w:proofErr w:type="spellEnd"/>
      <w:r w:rsidRPr="000D05A6">
        <w:t xml:space="preserve">. Enfin, l'API Python de </w:t>
      </w:r>
      <w:proofErr w:type="spellStart"/>
      <w:r w:rsidRPr="000D05A6">
        <w:t>ChromaDB</w:t>
      </w:r>
      <w:proofErr w:type="spellEnd"/>
      <w:r w:rsidRPr="000D05A6">
        <w:t xml:space="preserve"> s'intègre naturellement dans le pipeline sans friction architecturale.</w:t>
      </w:r>
      <w:r>
        <w:t xml:space="preserve"> </w:t>
      </w:r>
      <w:r w:rsidRPr="000D05A6">
        <w:t xml:space="preserve">Les métadonnées stockées pour chaque </w:t>
      </w:r>
      <w:proofErr w:type="spellStart"/>
      <w:r w:rsidRPr="000D05A6">
        <w:t>chunk</w:t>
      </w:r>
      <w:proofErr w:type="spellEnd"/>
      <w:r w:rsidRPr="000D05A6">
        <w:t xml:space="preserve"> comprennent la source, le titre du document, la catégorie thématique, le pays, le numéro de page, les niveaux hiérarchiques de titre, chapitre, section, article et annexe, ainsi que le nombre de mots et le score de qualité calculé lors de l'ingestion.</w:t>
      </w:r>
    </w:p>
    <w:p w14:paraId="794EF72B" w14:textId="7BB16249" w:rsidR="00A8565C" w:rsidRPr="00AF3348" w:rsidRDefault="00A8565C" w:rsidP="00AF3348">
      <w:pPr>
        <w:pStyle w:val="Titre3"/>
        <w:spacing w:line="360" w:lineRule="auto"/>
        <w:rPr>
          <w:b/>
          <w:bCs/>
          <w:color w:val="auto"/>
        </w:rPr>
      </w:pPr>
      <w:r w:rsidRPr="00AF3348">
        <w:rPr>
          <w:b/>
          <w:bCs/>
          <w:color w:val="auto"/>
        </w:rPr>
        <w:t>5.5.2 Index BM25</w:t>
      </w:r>
      <w:r w:rsidR="000D05A6">
        <w:rPr>
          <w:b/>
          <w:bCs/>
          <w:color w:val="auto"/>
        </w:rPr>
        <w:t xml:space="preserve"> </w:t>
      </w:r>
      <w:r w:rsidR="000D05A6" w:rsidRPr="000D05A6">
        <w:rPr>
          <w:b/>
          <w:bCs/>
          <w:color w:val="auto"/>
        </w:rPr>
        <w:t>pour la recherche lexicale exacte</w:t>
      </w:r>
    </w:p>
    <w:p w14:paraId="656D30DF" w14:textId="387AC618" w:rsidR="00A8565C" w:rsidRPr="00A8565C" w:rsidRDefault="000D05A6" w:rsidP="00A8565C">
      <w:pPr>
        <w:spacing w:line="360" w:lineRule="auto"/>
        <w:jc w:val="both"/>
      </w:pPr>
      <w:r w:rsidRPr="000D05A6">
        <w:t xml:space="preserve">Parallèlement à </w:t>
      </w:r>
      <w:proofErr w:type="spellStart"/>
      <w:r w:rsidRPr="000D05A6">
        <w:t>ChromaDB</w:t>
      </w:r>
      <w:proofErr w:type="spellEnd"/>
      <w:r w:rsidRPr="000D05A6">
        <w:t xml:space="preserve">, un index BM25 est construit sur le texte pur de chaque </w:t>
      </w:r>
      <w:proofErr w:type="spellStart"/>
      <w:r w:rsidRPr="000D05A6">
        <w:t>chunk</w:t>
      </w:r>
      <w:proofErr w:type="spellEnd"/>
      <w:r w:rsidRPr="000D05A6">
        <w:t xml:space="preserve">, sans </w:t>
      </w:r>
      <w:proofErr w:type="spellStart"/>
      <w:r w:rsidRPr="000D05A6">
        <w:t>breadcrumb</w:t>
      </w:r>
      <w:proofErr w:type="spellEnd"/>
      <w:r w:rsidRPr="000D05A6">
        <w:t>, afin de ne pas biaiser les scores lexicaux avec des métadonnées. La tokenisation utilise une expression régulière adaptée au français juridique, qui conserve les apostrophes et les tirets composant les termes techniques du droit. L'index est sérialisé pour permettre un rechargement rapide sans recalcul.</w:t>
      </w:r>
    </w:p>
    <w:p w14:paraId="28F8BC58" w14:textId="77777777" w:rsidR="00A8565C" w:rsidRPr="00AF3348" w:rsidRDefault="00A8565C" w:rsidP="00AF3348">
      <w:pPr>
        <w:pStyle w:val="Titre3"/>
        <w:spacing w:line="360" w:lineRule="auto"/>
        <w:rPr>
          <w:b/>
          <w:bCs/>
          <w:color w:val="auto"/>
        </w:rPr>
      </w:pPr>
      <w:r w:rsidRPr="00AF3348">
        <w:rPr>
          <w:b/>
          <w:bCs/>
          <w:color w:val="auto"/>
        </w:rPr>
        <w:t>5.5.3 Pipeline d'indexation hybride</w:t>
      </w:r>
    </w:p>
    <w:p w14:paraId="62C6DB1A" w14:textId="1741EBE9" w:rsidR="00A8565C" w:rsidRPr="00A8565C" w:rsidRDefault="00F82D19" w:rsidP="00A8565C">
      <w:pPr>
        <w:spacing w:line="360" w:lineRule="auto"/>
        <w:jc w:val="both"/>
      </w:pPr>
      <w:r w:rsidRPr="00F82D19">
        <w:t>Le</w:t>
      </w:r>
      <w:r>
        <w:t xml:space="preserve"> </w:t>
      </w:r>
      <w:r w:rsidRPr="00F82D19">
        <w:t xml:space="preserve">module d'orchestration pilote l'indexation simultanée dans les deux retrievers. Il applique le filtre de qualité et la déduplication par empreinte de contenu avant toute indexation. L'indexation dans </w:t>
      </w:r>
      <w:proofErr w:type="spellStart"/>
      <w:r w:rsidRPr="00F82D19">
        <w:t>ChromaDB</w:t>
      </w:r>
      <w:proofErr w:type="spellEnd"/>
      <w:r w:rsidRPr="00F82D19">
        <w:t xml:space="preserve"> est incrémentale : les </w:t>
      </w:r>
      <w:proofErr w:type="spellStart"/>
      <w:r w:rsidRPr="00F82D19">
        <w:t>chunks</w:t>
      </w:r>
      <w:proofErr w:type="spellEnd"/>
      <w:r w:rsidRPr="00F82D19">
        <w:t xml:space="preserve"> déjà présents dans l'index sont ignorés, ce qui permet de relancer le pipeline sur de nouveaux documents sans risque de duplication ni de régression sur les données existantes.</w:t>
      </w:r>
    </w:p>
    <w:p w14:paraId="01D06824" w14:textId="77777777" w:rsidR="00A8565C" w:rsidRPr="00B136CA" w:rsidRDefault="00A8565C" w:rsidP="00B136CA">
      <w:pPr>
        <w:pStyle w:val="Titre2"/>
        <w:spacing w:line="360" w:lineRule="auto"/>
        <w:rPr>
          <w:color w:val="auto"/>
          <w:sz w:val="24"/>
          <w:szCs w:val="24"/>
        </w:rPr>
      </w:pPr>
      <w:r w:rsidRPr="00B136CA">
        <w:rPr>
          <w:color w:val="auto"/>
          <w:sz w:val="24"/>
          <w:szCs w:val="24"/>
        </w:rPr>
        <w:t xml:space="preserve">5.6 </w:t>
      </w:r>
      <w:proofErr w:type="spellStart"/>
      <w:r w:rsidRPr="00B136CA">
        <w:rPr>
          <w:color w:val="auto"/>
          <w:sz w:val="24"/>
          <w:szCs w:val="24"/>
        </w:rPr>
        <w:t>Retrieval</w:t>
      </w:r>
      <w:proofErr w:type="spellEnd"/>
      <w:r w:rsidRPr="00B136CA">
        <w:rPr>
          <w:color w:val="auto"/>
          <w:sz w:val="24"/>
          <w:szCs w:val="24"/>
        </w:rPr>
        <w:t xml:space="preserve"> hybride (vectoriel + graphe)</w:t>
      </w:r>
    </w:p>
    <w:p w14:paraId="3337CB93" w14:textId="77777777" w:rsidR="00A8565C" w:rsidRPr="00B136CA" w:rsidRDefault="00A8565C" w:rsidP="00B136CA">
      <w:pPr>
        <w:pStyle w:val="Titre3"/>
        <w:spacing w:line="360" w:lineRule="auto"/>
        <w:rPr>
          <w:b/>
          <w:bCs/>
          <w:color w:val="auto"/>
        </w:rPr>
      </w:pPr>
      <w:r w:rsidRPr="00B136CA">
        <w:rPr>
          <w:b/>
          <w:bCs/>
          <w:color w:val="auto"/>
        </w:rPr>
        <w:t>5.6.1 Analyse de la requête</w:t>
      </w:r>
    </w:p>
    <w:p w14:paraId="5660D2F1" w14:textId="6C29AA33" w:rsidR="00F136F4" w:rsidRPr="00F136F4" w:rsidRDefault="00A8565C" w:rsidP="00F136F4">
      <w:pPr>
        <w:spacing w:line="360" w:lineRule="auto"/>
        <w:jc w:val="both"/>
      </w:pPr>
      <w:r w:rsidRPr="00A8565C">
        <w:t xml:space="preserve">Le </w:t>
      </w:r>
      <w:r w:rsidR="00F136F4" w:rsidRPr="00F136F4">
        <w:t>module d'analyse de requête constitue le point d'entrée de toute interrogation du système. Il extrait trois paramètres fondamentaux de chaque requête utilisateur et déclenche immédiatement après une phase d'expansion ontologique avant que les retrievers ne soient sollicités.</w:t>
      </w:r>
      <w:r w:rsidR="00F136F4">
        <w:t xml:space="preserve"> </w:t>
      </w:r>
      <w:r w:rsidR="00F136F4" w:rsidRPr="00F136F4">
        <w:t>Le premier paramètre est l'intention sémantique. Neuf types d'intention sont détectés par correspondance de patterns : existence, sanction pénale, sanction financière, condition temporelle, condition spatiale, contrôle institutionnel, factuel, légal, et exploratoire. Cette classification permet d'adapter le comportement du système à la nature réelle de la question posée.</w:t>
      </w:r>
    </w:p>
    <w:p w14:paraId="5B894C1A" w14:textId="77777777" w:rsidR="00F136F4" w:rsidRPr="00F136F4" w:rsidRDefault="00F136F4" w:rsidP="00F136F4">
      <w:pPr>
        <w:spacing w:line="360" w:lineRule="auto"/>
        <w:jc w:val="both"/>
      </w:pPr>
      <w:r w:rsidRPr="00F136F4">
        <w:t xml:space="preserve">Le deuxième paramètre est la pondération des retrievers. Chaque type d'intention est associé à un jeu de poids prédéfinis, comme le récapitule le tableau 5.1. Une question de type « existence » utilise des poids favorisant le </w:t>
      </w:r>
      <w:proofErr w:type="spellStart"/>
      <w:r w:rsidRPr="00F136F4">
        <w:t>graphe</w:t>
      </w:r>
      <w:proofErr w:type="spellEnd"/>
      <w:r w:rsidRPr="00F136F4">
        <w:t>, tandis qu'une question de type « sanction pénale » privilégie la recherche lexicale exacte.</w:t>
      </w:r>
    </w:p>
    <w:p w14:paraId="3D397882" w14:textId="77777777" w:rsidR="00F136F4" w:rsidRPr="00F136F4" w:rsidRDefault="00F136F4" w:rsidP="00F136F4">
      <w:pPr>
        <w:spacing w:line="360" w:lineRule="auto"/>
        <w:jc w:val="both"/>
      </w:pPr>
      <w:r w:rsidRPr="00F136F4">
        <w:t xml:space="preserve">Le troisième paramètre est le filtre pays. Un code pays est extrait automatiquement de la requête par correspondance sur les seize pays du corpus, transformant par exemple « au Maroc » en un filtre « mor » appliqué strictement </w:t>
      </w:r>
      <w:proofErr w:type="gramStart"/>
      <w:r w:rsidRPr="00F136F4">
        <w:t>aux retrievers dense</w:t>
      </w:r>
      <w:proofErr w:type="gramEnd"/>
      <w:r w:rsidRPr="00F136F4">
        <w:t xml:space="preserve"> et </w:t>
      </w:r>
      <w:proofErr w:type="spellStart"/>
      <w:r w:rsidRPr="00F136F4">
        <w:t>sparse</w:t>
      </w:r>
      <w:proofErr w:type="spellEnd"/>
      <w:r w:rsidRPr="00F136F4">
        <w:t>.</w:t>
      </w:r>
    </w:p>
    <w:p w14:paraId="60D0DEC1" w14:textId="77777777" w:rsidR="00F136F4" w:rsidRPr="00F136F4" w:rsidRDefault="00F136F4" w:rsidP="00F136F4">
      <w:pPr>
        <w:spacing w:line="360" w:lineRule="auto"/>
        <w:jc w:val="both"/>
      </w:pPr>
      <w:r w:rsidRPr="00F136F4">
        <w:t>Une fois ces trois paramètres extraits, une phase de pré-</w:t>
      </w:r>
      <w:proofErr w:type="spellStart"/>
      <w:r w:rsidRPr="00F136F4">
        <w:t>retrieval</w:t>
      </w:r>
      <w:proofErr w:type="spellEnd"/>
      <w:r w:rsidRPr="00F136F4">
        <w:t xml:space="preserve"> est déclenchée avant d'interroger les retrievers documentaires. L'agent ontologique est sollicité en premier pour interroger Neo4j et récupérer l'ensemble des synonymes, des termes techniques et des équivalents juridiques associés aux entités détectées dans la requête. Cette expansion précoce permet aux retrievers dense et </w:t>
      </w:r>
      <w:proofErr w:type="spellStart"/>
      <w:r w:rsidRPr="00F136F4">
        <w:t>sparse</w:t>
      </w:r>
      <w:proofErr w:type="spellEnd"/>
      <w:r w:rsidRPr="00F136F4">
        <w:t xml:space="preserve"> de chercher non seulement le terme saisi par l'utilisateur, mais aussi tous ses équivalents reconnus par l'ontologie. C'est ce qui permet au système de retrouver un article mentionnant « rorqual » lorsque la question porte sur les « baleines », sans que cette correspondance soit le fruit du hasard vectoriel.</w:t>
      </w:r>
    </w:p>
    <w:p w14:paraId="006AF7FD" w14:textId="77777777" w:rsidR="00A8565C" w:rsidRPr="00A8565C" w:rsidRDefault="00A8565C" w:rsidP="00A8565C">
      <w:pPr>
        <w:spacing w:line="360" w:lineRule="auto"/>
        <w:jc w:val="both"/>
      </w:pPr>
      <w:r w:rsidRPr="00A8565C">
        <w:rPr>
          <w:b/>
          <w:bCs/>
        </w:rPr>
        <w:t>Tableau 5.1 - Poids des retrievers par type d'intention</w:t>
      </w:r>
    </w:p>
    <w:tbl>
      <w:tblPr>
        <w:tblStyle w:val="Grilledutableau"/>
        <w:tblW w:w="0" w:type="auto"/>
        <w:tblLook w:val="04A0" w:firstRow="1" w:lastRow="0" w:firstColumn="1" w:lastColumn="0" w:noHBand="0" w:noVBand="1"/>
      </w:tblPr>
      <w:tblGrid>
        <w:gridCol w:w="2269"/>
        <w:gridCol w:w="830"/>
        <w:gridCol w:w="910"/>
        <w:gridCol w:w="897"/>
      </w:tblGrid>
      <w:tr w:rsidR="00A8565C" w:rsidRPr="00A8565C" w14:paraId="2987030B" w14:textId="77777777" w:rsidTr="00B136CA">
        <w:tc>
          <w:tcPr>
            <w:tcW w:w="0" w:type="auto"/>
            <w:hideMark/>
          </w:tcPr>
          <w:p w14:paraId="22B84DE6" w14:textId="77777777" w:rsidR="00A8565C" w:rsidRPr="00A8565C" w:rsidRDefault="00A8565C" w:rsidP="00A8565C">
            <w:pPr>
              <w:spacing w:line="360" w:lineRule="auto"/>
              <w:jc w:val="both"/>
              <w:rPr>
                <w:b/>
                <w:bCs/>
              </w:rPr>
            </w:pPr>
            <w:r w:rsidRPr="00A8565C">
              <w:rPr>
                <w:b/>
                <w:bCs/>
              </w:rPr>
              <w:t>Intention</w:t>
            </w:r>
          </w:p>
        </w:tc>
        <w:tc>
          <w:tcPr>
            <w:tcW w:w="0" w:type="auto"/>
            <w:hideMark/>
          </w:tcPr>
          <w:p w14:paraId="139131BF" w14:textId="77777777" w:rsidR="00A8565C" w:rsidRPr="00A8565C" w:rsidRDefault="00A8565C" w:rsidP="00A8565C">
            <w:pPr>
              <w:spacing w:line="360" w:lineRule="auto"/>
              <w:jc w:val="both"/>
              <w:rPr>
                <w:b/>
                <w:bCs/>
              </w:rPr>
            </w:pPr>
            <w:r w:rsidRPr="00A8565C">
              <w:rPr>
                <w:b/>
                <w:bCs/>
              </w:rPr>
              <w:t>Dense</w:t>
            </w:r>
          </w:p>
        </w:tc>
        <w:tc>
          <w:tcPr>
            <w:tcW w:w="0" w:type="auto"/>
            <w:hideMark/>
          </w:tcPr>
          <w:p w14:paraId="442E2C6A" w14:textId="77777777" w:rsidR="00A8565C" w:rsidRPr="00A8565C" w:rsidRDefault="00A8565C" w:rsidP="00A8565C">
            <w:pPr>
              <w:spacing w:line="360" w:lineRule="auto"/>
              <w:jc w:val="both"/>
              <w:rPr>
                <w:b/>
                <w:bCs/>
              </w:rPr>
            </w:pPr>
            <w:proofErr w:type="spellStart"/>
            <w:r w:rsidRPr="00A8565C">
              <w:rPr>
                <w:b/>
                <w:bCs/>
              </w:rPr>
              <w:t>Sparse</w:t>
            </w:r>
            <w:proofErr w:type="spellEnd"/>
          </w:p>
        </w:tc>
        <w:tc>
          <w:tcPr>
            <w:tcW w:w="0" w:type="auto"/>
            <w:hideMark/>
          </w:tcPr>
          <w:p w14:paraId="3A6AAD4C" w14:textId="77777777" w:rsidR="00A8565C" w:rsidRPr="00A8565C" w:rsidRDefault="00A8565C" w:rsidP="00A8565C">
            <w:pPr>
              <w:spacing w:line="360" w:lineRule="auto"/>
              <w:jc w:val="both"/>
              <w:rPr>
                <w:b/>
                <w:bCs/>
              </w:rPr>
            </w:pPr>
            <w:r w:rsidRPr="00A8565C">
              <w:rPr>
                <w:b/>
                <w:bCs/>
              </w:rPr>
              <w:t>Graph</w:t>
            </w:r>
          </w:p>
        </w:tc>
      </w:tr>
      <w:tr w:rsidR="00A8565C" w:rsidRPr="00A8565C" w14:paraId="399C80B4" w14:textId="77777777" w:rsidTr="00B136CA">
        <w:tc>
          <w:tcPr>
            <w:tcW w:w="0" w:type="auto"/>
            <w:hideMark/>
          </w:tcPr>
          <w:p w14:paraId="3B8C8CF2" w14:textId="77777777" w:rsidR="00A8565C" w:rsidRPr="00A8565C" w:rsidRDefault="00A8565C" w:rsidP="00A8565C">
            <w:pPr>
              <w:spacing w:line="360" w:lineRule="auto"/>
              <w:jc w:val="both"/>
            </w:pPr>
            <w:proofErr w:type="gramStart"/>
            <w:r w:rsidRPr="00A8565C">
              <w:t>default</w:t>
            </w:r>
            <w:proofErr w:type="gramEnd"/>
          </w:p>
        </w:tc>
        <w:tc>
          <w:tcPr>
            <w:tcW w:w="0" w:type="auto"/>
            <w:hideMark/>
          </w:tcPr>
          <w:p w14:paraId="1A07F27D" w14:textId="77777777" w:rsidR="00A8565C" w:rsidRPr="00A8565C" w:rsidRDefault="00A8565C" w:rsidP="00A8565C">
            <w:pPr>
              <w:spacing w:line="360" w:lineRule="auto"/>
              <w:jc w:val="both"/>
            </w:pPr>
            <w:r w:rsidRPr="00A8565C">
              <w:t>0.4</w:t>
            </w:r>
          </w:p>
        </w:tc>
        <w:tc>
          <w:tcPr>
            <w:tcW w:w="0" w:type="auto"/>
            <w:hideMark/>
          </w:tcPr>
          <w:p w14:paraId="3DEE5F55" w14:textId="77777777" w:rsidR="00A8565C" w:rsidRPr="00A8565C" w:rsidRDefault="00A8565C" w:rsidP="00A8565C">
            <w:pPr>
              <w:spacing w:line="360" w:lineRule="auto"/>
              <w:jc w:val="both"/>
            </w:pPr>
            <w:r w:rsidRPr="00A8565C">
              <w:t>0.4</w:t>
            </w:r>
          </w:p>
        </w:tc>
        <w:tc>
          <w:tcPr>
            <w:tcW w:w="0" w:type="auto"/>
            <w:hideMark/>
          </w:tcPr>
          <w:p w14:paraId="7CCC0303" w14:textId="77777777" w:rsidR="00A8565C" w:rsidRPr="00A8565C" w:rsidRDefault="00A8565C" w:rsidP="00A8565C">
            <w:pPr>
              <w:spacing w:line="360" w:lineRule="auto"/>
              <w:jc w:val="both"/>
            </w:pPr>
            <w:r w:rsidRPr="00A8565C">
              <w:t>0.2</w:t>
            </w:r>
          </w:p>
        </w:tc>
      </w:tr>
      <w:tr w:rsidR="00A8565C" w:rsidRPr="00A8565C" w14:paraId="065073C9" w14:textId="77777777" w:rsidTr="00B136CA">
        <w:tc>
          <w:tcPr>
            <w:tcW w:w="0" w:type="auto"/>
            <w:hideMark/>
          </w:tcPr>
          <w:p w14:paraId="4402418C" w14:textId="77777777" w:rsidR="00A8565C" w:rsidRPr="00A8565C" w:rsidRDefault="00A8565C" w:rsidP="00A8565C">
            <w:pPr>
              <w:spacing w:line="360" w:lineRule="auto"/>
              <w:jc w:val="both"/>
            </w:pPr>
            <w:proofErr w:type="gramStart"/>
            <w:r w:rsidRPr="00A8565C">
              <w:t>existence</w:t>
            </w:r>
            <w:proofErr w:type="gramEnd"/>
          </w:p>
        </w:tc>
        <w:tc>
          <w:tcPr>
            <w:tcW w:w="0" w:type="auto"/>
            <w:hideMark/>
          </w:tcPr>
          <w:p w14:paraId="25996EA1" w14:textId="77777777" w:rsidR="00A8565C" w:rsidRPr="00A8565C" w:rsidRDefault="00A8565C" w:rsidP="00A8565C">
            <w:pPr>
              <w:spacing w:line="360" w:lineRule="auto"/>
              <w:jc w:val="both"/>
            </w:pPr>
            <w:r w:rsidRPr="00A8565C">
              <w:t>0.3</w:t>
            </w:r>
          </w:p>
        </w:tc>
        <w:tc>
          <w:tcPr>
            <w:tcW w:w="0" w:type="auto"/>
            <w:hideMark/>
          </w:tcPr>
          <w:p w14:paraId="0A35D701" w14:textId="77777777" w:rsidR="00A8565C" w:rsidRPr="00A8565C" w:rsidRDefault="00A8565C" w:rsidP="00A8565C">
            <w:pPr>
              <w:spacing w:line="360" w:lineRule="auto"/>
              <w:jc w:val="both"/>
            </w:pPr>
            <w:r w:rsidRPr="00A8565C">
              <w:t>0.3</w:t>
            </w:r>
          </w:p>
        </w:tc>
        <w:tc>
          <w:tcPr>
            <w:tcW w:w="0" w:type="auto"/>
            <w:hideMark/>
          </w:tcPr>
          <w:p w14:paraId="4E8603E6" w14:textId="77777777" w:rsidR="00A8565C" w:rsidRPr="00A8565C" w:rsidRDefault="00A8565C" w:rsidP="00A8565C">
            <w:pPr>
              <w:spacing w:line="360" w:lineRule="auto"/>
              <w:jc w:val="both"/>
            </w:pPr>
            <w:r w:rsidRPr="00A8565C">
              <w:t>0.4</w:t>
            </w:r>
          </w:p>
        </w:tc>
      </w:tr>
      <w:tr w:rsidR="00A8565C" w:rsidRPr="00A8565C" w14:paraId="58D48049" w14:textId="77777777" w:rsidTr="00B136CA">
        <w:tc>
          <w:tcPr>
            <w:tcW w:w="0" w:type="auto"/>
            <w:hideMark/>
          </w:tcPr>
          <w:p w14:paraId="5776A8B4" w14:textId="77777777" w:rsidR="00A8565C" w:rsidRPr="00A8565C" w:rsidRDefault="00A8565C" w:rsidP="00A8565C">
            <w:pPr>
              <w:spacing w:line="360" w:lineRule="auto"/>
              <w:jc w:val="both"/>
            </w:pPr>
            <w:proofErr w:type="spellStart"/>
            <w:proofErr w:type="gramStart"/>
            <w:r w:rsidRPr="00A8565C">
              <w:t>sanction</w:t>
            </w:r>
            <w:proofErr w:type="gramEnd"/>
            <w:r w:rsidRPr="00A8565C">
              <w:t>_penale</w:t>
            </w:r>
            <w:proofErr w:type="spellEnd"/>
          </w:p>
        </w:tc>
        <w:tc>
          <w:tcPr>
            <w:tcW w:w="0" w:type="auto"/>
            <w:hideMark/>
          </w:tcPr>
          <w:p w14:paraId="7E32F48D" w14:textId="77777777" w:rsidR="00A8565C" w:rsidRPr="00A8565C" w:rsidRDefault="00A8565C" w:rsidP="00A8565C">
            <w:pPr>
              <w:spacing w:line="360" w:lineRule="auto"/>
              <w:jc w:val="both"/>
            </w:pPr>
            <w:r w:rsidRPr="00A8565C">
              <w:t>0.2</w:t>
            </w:r>
          </w:p>
        </w:tc>
        <w:tc>
          <w:tcPr>
            <w:tcW w:w="0" w:type="auto"/>
            <w:hideMark/>
          </w:tcPr>
          <w:p w14:paraId="03DCCC66" w14:textId="77777777" w:rsidR="00A8565C" w:rsidRPr="00A8565C" w:rsidRDefault="00A8565C" w:rsidP="00A8565C">
            <w:pPr>
              <w:spacing w:line="360" w:lineRule="auto"/>
              <w:jc w:val="both"/>
            </w:pPr>
            <w:r w:rsidRPr="00A8565C">
              <w:t>0.5</w:t>
            </w:r>
          </w:p>
        </w:tc>
        <w:tc>
          <w:tcPr>
            <w:tcW w:w="0" w:type="auto"/>
            <w:hideMark/>
          </w:tcPr>
          <w:p w14:paraId="489A0C3E" w14:textId="77777777" w:rsidR="00A8565C" w:rsidRPr="00A8565C" w:rsidRDefault="00A8565C" w:rsidP="00A8565C">
            <w:pPr>
              <w:spacing w:line="360" w:lineRule="auto"/>
              <w:jc w:val="both"/>
            </w:pPr>
            <w:r w:rsidRPr="00A8565C">
              <w:t>0.3</w:t>
            </w:r>
          </w:p>
        </w:tc>
      </w:tr>
      <w:tr w:rsidR="00A8565C" w:rsidRPr="00A8565C" w14:paraId="3C2AD432" w14:textId="77777777" w:rsidTr="00B136CA">
        <w:tc>
          <w:tcPr>
            <w:tcW w:w="0" w:type="auto"/>
            <w:hideMark/>
          </w:tcPr>
          <w:p w14:paraId="6B4A6196" w14:textId="77777777" w:rsidR="00A8565C" w:rsidRPr="00A8565C" w:rsidRDefault="00A8565C" w:rsidP="00A8565C">
            <w:pPr>
              <w:spacing w:line="360" w:lineRule="auto"/>
              <w:jc w:val="both"/>
            </w:pPr>
            <w:proofErr w:type="spellStart"/>
            <w:proofErr w:type="gramStart"/>
            <w:r w:rsidRPr="00A8565C">
              <w:t>sanction</w:t>
            </w:r>
            <w:proofErr w:type="gramEnd"/>
            <w:r w:rsidRPr="00A8565C">
              <w:t>_financiere</w:t>
            </w:r>
            <w:proofErr w:type="spellEnd"/>
          </w:p>
        </w:tc>
        <w:tc>
          <w:tcPr>
            <w:tcW w:w="0" w:type="auto"/>
            <w:hideMark/>
          </w:tcPr>
          <w:p w14:paraId="1F8E9501" w14:textId="77777777" w:rsidR="00A8565C" w:rsidRPr="00A8565C" w:rsidRDefault="00A8565C" w:rsidP="00A8565C">
            <w:pPr>
              <w:spacing w:line="360" w:lineRule="auto"/>
              <w:jc w:val="both"/>
            </w:pPr>
            <w:r w:rsidRPr="00A8565C">
              <w:t>0.2</w:t>
            </w:r>
          </w:p>
        </w:tc>
        <w:tc>
          <w:tcPr>
            <w:tcW w:w="0" w:type="auto"/>
            <w:hideMark/>
          </w:tcPr>
          <w:p w14:paraId="3BF71537" w14:textId="77777777" w:rsidR="00A8565C" w:rsidRPr="00A8565C" w:rsidRDefault="00A8565C" w:rsidP="00A8565C">
            <w:pPr>
              <w:spacing w:line="360" w:lineRule="auto"/>
              <w:jc w:val="both"/>
            </w:pPr>
            <w:r w:rsidRPr="00A8565C">
              <w:t>0.5</w:t>
            </w:r>
          </w:p>
        </w:tc>
        <w:tc>
          <w:tcPr>
            <w:tcW w:w="0" w:type="auto"/>
            <w:hideMark/>
          </w:tcPr>
          <w:p w14:paraId="10F5AE42" w14:textId="77777777" w:rsidR="00A8565C" w:rsidRPr="00A8565C" w:rsidRDefault="00A8565C" w:rsidP="00A8565C">
            <w:pPr>
              <w:spacing w:line="360" w:lineRule="auto"/>
              <w:jc w:val="both"/>
            </w:pPr>
            <w:r w:rsidRPr="00A8565C">
              <w:t>0.3</w:t>
            </w:r>
          </w:p>
        </w:tc>
      </w:tr>
      <w:tr w:rsidR="00A8565C" w:rsidRPr="00A8565C" w14:paraId="0CAE9EB8" w14:textId="77777777" w:rsidTr="00B136CA">
        <w:tc>
          <w:tcPr>
            <w:tcW w:w="0" w:type="auto"/>
            <w:hideMark/>
          </w:tcPr>
          <w:p w14:paraId="521B612C" w14:textId="77777777" w:rsidR="00A8565C" w:rsidRPr="00A8565C" w:rsidRDefault="00A8565C" w:rsidP="00A8565C">
            <w:pPr>
              <w:spacing w:line="360" w:lineRule="auto"/>
              <w:jc w:val="both"/>
            </w:pPr>
            <w:proofErr w:type="spellStart"/>
            <w:proofErr w:type="gramStart"/>
            <w:r w:rsidRPr="00A8565C">
              <w:t>condition</w:t>
            </w:r>
            <w:proofErr w:type="gramEnd"/>
            <w:r w:rsidRPr="00A8565C">
              <w:t>_temporelle</w:t>
            </w:r>
            <w:proofErr w:type="spellEnd"/>
          </w:p>
        </w:tc>
        <w:tc>
          <w:tcPr>
            <w:tcW w:w="0" w:type="auto"/>
            <w:hideMark/>
          </w:tcPr>
          <w:p w14:paraId="7F6BBB1C" w14:textId="77777777" w:rsidR="00A8565C" w:rsidRPr="00A8565C" w:rsidRDefault="00A8565C" w:rsidP="00A8565C">
            <w:pPr>
              <w:spacing w:line="360" w:lineRule="auto"/>
              <w:jc w:val="both"/>
            </w:pPr>
            <w:r w:rsidRPr="00A8565C">
              <w:t>0.3</w:t>
            </w:r>
          </w:p>
        </w:tc>
        <w:tc>
          <w:tcPr>
            <w:tcW w:w="0" w:type="auto"/>
            <w:hideMark/>
          </w:tcPr>
          <w:p w14:paraId="62F6111D" w14:textId="77777777" w:rsidR="00A8565C" w:rsidRPr="00A8565C" w:rsidRDefault="00A8565C" w:rsidP="00A8565C">
            <w:pPr>
              <w:spacing w:line="360" w:lineRule="auto"/>
              <w:jc w:val="both"/>
            </w:pPr>
            <w:r w:rsidRPr="00A8565C">
              <w:t>0.5</w:t>
            </w:r>
          </w:p>
        </w:tc>
        <w:tc>
          <w:tcPr>
            <w:tcW w:w="0" w:type="auto"/>
            <w:hideMark/>
          </w:tcPr>
          <w:p w14:paraId="14FB6DC3" w14:textId="77777777" w:rsidR="00A8565C" w:rsidRPr="00A8565C" w:rsidRDefault="00A8565C" w:rsidP="00A8565C">
            <w:pPr>
              <w:spacing w:line="360" w:lineRule="auto"/>
              <w:jc w:val="both"/>
            </w:pPr>
            <w:r w:rsidRPr="00A8565C">
              <w:t>0.2</w:t>
            </w:r>
          </w:p>
        </w:tc>
      </w:tr>
      <w:tr w:rsidR="00A8565C" w:rsidRPr="00A8565C" w14:paraId="524D766D" w14:textId="77777777" w:rsidTr="00B136CA">
        <w:tc>
          <w:tcPr>
            <w:tcW w:w="0" w:type="auto"/>
            <w:hideMark/>
          </w:tcPr>
          <w:p w14:paraId="220BBA42" w14:textId="77777777" w:rsidR="00A8565C" w:rsidRPr="00A8565C" w:rsidRDefault="00A8565C" w:rsidP="00A8565C">
            <w:pPr>
              <w:spacing w:line="360" w:lineRule="auto"/>
              <w:jc w:val="both"/>
            </w:pPr>
            <w:proofErr w:type="spellStart"/>
            <w:proofErr w:type="gramStart"/>
            <w:r w:rsidRPr="00A8565C">
              <w:t>condition</w:t>
            </w:r>
            <w:proofErr w:type="gramEnd"/>
            <w:r w:rsidRPr="00A8565C">
              <w:t>_spatiale</w:t>
            </w:r>
            <w:proofErr w:type="spellEnd"/>
          </w:p>
        </w:tc>
        <w:tc>
          <w:tcPr>
            <w:tcW w:w="0" w:type="auto"/>
            <w:hideMark/>
          </w:tcPr>
          <w:p w14:paraId="36F53F68" w14:textId="77777777" w:rsidR="00A8565C" w:rsidRPr="00A8565C" w:rsidRDefault="00A8565C" w:rsidP="00A8565C">
            <w:pPr>
              <w:spacing w:line="360" w:lineRule="auto"/>
              <w:jc w:val="both"/>
            </w:pPr>
            <w:r w:rsidRPr="00A8565C">
              <w:t>0.3</w:t>
            </w:r>
          </w:p>
        </w:tc>
        <w:tc>
          <w:tcPr>
            <w:tcW w:w="0" w:type="auto"/>
            <w:hideMark/>
          </w:tcPr>
          <w:p w14:paraId="798E52EB" w14:textId="77777777" w:rsidR="00A8565C" w:rsidRPr="00A8565C" w:rsidRDefault="00A8565C" w:rsidP="00A8565C">
            <w:pPr>
              <w:spacing w:line="360" w:lineRule="auto"/>
              <w:jc w:val="both"/>
            </w:pPr>
            <w:r w:rsidRPr="00A8565C">
              <w:t>0.4</w:t>
            </w:r>
          </w:p>
        </w:tc>
        <w:tc>
          <w:tcPr>
            <w:tcW w:w="0" w:type="auto"/>
            <w:hideMark/>
          </w:tcPr>
          <w:p w14:paraId="640FEEEA" w14:textId="77777777" w:rsidR="00A8565C" w:rsidRPr="00A8565C" w:rsidRDefault="00A8565C" w:rsidP="00A8565C">
            <w:pPr>
              <w:spacing w:line="360" w:lineRule="auto"/>
              <w:jc w:val="both"/>
            </w:pPr>
            <w:r w:rsidRPr="00A8565C">
              <w:t>0.3</w:t>
            </w:r>
          </w:p>
        </w:tc>
      </w:tr>
      <w:tr w:rsidR="00A8565C" w:rsidRPr="00A8565C" w14:paraId="43607B1A" w14:textId="77777777" w:rsidTr="00B136CA">
        <w:tc>
          <w:tcPr>
            <w:tcW w:w="0" w:type="auto"/>
            <w:hideMark/>
          </w:tcPr>
          <w:p w14:paraId="00C51143" w14:textId="77777777" w:rsidR="00A8565C" w:rsidRPr="00A8565C" w:rsidRDefault="00A8565C" w:rsidP="00A8565C">
            <w:pPr>
              <w:spacing w:line="360" w:lineRule="auto"/>
              <w:jc w:val="both"/>
            </w:pPr>
            <w:proofErr w:type="spellStart"/>
            <w:proofErr w:type="gramStart"/>
            <w:r w:rsidRPr="00A8565C">
              <w:t>controle</w:t>
            </w:r>
            <w:proofErr w:type="gramEnd"/>
            <w:r w:rsidRPr="00A8565C">
              <w:t>_institution</w:t>
            </w:r>
            <w:proofErr w:type="spellEnd"/>
          </w:p>
        </w:tc>
        <w:tc>
          <w:tcPr>
            <w:tcW w:w="0" w:type="auto"/>
            <w:hideMark/>
          </w:tcPr>
          <w:p w14:paraId="2333ECC4" w14:textId="77777777" w:rsidR="00A8565C" w:rsidRPr="00A8565C" w:rsidRDefault="00A8565C" w:rsidP="00A8565C">
            <w:pPr>
              <w:spacing w:line="360" w:lineRule="auto"/>
              <w:jc w:val="both"/>
            </w:pPr>
            <w:r w:rsidRPr="00A8565C">
              <w:t>0.2</w:t>
            </w:r>
          </w:p>
        </w:tc>
        <w:tc>
          <w:tcPr>
            <w:tcW w:w="0" w:type="auto"/>
            <w:hideMark/>
          </w:tcPr>
          <w:p w14:paraId="1A0EE23D" w14:textId="77777777" w:rsidR="00A8565C" w:rsidRPr="00A8565C" w:rsidRDefault="00A8565C" w:rsidP="00A8565C">
            <w:pPr>
              <w:spacing w:line="360" w:lineRule="auto"/>
              <w:jc w:val="both"/>
            </w:pPr>
            <w:r w:rsidRPr="00A8565C">
              <w:t>0.5</w:t>
            </w:r>
          </w:p>
        </w:tc>
        <w:tc>
          <w:tcPr>
            <w:tcW w:w="0" w:type="auto"/>
            <w:hideMark/>
          </w:tcPr>
          <w:p w14:paraId="480A04A1" w14:textId="77777777" w:rsidR="00A8565C" w:rsidRPr="00A8565C" w:rsidRDefault="00A8565C" w:rsidP="00A8565C">
            <w:pPr>
              <w:spacing w:line="360" w:lineRule="auto"/>
              <w:jc w:val="both"/>
            </w:pPr>
            <w:r w:rsidRPr="00A8565C">
              <w:t>0.3</w:t>
            </w:r>
          </w:p>
        </w:tc>
      </w:tr>
      <w:tr w:rsidR="00A8565C" w:rsidRPr="00A8565C" w14:paraId="148AECA3" w14:textId="77777777" w:rsidTr="00B136CA">
        <w:tc>
          <w:tcPr>
            <w:tcW w:w="0" w:type="auto"/>
            <w:hideMark/>
          </w:tcPr>
          <w:p w14:paraId="675F7819" w14:textId="77777777" w:rsidR="00A8565C" w:rsidRPr="00A8565C" w:rsidRDefault="00A8565C" w:rsidP="00A8565C">
            <w:pPr>
              <w:spacing w:line="360" w:lineRule="auto"/>
              <w:jc w:val="both"/>
            </w:pPr>
            <w:proofErr w:type="spellStart"/>
            <w:proofErr w:type="gramStart"/>
            <w:r w:rsidRPr="00A8565C">
              <w:t>factual</w:t>
            </w:r>
            <w:proofErr w:type="spellEnd"/>
            <w:proofErr w:type="gramEnd"/>
          </w:p>
        </w:tc>
        <w:tc>
          <w:tcPr>
            <w:tcW w:w="0" w:type="auto"/>
            <w:hideMark/>
          </w:tcPr>
          <w:p w14:paraId="548F4740" w14:textId="77777777" w:rsidR="00A8565C" w:rsidRPr="00A8565C" w:rsidRDefault="00A8565C" w:rsidP="00A8565C">
            <w:pPr>
              <w:spacing w:line="360" w:lineRule="auto"/>
              <w:jc w:val="both"/>
            </w:pPr>
            <w:r w:rsidRPr="00A8565C">
              <w:t>0.2</w:t>
            </w:r>
          </w:p>
        </w:tc>
        <w:tc>
          <w:tcPr>
            <w:tcW w:w="0" w:type="auto"/>
            <w:hideMark/>
          </w:tcPr>
          <w:p w14:paraId="17AD38DF" w14:textId="77777777" w:rsidR="00A8565C" w:rsidRPr="00A8565C" w:rsidRDefault="00A8565C" w:rsidP="00A8565C">
            <w:pPr>
              <w:spacing w:line="360" w:lineRule="auto"/>
              <w:jc w:val="both"/>
            </w:pPr>
            <w:r w:rsidRPr="00A8565C">
              <w:t>0.3</w:t>
            </w:r>
          </w:p>
        </w:tc>
        <w:tc>
          <w:tcPr>
            <w:tcW w:w="0" w:type="auto"/>
            <w:hideMark/>
          </w:tcPr>
          <w:p w14:paraId="6B6B7596" w14:textId="77777777" w:rsidR="00A8565C" w:rsidRPr="00A8565C" w:rsidRDefault="00A8565C" w:rsidP="00A8565C">
            <w:pPr>
              <w:spacing w:line="360" w:lineRule="auto"/>
              <w:jc w:val="both"/>
            </w:pPr>
            <w:r w:rsidRPr="00A8565C">
              <w:t>0.5</w:t>
            </w:r>
          </w:p>
        </w:tc>
      </w:tr>
      <w:tr w:rsidR="00A8565C" w:rsidRPr="00A8565C" w14:paraId="6CD0D756" w14:textId="77777777" w:rsidTr="00B136CA">
        <w:tc>
          <w:tcPr>
            <w:tcW w:w="0" w:type="auto"/>
            <w:hideMark/>
          </w:tcPr>
          <w:p w14:paraId="30A4E77B" w14:textId="77777777" w:rsidR="00A8565C" w:rsidRPr="00A8565C" w:rsidRDefault="00A8565C" w:rsidP="00A8565C">
            <w:pPr>
              <w:spacing w:line="360" w:lineRule="auto"/>
              <w:jc w:val="both"/>
            </w:pPr>
            <w:proofErr w:type="spellStart"/>
            <w:proofErr w:type="gramStart"/>
            <w:r w:rsidRPr="00A8565C">
              <w:t>legal</w:t>
            </w:r>
            <w:proofErr w:type="spellEnd"/>
            <w:proofErr w:type="gramEnd"/>
          </w:p>
        </w:tc>
        <w:tc>
          <w:tcPr>
            <w:tcW w:w="0" w:type="auto"/>
            <w:hideMark/>
          </w:tcPr>
          <w:p w14:paraId="4151315A" w14:textId="77777777" w:rsidR="00A8565C" w:rsidRPr="00A8565C" w:rsidRDefault="00A8565C" w:rsidP="00A8565C">
            <w:pPr>
              <w:spacing w:line="360" w:lineRule="auto"/>
              <w:jc w:val="both"/>
            </w:pPr>
            <w:r w:rsidRPr="00A8565C">
              <w:t>0.3</w:t>
            </w:r>
          </w:p>
        </w:tc>
        <w:tc>
          <w:tcPr>
            <w:tcW w:w="0" w:type="auto"/>
            <w:hideMark/>
          </w:tcPr>
          <w:p w14:paraId="62DF111A" w14:textId="77777777" w:rsidR="00A8565C" w:rsidRPr="00A8565C" w:rsidRDefault="00A8565C" w:rsidP="00A8565C">
            <w:pPr>
              <w:spacing w:line="360" w:lineRule="auto"/>
              <w:jc w:val="both"/>
            </w:pPr>
            <w:r w:rsidRPr="00A8565C">
              <w:t>0.4</w:t>
            </w:r>
          </w:p>
        </w:tc>
        <w:tc>
          <w:tcPr>
            <w:tcW w:w="0" w:type="auto"/>
            <w:hideMark/>
          </w:tcPr>
          <w:p w14:paraId="229FF042" w14:textId="77777777" w:rsidR="00A8565C" w:rsidRPr="00A8565C" w:rsidRDefault="00A8565C" w:rsidP="00A8565C">
            <w:pPr>
              <w:spacing w:line="360" w:lineRule="auto"/>
              <w:jc w:val="both"/>
            </w:pPr>
            <w:r w:rsidRPr="00A8565C">
              <w:t>0.3</w:t>
            </w:r>
          </w:p>
        </w:tc>
      </w:tr>
    </w:tbl>
    <w:p w14:paraId="412106AC" w14:textId="77777777" w:rsidR="00B136CA" w:rsidRDefault="00B136CA" w:rsidP="00A8565C">
      <w:pPr>
        <w:spacing w:line="360" w:lineRule="auto"/>
        <w:jc w:val="both"/>
        <w:rPr>
          <w:b/>
          <w:bCs/>
        </w:rPr>
      </w:pPr>
    </w:p>
    <w:p w14:paraId="22E1E366" w14:textId="64342FF7" w:rsidR="00A8565C" w:rsidRPr="00B136CA" w:rsidRDefault="00A8565C" w:rsidP="00B136CA">
      <w:pPr>
        <w:pStyle w:val="Titre3"/>
        <w:spacing w:line="360" w:lineRule="auto"/>
        <w:rPr>
          <w:b/>
          <w:bCs/>
          <w:color w:val="auto"/>
        </w:rPr>
      </w:pPr>
      <w:r w:rsidRPr="00B136CA">
        <w:rPr>
          <w:b/>
          <w:bCs/>
          <w:color w:val="auto"/>
        </w:rPr>
        <w:t xml:space="preserve">5.6.2 </w:t>
      </w:r>
      <w:proofErr w:type="spellStart"/>
      <w:r w:rsidRPr="00B136CA">
        <w:rPr>
          <w:b/>
          <w:bCs/>
          <w:color w:val="auto"/>
        </w:rPr>
        <w:t>DenseRetriever</w:t>
      </w:r>
      <w:proofErr w:type="spellEnd"/>
      <w:r w:rsidRPr="00B136CA">
        <w:rPr>
          <w:b/>
          <w:bCs/>
          <w:color w:val="auto"/>
        </w:rPr>
        <w:t xml:space="preserve"> - Recherche sémantique</w:t>
      </w:r>
    </w:p>
    <w:p w14:paraId="4EDD7BEC" w14:textId="6FBB6AA7" w:rsidR="00A8565C" w:rsidRPr="00A8565C" w:rsidRDefault="00A8565C" w:rsidP="00A8565C">
      <w:pPr>
        <w:spacing w:line="360" w:lineRule="auto"/>
        <w:jc w:val="both"/>
      </w:pPr>
      <w:r w:rsidRPr="00A8565C">
        <w:t xml:space="preserve">Le </w:t>
      </w:r>
      <w:proofErr w:type="spellStart"/>
      <w:r w:rsidR="00F136F4" w:rsidRPr="00F136F4">
        <w:t>DenseRetriever</w:t>
      </w:r>
      <w:proofErr w:type="spellEnd"/>
      <w:r w:rsidR="00F136F4" w:rsidRPr="00F136F4">
        <w:t xml:space="preserve"> encode la requête avec le même modèle BGE-M3 utilisé lors de l'indexation, garantissant la cohérence de l'espace vectoriel entre les questions et les passages. Il interroge ensuite </w:t>
      </w:r>
      <w:proofErr w:type="spellStart"/>
      <w:r w:rsidR="00F136F4" w:rsidRPr="00F136F4">
        <w:t>ChromaDB</w:t>
      </w:r>
      <w:proofErr w:type="spellEnd"/>
      <w:r w:rsidR="00F136F4" w:rsidRPr="00F136F4">
        <w:t xml:space="preserve"> par similarité cosinus et retourne les passages les plus proches sémantiquement de la question. Le score retourné est calculé comme le complément à 1 de la distance cosinus, de sorte qu'un score de 1 correspond à une similarité parfaite.</w:t>
      </w:r>
    </w:p>
    <w:p w14:paraId="21E7EB99" w14:textId="073FFB3D" w:rsidR="00A8565C" w:rsidRPr="00B136CA" w:rsidRDefault="00A8565C" w:rsidP="00B136CA">
      <w:pPr>
        <w:pStyle w:val="Titre3"/>
        <w:spacing w:line="360" w:lineRule="auto"/>
        <w:rPr>
          <w:b/>
          <w:bCs/>
          <w:color w:val="auto"/>
        </w:rPr>
      </w:pPr>
      <w:r w:rsidRPr="00B136CA">
        <w:rPr>
          <w:b/>
          <w:bCs/>
          <w:color w:val="auto"/>
        </w:rPr>
        <w:t xml:space="preserve">5.6.3 </w:t>
      </w:r>
      <w:r w:rsidR="00F136F4" w:rsidRPr="00F136F4">
        <w:rPr>
          <w:b/>
          <w:bCs/>
          <w:color w:val="auto"/>
        </w:rPr>
        <w:t xml:space="preserve">Le </w:t>
      </w:r>
      <w:proofErr w:type="spellStart"/>
      <w:r w:rsidR="00F136F4" w:rsidRPr="00F136F4">
        <w:rPr>
          <w:b/>
          <w:bCs/>
          <w:color w:val="auto"/>
        </w:rPr>
        <w:t>SparseRetriever</w:t>
      </w:r>
      <w:proofErr w:type="spellEnd"/>
      <w:r w:rsidR="00F136F4" w:rsidRPr="00F136F4">
        <w:rPr>
          <w:b/>
          <w:bCs/>
          <w:color w:val="auto"/>
        </w:rPr>
        <w:t xml:space="preserve"> et la fidélité lexicale</w:t>
      </w:r>
    </w:p>
    <w:p w14:paraId="6BF3EB0A" w14:textId="7EAED4EC" w:rsidR="00F136F4" w:rsidRPr="00F136F4" w:rsidRDefault="00A8565C" w:rsidP="00F136F4">
      <w:pPr>
        <w:spacing w:line="360" w:lineRule="auto"/>
        <w:jc w:val="both"/>
      </w:pPr>
      <w:r w:rsidRPr="00A8565C">
        <w:t xml:space="preserve">Le </w:t>
      </w:r>
      <w:proofErr w:type="spellStart"/>
      <w:r w:rsidR="00F136F4" w:rsidRPr="00F136F4">
        <w:t>SparseRetriever</w:t>
      </w:r>
      <w:proofErr w:type="spellEnd"/>
      <w:r w:rsidR="00F136F4" w:rsidRPr="00F136F4">
        <w:t xml:space="preserve"> </w:t>
      </w:r>
      <w:proofErr w:type="spellStart"/>
      <w:r w:rsidR="00F136F4" w:rsidRPr="00F136F4">
        <w:t>tokenise</w:t>
      </w:r>
      <w:proofErr w:type="spellEnd"/>
      <w:r w:rsidR="00F136F4" w:rsidRPr="00F136F4">
        <w:t xml:space="preserve"> la requête avec la même expression régulière française utilisée lors de la construction de l'index BM25, puis calcule les scores BM25 sur l'ensemble du corpus. Les résultats sont triés par score décroissant, et seuls les passages avec un score strictement positif sont retournés, ce qui garantit que chaque résultat contient au moins un terme de la </w:t>
      </w:r>
      <w:proofErr w:type="spellStart"/>
      <w:proofErr w:type="gramStart"/>
      <w:r w:rsidR="00F136F4" w:rsidRPr="00F136F4">
        <w:t>requête.Ce</w:t>
      </w:r>
      <w:proofErr w:type="spellEnd"/>
      <w:proofErr w:type="gramEnd"/>
      <w:r w:rsidR="00F136F4" w:rsidRPr="00F136F4">
        <w:t xml:space="preserve"> retriever joue un rôle crucial pour la terminologie juridique technique : là où les </w:t>
      </w:r>
      <w:proofErr w:type="spellStart"/>
      <w:r w:rsidR="00F136F4" w:rsidRPr="00F136F4">
        <w:t>embeddings</w:t>
      </w:r>
      <w:proofErr w:type="spellEnd"/>
      <w:r w:rsidR="00F136F4" w:rsidRPr="00F136F4">
        <w:t xml:space="preserve"> peuvent échouer à représenter correctement des acronymes, des numéros de convention ou des dénominations légales précises, BM25 garantit la correspondance exacte terme à terme.</w:t>
      </w:r>
    </w:p>
    <w:p w14:paraId="6D3DD3F7" w14:textId="77777777" w:rsidR="00A8565C" w:rsidRPr="00B136CA" w:rsidRDefault="00A8565C" w:rsidP="00B136CA">
      <w:pPr>
        <w:pStyle w:val="Titre3"/>
        <w:spacing w:line="360" w:lineRule="auto"/>
        <w:rPr>
          <w:b/>
          <w:bCs/>
          <w:color w:val="auto"/>
        </w:rPr>
      </w:pPr>
      <w:r w:rsidRPr="00B136CA">
        <w:rPr>
          <w:b/>
          <w:bCs/>
          <w:color w:val="auto"/>
        </w:rPr>
        <w:t>5.6.4 Neo4jGraphRetriever - Recherche structurelle</w:t>
      </w:r>
    </w:p>
    <w:p w14:paraId="7C46E34F" w14:textId="68BF0758" w:rsidR="00F136F4" w:rsidRPr="00F136F4" w:rsidRDefault="00A8565C" w:rsidP="00F136F4">
      <w:pPr>
        <w:spacing w:line="360" w:lineRule="auto"/>
        <w:jc w:val="both"/>
      </w:pPr>
      <w:r w:rsidRPr="00A8565C">
        <w:t xml:space="preserve">Le </w:t>
      </w:r>
      <w:r w:rsidR="00F136F4" w:rsidRPr="00F136F4">
        <w:t xml:space="preserve">Neo4jGraphRetriever constitue l'apport le plus original de l'architecture au niveau du </w:t>
      </w:r>
      <w:proofErr w:type="spellStart"/>
      <w:r w:rsidR="00F136F4" w:rsidRPr="00F136F4">
        <w:t>retrieval</w:t>
      </w:r>
      <w:proofErr w:type="spellEnd"/>
      <w:r w:rsidR="00F136F4" w:rsidRPr="00F136F4">
        <w:t>. Il implémente une stratégie en trois branches selon la nature des entités détectées dans la requête.</w:t>
      </w:r>
      <w:r w:rsidR="00F136F4">
        <w:t xml:space="preserve"> </w:t>
      </w:r>
      <w:r w:rsidR="00F136F4" w:rsidRPr="00F136F4">
        <w:t>La première branche est la résolution d'espèces. Si la requête contient un terme déclencheur d'espèce, baleine, cétacé, tortue ou autre, Neo4j est interrogé pour retrouver toutes les interdictions qui protègent cette espèce, avec les synonymes reconnus, les conventions applicables et les zones de protection associées. Cette résolution permet de dépasser les barrières lexicales entre noms vernaculaires et noms scientifiques.</w:t>
      </w:r>
    </w:p>
    <w:p w14:paraId="468B4CDA" w14:textId="77777777" w:rsidR="00F136F4" w:rsidRPr="00F136F4" w:rsidRDefault="00F136F4" w:rsidP="00F136F4">
      <w:pPr>
        <w:spacing w:line="360" w:lineRule="auto"/>
        <w:jc w:val="both"/>
      </w:pPr>
      <w:r w:rsidRPr="00F136F4">
        <w:t>La deuxième branche est l'expansion d'activités. Si la requête contient un terme d'activité comme chasse, pêche ou extraction, les sous-activités spécifiques connues par l'ontologie sont retrouvées et les interdictions associées sont listées. Cette expansion évite les réponses incomplètes dues à une granularité insuffisante dans les textes législatifs.</w:t>
      </w:r>
    </w:p>
    <w:p w14:paraId="69102A79" w14:textId="77777777" w:rsidR="00F136F4" w:rsidRPr="00F136F4" w:rsidRDefault="00F136F4" w:rsidP="00F136F4">
      <w:pPr>
        <w:spacing w:line="360" w:lineRule="auto"/>
        <w:jc w:val="both"/>
      </w:pPr>
      <w:r w:rsidRPr="00F136F4">
        <w:t>La troisième branche est le contexte générique. Pour les termes ne déclenchant pas les deux premières branches, une recherche plein texte est effectuée dans Neo4j et les relations du nœud trouvé sont agrégées pour former un contexte structurel.</w:t>
      </w:r>
    </w:p>
    <w:p w14:paraId="2C3A57A6" w14:textId="77777777" w:rsidR="00F136F4" w:rsidRPr="00F136F4" w:rsidRDefault="00F136F4" w:rsidP="00F136F4">
      <w:pPr>
        <w:spacing w:line="360" w:lineRule="auto"/>
        <w:jc w:val="both"/>
      </w:pPr>
      <w:r w:rsidRPr="00F136F4">
        <w:t xml:space="preserve">Les résultats du graphe sont formatés en texte synthétique lisible, par exemple : « Espèce : Baleine bleue. Aussi appelée : rorqual bleu, </w:t>
      </w:r>
      <w:proofErr w:type="spellStart"/>
      <w:r w:rsidRPr="00F136F4">
        <w:t>Balaenoptera</w:t>
      </w:r>
      <w:proofErr w:type="spellEnd"/>
      <w:r w:rsidRPr="00F136F4">
        <w:t xml:space="preserve"> </w:t>
      </w:r>
      <w:proofErr w:type="spellStart"/>
      <w:r w:rsidRPr="00F136F4">
        <w:t>musculus</w:t>
      </w:r>
      <w:proofErr w:type="spellEnd"/>
      <w:r w:rsidRPr="00F136F4">
        <w:t>. Protégée par les interdictions : I002. Conventions applicables : ICRW. », de façon à être compatibles avec le pipeline de fusion sans traitement spécifique.</w:t>
      </w:r>
    </w:p>
    <w:p w14:paraId="4BC71AF9" w14:textId="77777777" w:rsidR="00A8565C" w:rsidRPr="00AB5984" w:rsidRDefault="00A8565C" w:rsidP="00AB5984">
      <w:pPr>
        <w:pStyle w:val="Titre3"/>
        <w:spacing w:line="360" w:lineRule="auto"/>
        <w:rPr>
          <w:b/>
          <w:bCs/>
        </w:rPr>
      </w:pPr>
      <w:r w:rsidRPr="00AB5984">
        <w:rPr>
          <w:b/>
          <w:bCs/>
          <w:color w:val="auto"/>
        </w:rPr>
        <w:t xml:space="preserve">5.6.5 Stratégie de fusion - </w:t>
      </w:r>
      <w:proofErr w:type="spellStart"/>
      <w:r w:rsidRPr="00AB5984">
        <w:rPr>
          <w:b/>
          <w:bCs/>
          <w:color w:val="auto"/>
        </w:rPr>
        <w:t>Reciprocal</w:t>
      </w:r>
      <w:proofErr w:type="spellEnd"/>
      <w:r w:rsidRPr="00AB5984">
        <w:rPr>
          <w:b/>
          <w:bCs/>
          <w:color w:val="auto"/>
        </w:rPr>
        <w:t xml:space="preserve"> Rank Fusion</w:t>
      </w:r>
    </w:p>
    <w:p w14:paraId="1BAA8E40" w14:textId="39F10397" w:rsidR="00F56CEF" w:rsidRPr="00F56CEF" w:rsidRDefault="00A8565C" w:rsidP="00F56CEF">
      <w:pPr>
        <w:spacing w:line="360" w:lineRule="auto"/>
        <w:jc w:val="both"/>
      </w:pPr>
      <w:r w:rsidRPr="00A8565C">
        <w:t xml:space="preserve">La </w:t>
      </w:r>
      <w:r w:rsidR="00F56CEF" w:rsidRPr="00F56CEF">
        <w:t xml:space="preserve">fusion des trois retrievers est assurée par l'algorithme de </w:t>
      </w:r>
      <w:proofErr w:type="spellStart"/>
      <w:r w:rsidR="00F56CEF" w:rsidRPr="00F56CEF">
        <w:t>Reciprocal</w:t>
      </w:r>
      <w:proofErr w:type="spellEnd"/>
      <w:r w:rsidR="00F56CEF" w:rsidRPr="00F56CEF">
        <w:t xml:space="preserve"> Rank Fusion pondéré. Pour chaque document retrouvé par un retriever à une position donnée dans le classement, le score RRF est calculé selon la formule suivante, où k est une constante de lissage fixée à 60 conformément aux recommandations de la littérature :</w:t>
      </w:r>
    </w:p>
    <w:p w14:paraId="791FDC74" w14:textId="77777777" w:rsidR="00F56CEF" w:rsidRPr="00F56CEF" w:rsidRDefault="00F56CEF" w:rsidP="00F56CEF">
      <w:pPr>
        <w:spacing w:line="360" w:lineRule="auto"/>
        <w:jc w:val="both"/>
      </w:pPr>
      <w:proofErr w:type="spellStart"/>
      <w:r w:rsidRPr="00F56CEF">
        <w:rPr>
          <w:b/>
          <w:bCs/>
        </w:rPr>
        <w:t>Score_RRF</w:t>
      </w:r>
      <w:proofErr w:type="spellEnd"/>
      <w:r w:rsidRPr="00F56CEF">
        <w:rPr>
          <w:b/>
          <w:bCs/>
        </w:rPr>
        <w:t xml:space="preserve">(d) = </w:t>
      </w:r>
      <w:proofErr w:type="spellStart"/>
      <w:r w:rsidRPr="00F56CEF">
        <w:rPr>
          <w:b/>
          <w:bCs/>
        </w:rPr>
        <w:t>Σ_r</w:t>
      </w:r>
      <w:proofErr w:type="spellEnd"/>
      <w:r w:rsidRPr="00F56CEF">
        <w:rPr>
          <w:b/>
          <w:bCs/>
        </w:rPr>
        <w:t xml:space="preserve"> </w:t>
      </w:r>
      <w:proofErr w:type="gramStart"/>
      <w:r w:rsidRPr="00F56CEF">
        <w:rPr>
          <w:b/>
          <w:bCs/>
        </w:rPr>
        <w:t xml:space="preserve">( </w:t>
      </w:r>
      <w:proofErr w:type="spellStart"/>
      <w:r w:rsidRPr="00F56CEF">
        <w:rPr>
          <w:b/>
          <w:bCs/>
        </w:rPr>
        <w:t>weight</w:t>
      </w:r>
      <w:proofErr w:type="gramEnd"/>
      <w:r w:rsidRPr="00F56CEF">
        <w:rPr>
          <w:b/>
          <w:bCs/>
        </w:rPr>
        <w:t>_r</w:t>
      </w:r>
      <w:proofErr w:type="spellEnd"/>
      <w:r w:rsidRPr="00F56CEF">
        <w:rPr>
          <w:b/>
          <w:bCs/>
        </w:rPr>
        <w:t xml:space="preserve"> / (k + </w:t>
      </w:r>
      <w:proofErr w:type="spellStart"/>
      <w:r w:rsidRPr="00F56CEF">
        <w:rPr>
          <w:b/>
          <w:bCs/>
        </w:rPr>
        <w:t>rank_r</w:t>
      </w:r>
      <w:proofErr w:type="spellEnd"/>
      <w:proofErr w:type="gramStart"/>
      <w:r w:rsidRPr="00F56CEF">
        <w:rPr>
          <w:b/>
          <w:bCs/>
        </w:rPr>
        <w:t>) )</w:t>
      </w:r>
      <w:proofErr w:type="gramEnd"/>
    </w:p>
    <w:p w14:paraId="5659389D" w14:textId="77777777" w:rsidR="00F56CEF" w:rsidRPr="00F56CEF" w:rsidRDefault="00F56CEF" w:rsidP="00F56CEF">
      <w:pPr>
        <w:spacing w:line="360" w:lineRule="auto"/>
        <w:jc w:val="both"/>
      </w:pPr>
      <w:r w:rsidRPr="00F56CEF">
        <w:t>Les poids sont déterminés par le module d'analyse de requête en fonction de l'intention détectée. Une fois les scores RRF calculés, le système applique un mécanisme de protection spécifique aux résultats obtenus par expansion synonymique. Si un document a été retrouvé non pas grâce au terme original de la requête, mais grâce à un synonyme résolu en phase de pré-</w:t>
      </w:r>
      <w:proofErr w:type="spellStart"/>
      <w:r w:rsidRPr="00F56CEF">
        <w:t>retrieval</w:t>
      </w:r>
      <w:proofErr w:type="spellEnd"/>
      <w:r w:rsidRPr="00F56CEF">
        <w:t xml:space="preserve">, il reçoit un marqueur interne appelé </w:t>
      </w:r>
      <w:proofErr w:type="spellStart"/>
      <w:r w:rsidRPr="00F56CEF">
        <w:t>technical_hit</w:t>
      </w:r>
      <w:proofErr w:type="spellEnd"/>
      <w:r w:rsidRPr="00F56CEF">
        <w:t xml:space="preserve"> et un boost de score supplémentaire. Ce mécanisme garantit que les documents pertinents retrouvés indirectement via l'expansion lexicale ne seront pas pénalisés dans le classement final par rapport aux documents qui contenaient directement le terme saisi par l'utilisateur.</w:t>
      </w:r>
    </w:p>
    <w:p w14:paraId="37DDBD39" w14:textId="77777777" w:rsidR="00F56CEF" w:rsidRPr="00F56CEF" w:rsidRDefault="00F56CEF" w:rsidP="00F56CEF">
      <w:pPr>
        <w:spacing w:line="360" w:lineRule="auto"/>
        <w:jc w:val="both"/>
      </w:pPr>
      <w:r w:rsidRPr="00F56CEF">
        <w:t xml:space="preserve">Ce boost est plafonné pour éviter toute surpondération des résultats synonymiques au détriment de la pertinence globale. Un filtrage strict par pays est ensuite appliqué aux </w:t>
      </w:r>
      <w:proofErr w:type="gramStart"/>
      <w:r w:rsidRPr="00F56CEF">
        <w:t>résultats</w:t>
      </w:r>
      <w:proofErr w:type="gramEnd"/>
      <w:r w:rsidRPr="00F56CEF">
        <w:t xml:space="preserve"> </w:t>
      </w:r>
      <w:proofErr w:type="gramStart"/>
      <w:r w:rsidRPr="00F56CEF">
        <w:t>des retrievers dense</w:t>
      </w:r>
      <w:proofErr w:type="gramEnd"/>
      <w:r w:rsidRPr="00F56CEF">
        <w:t xml:space="preserve"> et </w:t>
      </w:r>
      <w:proofErr w:type="spellStart"/>
      <w:r w:rsidRPr="00F56CEF">
        <w:t>sparse</w:t>
      </w:r>
      <w:proofErr w:type="spellEnd"/>
      <w:r w:rsidRPr="00F56CEF">
        <w:t>. Seuls les documents dont le champ pays correspond au filtre détecté dans la requête sont conservés. Les résultats du retriever graphe sont exemptés de ce filtrage, car ils contiennent des faits de droit international applicables à l'ensemble des pays du corpus.</w:t>
      </w:r>
    </w:p>
    <w:p w14:paraId="2E8AC533" w14:textId="77777777" w:rsidR="00A8565C" w:rsidRPr="00AB5984" w:rsidRDefault="00A8565C" w:rsidP="00AB5984">
      <w:pPr>
        <w:pStyle w:val="Titre3"/>
        <w:spacing w:line="360" w:lineRule="auto"/>
        <w:rPr>
          <w:b/>
          <w:bCs/>
          <w:color w:val="auto"/>
        </w:rPr>
      </w:pPr>
      <w:r w:rsidRPr="00AB5984">
        <w:rPr>
          <w:b/>
          <w:bCs/>
          <w:color w:val="auto"/>
        </w:rPr>
        <w:t>5.6.6 Re-</w:t>
      </w:r>
      <w:proofErr w:type="spellStart"/>
      <w:r w:rsidRPr="00AB5984">
        <w:rPr>
          <w:b/>
          <w:bCs/>
          <w:color w:val="auto"/>
        </w:rPr>
        <w:t>ranking</w:t>
      </w:r>
      <w:proofErr w:type="spellEnd"/>
      <w:r w:rsidRPr="00AB5984">
        <w:rPr>
          <w:b/>
          <w:bCs/>
          <w:color w:val="auto"/>
        </w:rPr>
        <w:t xml:space="preserve"> par Cross-Encoder</w:t>
      </w:r>
    </w:p>
    <w:p w14:paraId="71BB27F4" w14:textId="5C1A0507" w:rsidR="00A8565C" w:rsidRPr="00A8565C" w:rsidRDefault="00F56CEF" w:rsidP="00A8565C">
      <w:pPr>
        <w:spacing w:line="360" w:lineRule="auto"/>
        <w:jc w:val="both"/>
      </w:pPr>
      <w:r w:rsidRPr="00F56CEF">
        <w:t xml:space="preserve">Après la fusion RRF, les trente meilleurs candidats sont soumis à un Cross-Encoder qui recalcule un score de pertinence sémantique profonde en évaluant conjointement la paire formée par la question et chaque passage. Contrairement au </w:t>
      </w:r>
      <w:proofErr w:type="spellStart"/>
      <w:r w:rsidRPr="00F56CEF">
        <w:t>DenseRetriever</w:t>
      </w:r>
      <w:proofErr w:type="spellEnd"/>
      <w:r w:rsidRPr="00F56CEF">
        <w:t>, qui encode question et passage séparément avant de comparer leurs vecteurs, le Cross-Encoder évalue la paire dans sa globalité, ce qui lui permet de détecter des relations sémantiques fines que la similarité cosinus ne capture pas. Les cinq meilleurs passages après re-</w:t>
      </w:r>
      <w:proofErr w:type="spellStart"/>
      <w:r w:rsidRPr="00F56CEF">
        <w:t>ranking</w:t>
      </w:r>
      <w:proofErr w:type="spellEnd"/>
      <w:r w:rsidRPr="00F56CEF">
        <w:t xml:space="preserve"> constituent le contexte final transmis au modèle de langage.</w:t>
      </w:r>
    </w:p>
    <w:p w14:paraId="33F8A7D7" w14:textId="77777777" w:rsidR="00A8565C" w:rsidRPr="00AB5984" w:rsidRDefault="00A8565C" w:rsidP="00AB5984">
      <w:pPr>
        <w:pStyle w:val="Titre2"/>
        <w:spacing w:line="360" w:lineRule="auto"/>
        <w:rPr>
          <w:color w:val="auto"/>
          <w:sz w:val="24"/>
          <w:szCs w:val="24"/>
        </w:rPr>
      </w:pPr>
      <w:r w:rsidRPr="00AB5984">
        <w:rPr>
          <w:color w:val="auto"/>
          <w:sz w:val="24"/>
          <w:szCs w:val="24"/>
        </w:rPr>
        <w:t>5.7 Couplage neuro-symbolique</w:t>
      </w:r>
    </w:p>
    <w:p w14:paraId="654BA1AB" w14:textId="77777777" w:rsidR="00A8565C" w:rsidRPr="00AB5984" w:rsidRDefault="00A8565C" w:rsidP="00AB5984">
      <w:pPr>
        <w:pStyle w:val="Titre3"/>
        <w:spacing w:line="360" w:lineRule="auto"/>
        <w:rPr>
          <w:b/>
          <w:bCs/>
          <w:color w:val="auto"/>
        </w:rPr>
      </w:pPr>
      <w:r w:rsidRPr="00AB5984">
        <w:rPr>
          <w:b/>
          <w:bCs/>
          <w:color w:val="auto"/>
        </w:rPr>
        <w:t>5.7.1 Agent de raisonnement ontologique</w:t>
      </w:r>
    </w:p>
    <w:p w14:paraId="162F39D4" w14:textId="19834B12" w:rsidR="00F56CEF" w:rsidRPr="00F56CEF" w:rsidRDefault="00A8565C" w:rsidP="00F56CEF">
      <w:pPr>
        <w:spacing w:line="360" w:lineRule="auto"/>
        <w:jc w:val="both"/>
      </w:pPr>
      <w:r w:rsidRPr="00A8565C">
        <w:t xml:space="preserve">Le </w:t>
      </w:r>
      <w:r w:rsidR="00F56CEF" w:rsidRPr="00F56CEF">
        <w:t>module neo4j_ontology_agent.py constitue le cœur du couplage neuro-symbolique. Il intervient à deux moments distincts dans le flux de traitement : une première fois en amont des retrievers pour enrichir la requête, et une seconde fois en aval pour enrichir le contexte transmis au modèle de langage. Cette double intervention est ce qui différencie fondamentalement l'architecture proposée d'un RAG classique augmenté d'un graphe.</w:t>
      </w:r>
    </w:p>
    <w:p w14:paraId="2CCA257A" w14:textId="77777777" w:rsidR="00F56CEF" w:rsidRPr="00F56CEF" w:rsidRDefault="00F56CEF" w:rsidP="00F56CEF">
      <w:pPr>
        <w:spacing w:line="360" w:lineRule="auto"/>
        <w:jc w:val="both"/>
      </w:pPr>
      <w:r w:rsidRPr="00F56CEF">
        <w:rPr>
          <w:b/>
          <w:bCs/>
        </w:rPr>
        <w:t>Intervention pré-</w:t>
      </w:r>
      <w:proofErr w:type="spellStart"/>
      <w:r w:rsidRPr="00F56CEF">
        <w:rPr>
          <w:b/>
          <w:bCs/>
        </w:rPr>
        <w:t>retrieval</w:t>
      </w:r>
      <w:proofErr w:type="spellEnd"/>
      <w:r w:rsidRPr="00F56CEF">
        <w:rPr>
          <w:b/>
          <w:bCs/>
        </w:rPr>
        <w:t xml:space="preserve"> : l'expansion de la requête</w:t>
      </w:r>
    </w:p>
    <w:p w14:paraId="620C7A48" w14:textId="77777777" w:rsidR="00F56CEF" w:rsidRPr="00F56CEF" w:rsidRDefault="00F56CEF" w:rsidP="00F56CEF">
      <w:pPr>
        <w:spacing w:line="360" w:lineRule="auto"/>
        <w:jc w:val="both"/>
      </w:pPr>
      <w:r w:rsidRPr="00F56CEF">
        <w:t>Avant que les retrievers documentaires ne soient interrogés, l'agent effectue trois opérations d'expansion.</w:t>
      </w:r>
    </w:p>
    <w:p w14:paraId="13BC0881" w14:textId="77777777" w:rsidR="00F56CEF" w:rsidRPr="00F56CEF" w:rsidRDefault="00F56CEF" w:rsidP="00F56CEF">
      <w:pPr>
        <w:spacing w:line="360" w:lineRule="auto"/>
        <w:jc w:val="both"/>
      </w:pPr>
      <w:r w:rsidRPr="00F56CEF">
        <w:t>La première est la détection des entités. Les termes d'espèce et d'activité présents dans la requête sont identifiés par correspondance avec des dictionnaires de mots-clés. Les références juridiques nommées sont détectées par expressions régulières.</w:t>
      </w:r>
    </w:p>
    <w:p w14:paraId="2F9F095E" w14:textId="77777777" w:rsidR="00F56CEF" w:rsidRPr="00F56CEF" w:rsidRDefault="00F56CEF" w:rsidP="00F56CEF">
      <w:pPr>
        <w:spacing w:line="360" w:lineRule="auto"/>
        <w:jc w:val="both"/>
      </w:pPr>
      <w:r w:rsidRPr="00F56CEF">
        <w:t xml:space="preserve">La deuxième est la résolution des synonymes. Pour chaque entité détectée, Neo4j est interrogé pour récupérer l'ensemble de ses synonymes enregistrés selon le standard SKOS. Ces synonymes sont immédiatement transmis aux retrievers dense et </w:t>
      </w:r>
      <w:proofErr w:type="spellStart"/>
      <w:r w:rsidRPr="00F56CEF">
        <w:t>sparse</w:t>
      </w:r>
      <w:proofErr w:type="spellEnd"/>
      <w:r w:rsidRPr="00F56CEF">
        <w:t xml:space="preserve"> pour élargir le périmètre de la recherche documentaire. C'est grâce à cette étape que le système peut retrouver un article rédigé en termes scientifiques lorsque la question est formulée en termes vernaculaires, et inversement.</w:t>
      </w:r>
    </w:p>
    <w:p w14:paraId="03372016" w14:textId="77777777" w:rsidR="00F56CEF" w:rsidRPr="00F56CEF" w:rsidRDefault="00F56CEF" w:rsidP="00F56CEF">
      <w:pPr>
        <w:spacing w:line="360" w:lineRule="auto"/>
        <w:jc w:val="both"/>
      </w:pPr>
      <w:r w:rsidRPr="00F56CEF">
        <w:t>La troisième est l'expansion des activités. Les termes génériques sont expansés vers leurs spécialisations connues par l'ontologie, permettant de relier une question sur la « chasse » aux interdictions spécifiques portant sur la « chasse à la baleine » ou la « chasse aux dauphins » dès la phase de recherche, et pas seulement lors de l'analyse post-</w:t>
      </w:r>
      <w:proofErr w:type="spellStart"/>
      <w:r w:rsidRPr="00F56CEF">
        <w:t>retrieval</w:t>
      </w:r>
      <w:proofErr w:type="spellEnd"/>
      <w:r w:rsidRPr="00F56CEF">
        <w:t>.</w:t>
      </w:r>
    </w:p>
    <w:p w14:paraId="74D6A3A9" w14:textId="77777777" w:rsidR="00F56CEF" w:rsidRPr="00F56CEF" w:rsidRDefault="00F56CEF" w:rsidP="00F56CEF">
      <w:pPr>
        <w:spacing w:line="360" w:lineRule="auto"/>
        <w:jc w:val="both"/>
      </w:pPr>
      <w:r w:rsidRPr="00F56CEF">
        <w:rPr>
          <w:b/>
          <w:bCs/>
        </w:rPr>
        <w:t>Intervention post-</w:t>
      </w:r>
      <w:proofErr w:type="spellStart"/>
      <w:r w:rsidRPr="00F56CEF">
        <w:rPr>
          <w:b/>
          <w:bCs/>
        </w:rPr>
        <w:t>retrieval</w:t>
      </w:r>
      <w:proofErr w:type="spellEnd"/>
      <w:r w:rsidRPr="00F56CEF">
        <w:rPr>
          <w:b/>
          <w:bCs/>
        </w:rPr>
        <w:t xml:space="preserve"> : l'enrichissement du contexte</w:t>
      </w:r>
    </w:p>
    <w:p w14:paraId="69518906" w14:textId="77777777" w:rsidR="00F56CEF" w:rsidRPr="00F56CEF" w:rsidRDefault="00F56CEF" w:rsidP="00F56CEF">
      <w:pPr>
        <w:spacing w:line="360" w:lineRule="auto"/>
        <w:jc w:val="both"/>
      </w:pPr>
      <w:r w:rsidRPr="00F56CEF">
        <w:t>Une fois les documents sélectionnés par le pipeline de fusion et de re-</w:t>
      </w:r>
      <w:proofErr w:type="spellStart"/>
      <w:r w:rsidRPr="00F56CEF">
        <w:t>ranking</w:t>
      </w:r>
      <w:proofErr w:type="spellEnd"/>
      <w:r w:rsidRPr="00F56CEF">
        <w:t>, l'agent intervient une seconde fois pour enrichir le contexte transmis au modèle de langage.</w:t>
      </w:r>
    </w:p>
    <w:p w14:paraId="78029B0B" w14:textId="77777777" w:rsidR="00F56CEF" w:rsidRPr="00F56CEF" w:rsidRDefault="00F56CEF" w:rsidP="00F56CEF">
      <w:pPr>
        <w:spacing w:line="360" w:lineRule="auto"/>
        <w:jc w:val="both"/>
      </w:pPr>
      <w:r w:rsidRPr="00F56CEF">
        <w:t>Il collecte d'abord les faits directs et les faits multi-sauts associés aux entités des documents retenus. Les faits directs sont les relations à un seul saut depuis le nœud de l'entité dans le graphe. Les faits multi-sauts traversent la chaîne de protection complète depuis l'espèce vers l'interdiction, puis vers la convention et enfin vers la zone géographique concernée.</w:t>
      </w:r>
    </w:p>
    <w:p w14:paraId="1702FC78" w14:textId="77777777" w:rsidR="00F56CEF" w:rsidRPr="00F56CEF" w:rsidRDefault="00F56CEF" w:rsidP="00F56CEF">
      <w:pPr>
        <w:spacing w:line="360" w:lineRule="auto"/>
        <w:jc w:val="both"/>
      </w:pPr>
      <w:r w:rsidRPr="00F56CEF">
        <w:t xml:space="preserve">Il effectue ensuite un enrichissement croisé entre les passages PDF et le graphe. Les entités nommées extraites des </w:t>
      </w:r>
      <w:proofErr w:type="spellStart"/>
      <w:r w:rsidRPr="00F56CEF">
        <w:t>chunks</w:t>
      </w:r>
      <w:proofErr w:type="spellEnd"/>
      <w:r w:rsidRPr="00F56CEF">
        <w:t xml:space="preserve"> sélectionnés sont recherchées dans Neo4j pour compléter le contexte avec des faits supplémentaires non directement extraits par le </w:t>
      </w:r>
      <w:proofErr w:type="spellStart"/>
      <w:r w:rsidRPr="00F56CEF">
        <w:t>retrieval</w:t>
      </w:r>
      <w:proofErr w:type="spellEnd"/>
      <w:r w:rsidRPr="00F56CEF">
        <w:t>.</w:t>
      </w:r>
    </w:p>
    <w:p w14:paraId="689C4AA7" w14:textId="77777777" w:rsidR="00F56CEF" w:rsidRPr="00F56CEF" w:rsidRDefault="00F56CEF" w:rsidP="00F56CEF">
      <w:pPr>
        <w:spacing w:line="360" w:lineRule="auto"/>
        <w:jc w:val="both"/>
      </w:pPr>
      <w:r w:rsidRPr="00F56CEF">
        <w:t xml:space="preserve">Il procède enfin à la détection des correspondances partielles, qui est la fonctionnalité la plus originale du système. Lorsqu'un </w:t>
      </w:r>
      <w:proofErr w:type="spellStart"/>
      <w:r w:rsidRPr="00F56CEF">
        <w:t>chunk</w:t>
      </w:r>
      <w:proofErr w:type="spellEnd"/>
      <w:r w:rsidRPr="00F56CEF">
        <w:t xml:space="preserve"> PDF mentionne une activité générale, comme la « chasse », alors que la question porte sur une activité spécifique, comme la « chasse à la baleine », l'agent génère une annotation de correspondance partielle. Cette annotation prévient le modèle de langage que le texte trouvé ne confirme que partiellement la question posée, évitant ainsi les réponses catégoriques inappropriées.</w:t>
      </w:r>
    </w:p>
    <w:p w14:paraId="4EE8D84F" w14:textId="77777777" w:rsidR="00F56CEF" w:rsidRPr="00F56CEF" w:rsidRDefault="00F56CEF" w:rsidP="00F56CEF">
      <w:pPr>
        <w:spacing w:line="360" w:lineRule="auto"/>
        <w:jc w:val="both"/>
      </w:pPr>
      <w:r w:rsidRPr="00F56CEF">
        <w:t>L'ensemble de ces informations, qu'elles proviennent de la phase pré-</w:t>
      </w:r>
      <w:proofErr w:type="spellStart"/>
      <w:r w:rsidRPr="00F56CEF">
        <w:t>retrieval</w:t>
      </w:r>
      <w:proofErr w:type="spellEnd"/>
      <w:r w:rsidRPr="00F56CEF">
        <w:t xml:space="preserve"> ou post-</w:t>
      </w:r>
      <w:proofErr w:type="spellStart"/>
      <w:r w:rsidRPr="00F56CEF">
        <w:t>retrieval</w:t>
      </w:r>
      <w:proofErr w:type="spellEnd"/>
      <w:r w:rsidRPr="00F56CEF">
        <w:t xml:space="preserve">, est assemblé dans la structure de données </w:t>
      </w:r>
      <w:proofErr w:type="spellStart"/>
      <w:r w:rsidRPr="00F56CEF">
        <w:t>EnrichedContext</w:t>
      </w:r>
      <w:proofErr w:type="spellEnd"/>
      <w:r w:rsidRPr="00F56CEF">
        <w:t xml:space="preserve"> qui sera injectée dans le prompt final.</w:t>
      </w:r>
    </w:p>
    <w:p w14:paraId="55A889CA" w14:textId="77777777" w:rsidR="00A8565C" w:rsidRPr="00AB5984" w:rsidRDefault="00A8565C" w:rsidP="00AB5984">
      <w:pPr>
        <w:pStyle w:val="Titre3"/>
        <w:spacing w:line="360" w:lineRule="auto"/>
        <w:rPr>
          <w:b/>
          <w:bCs/>
          <w:color w:val="auto"/>
        </w:rPr>
      </w:pPr>
      <w:r w:rsidRPr="00AB5984">
        <w:rPr>
          <w:b/>
          <w:bCs/>
          <w:color w:val="auto"/>
        </w:rPr>
        <w:t>5.7.2 Construction et injection du prompt LLM</w:t>
      </w:r>
    </w:p>
    <w:p w14:paraId="3DBAF1DC" w14:textId="77777777" w:rsidR="00A8565C" w:rsidRPr="00A8565C" w:rsidRDefault="00A8565C" w:rsidP="00A8565C">
      <w:pPr>
        <w:spacing w:line="360" w:lineRule="auto"/>
        <w:jc w:val="both"/>
      </w:pPr>
      <w:r w:rsidRPr="00A8565C">
        <w:t xml:space="preserve">Le </w:t>
      </w:r>
      <w:proofErr w:type="spellStart"/>
      <w:r w:rsidRPr="00A8565C">
        <w:t>PromptBuilder</w:t>
      </w:r>
      <w:proofErr w:type="spellEnd"/>
      <w:r w:rsidRPr="00A8565C">
        <w:t xml:space="preserve"> assemble le prompt final en trois blocs ordonnés.</w:t>
      </w:r>
    </w:p>
    <w:p w14:paraId="47DD58D7" w14:textId="77777777" w:rsidR="00A8565C" w:rsidRPr="00A8565C" w:rsidRDefault="00A8565C" w:rsidP="00A8565C">
      <w:pPr>
        <w:spacing w:line="360" w:lineRule="auto"/>
        <w:jc w:val="both"/>
      </w:pPr>
      <w:r w:rsidRPr="00A8565C">
        <w:t>Le premier bloc est ontologique (référentiel international) : synonymes résolus, faits juridiques internationaux, expansions d'activités, annotations de correspondances partielles.</w:t>
      </w:r>
    </w:p>
    <w:p w14:paraId="11A61ABB" w14:textId="77777777" w:rsidR="00A8565C" w:rsidRPr="00A8565C" w:rsidRDefault="00A8565C" w:rsidP="00A8565C">
      <w:pPr>
        <w:spacing w:line="360" w:lineRule="auto"/>
        <w:jc w:val="both"/>
      </w:pPr>
      <w:r w:rsidRPr="00A8565C">
        <w:t>Le deuxième bloc est documentaire (textes nationaux) : les passages PDF re-</w:t>
      </w:r>
      <w:proofErr w:type="spellStart"/>
      <w:r w:rsidRPr="00A8565C">
        <w:t>rankés</w:t>
      </w:r>
      <w:proofErr w:type="spellEnd"/>
      <w:r w:rsidRPr="00A8565C">
        <w:t xml:space="preserve">, avec leur </w:t>
      </w:r>
      <w:proofErr w:type="spellStart"/>
      <w:r w:rsidRPr="00A8565C">
        <w:t>breadcrumb</w:t>
      </w:r>
      <w:proofErr w:type="spellEnd"/>
      <w:r w:rsidRPr="00A8565C">
        <w:t xml:space="preserve"> (chemin exact dans le document).</w:t>
      </w:r>
    </w:p>
    <w:p w14:paraId="2C5C3D9E" w14:textId="77777777" w:rsidR="00A8565C" w:rsidRPr="00A8565C" w:rsidRDefault="00A8565C" w:rsidP="00A8565C">
      <w:pPr>
        <w:spacing w:line="360" w:lineRule="auto"/>
        <w:jc w:val="both"/>
      </w:pPr>
      <w:r w:rsidRPr="00A8565C">
        <w:t>Le troisième bloc contient la question de l'utilisateur suivie d'une instruction spécifique à l'intention détectée.</w:t>
      </w:r>
    </w:p>
    <w:p w14:paraId="69B4AD63" w14:textId="77777777" w:rsidR="00A8565C" w:rsidRPr="00A8565C" w:rsidRDefault="00A8565C" w:rsidP="00A8565C">
      <w:pPr>
        <w:spacing w:line="360" w:lineRule="auto"/>
        <w:jc w:val="both"/>
      </w:pPr>
      <w:r w:rsidRPr="00A8565C">
        <w:t>Le system prompt impose au LLM un protocole strict : écrire une analyse préliminaire entre balises &lt;analyse&gt; et &lt;/analyse&gt; avant de répondre, commencer la réponse par « OUI » ou « NON », ne répondre OUI que si le texte contient explicitement la notion demandée, citer obligatoirement la source, le chemin exact et l'article verbatim, et ne jamais mentionner les termes techniques du système (ontologie, Neo4j, prompt).</w:t>
      </w:r>
    </w:p>
    <w:p w14:paraId="536CAABF" w14:textId="77777777" w:rsidR="00A8565C" w:rsidRPr="00A8565C" w:rsidRDefault="00A8565C" w:rsidP="00A8565C">
      <w:pPr>
        <w:spacing w:line="360" w:lineRule="auto"/>
        <w:jc w:val="both"/>
      </w:pPr>
      <w:r w:rsidRPr="00A8565C">
        <w:t xml:space="preserve">Des instructions spécifiques sont définies pour chaque type d'intention. Par exemple, pour l'intention </w:t>
      </w:r>
      <w:proofErr w:type="spellStart"/>
      <w:r w:rsidRPr="00A8565C">
        <w:t>sanction_penale</w:t>
      </w:r>
      <w:proofErr w:type="spellEnd"/>
      <w:r w:rsidRPr="00A8565C">
        <w:t>, l'instruction précise : « Si le document mentionne UNIQUEMENT une sanction financière (amende) mais AUCUNE peine de prison, tu DOIS répondre NON à la question sur la prison, puis préciser qu'il existe une amende financière. »</w:t>
      </w:r>
    </w:p>
    <w:p w14:paraId="0ADF3DED" w14:textId="77777777" w:rsidR="00A8565C" w:rsidRPr="00AB5984" w:rsidRDefault="00A8565C" w:rsidP="00AB5984">
      <w:pPr>
        <w:pStyle w:val="Titre3"/>
        <w:spacing w:line="360" w:lineRule="auto"/>
        <w:rPr>
          <w:b/>
          <w:bCs/>
          <w:color w:val="auto"/>
        </w:rPr>
      </w:pPr>
      <w:r w:rsidRPr="00AB5984">
        <w:rPr>
          <w:b/>
          <w:bCs/>
          <w:color w:val="auto"/>
        </w:rPr>
        <w:t>5.7.3 Détection et correction des hallucinations</w:t>
      </w:r>
    </w:p>
    <w:p w14:paraId="31576D16" w14:textId="77777777" w:rsidR="00A8565C" w:rsidRPr="00A8565C" w:rsidRDefault="00A8565C" w:rsidP="00A8565C">
      <w:pPr>
        <w:spacing w:line="360" w:lineRule="auto"/>
        <w:jc w:val="both"/>
      </w:pPr>
      <w:r w:rsidRPr="00A8565C">
        <w:t>Le mécanisme anti-hallucination repose sur trois niveaux.</w:t>
      </w:r>
    </w:p>
    <w:p w14:paraId="0200C37B" w14:textId="77777777" w:rsidR="00A8565C" w:rsidRPr="00A8565C" w:rsidRDefault="00A8565C" w:rsidP="00A8565C">
      <w:pPr>
        <w:spacing w:line="360" w:lineRule="auto"/>
        <w:jc w:val="both"/>
      </w:pPr>
      <w:r w:rsidRPr="00A8565C">
        <w:t>Le premier est le Chain-of-</w:t>
      </w:r>
      <w:proofErr w:type="spellStart"/>
      <w:r w:rsidRPr="00A8565C">
        <w:t>Thought</w:t>
      </w:r>
      <w:proofErr w:type="spellEnd"/>
      <w:r w:rsidRPr="00A8565C">
        <w:t xml:space="preserve"> forcé : le LLM doit expliciter son raisonnement dans la balise &lt;analyse&gt;, ce qui réduit les raccourcis logiques et les syllogismes erronés.</w:t>
      </w:r>
    </w:p>
    <w:p w14:paraId="7257FB08" w14:textId="77777777" w:rsidR="00A8565C" w:rsidRPr="00A8565C" w:rsidRDefault="00A8565C" w:rsidP="00A8565C">
      <w:pPr>
        <w:spacing w:line="360" w:lineRule="auto"/>
        <w:jc w:val="both"/>
      </w:pPr>
      <w:r w:rsidRPr="00A8565C">
        <w:t>Le deuxième est la distinction explicite/déduit : le system prompt interdit formellement les déductions logiques. Si le texte dit « espèces protégées » sans mentionner « interdiction de chasse », le LLM doit répondre NON à une question sur l'interdiction de chasse.</w:t>
      </w:r>
    </w:p>
    <w:p w14:paraId="0751E157" w14:textId="35A88A2A" w:rsidR="00A8565C" w:rsidRPr="00A8565C" w:rsidRDefault="00A8565C" w:rsidP="00A8565C">
      <w:pPr>
        <w:spacing w:line="360" w:lineRule="auto"/>
        <w:jc w:val="both"/>
      </w:pPr>
      <w:r w:rsidRPr="00A8565C">
        <w:t>Le troisième est la gestion des annotations partielles : les correspondances partielles détectées par l'agent ontologique préviennent le LLM qu'un terme générique trouvé dans le texte ne confirme pas l'activité spécifique demandée</w:t>
      </w:r>
    </w:p>
    <w:p w14:paraId="6B3E6EC4" w14:textId="77777777" w:rsidR="00A8565C" w:rsidRPr="00AB5984" w:rsidRDefault="00A8565C" w:rsidP="00AB5984">
      <w:pPr>
        <w:pStyle w:val="Titre2"/>
        <w:spacing w:line="360" w:lineRule="auto"/>
        <w:rPr>
          <w:color w:val="auto"/>
          <w:sz w:val="24"/>
          <w:szCs w:val="24"/>
        </w:rPr>
      </w:pPr>
      <w:r w:rsidRPr="00AB5984">
        <w:rPr>
          <w:color w:val="auto"/>
          <w:sz w:val="24"/>
          <w:szCs w:val="24"/>
        </w:rPr>
        <w:t>5.8 Génération des réponses (LLM guidé)</w:t>
      </w:r>
    </w:p>
    <w:p w14:paraId="699F7B59" w14:textId="77777777" w:rsidR="00F56CEF" w:rsidRPr="00F56CEF" w:rsidRDefault="00A8565C" w:rsidP="00F56CEF">
      <w:pPr>
        <w:spacing w:line="360" w:lineRule="auto"/>
        <w:jc w:val="both"/>
      </w:pPr>
      <w:r w:rsidRPr="00A8565C">
        <w:t xml:space="preserve">Le système </w:t>
      </w:r>
      <w:r w:rsidR="00F56CEF" w:rsidRPr="00F56CEF">
        <w:t>Le système supporte deux backends de génération correspondant à deux contextes d'utilisation distincts.</w:t>
      </w:r>
    </w:p>
    <w:p w14:paraId="264BF893" w14:textId="77777777" w:rsidR="00F56CEF" w:rsidRPr="00F56CEF" w:rsidRDefault="00F56CEF" w:rsidP="00F56CEF">
      <w:pPr>
        <w:spacing w:line="360" w:lineRule="auto"/>
        <w:jc w:val="both"/>
      </w:pPr>
      <w:r w:rsidRPr="00F56CEF">
        <w:t>Le premier backend est Ollama, qui exécute le modèle Mistral 7B localement sur la machine hébergeant le système. Cette option est adaptée au développement et aux tests unitaires, mais présente des temps de réponse compris entre trente et soixante secondes par question, ce qui la rend peu pratique pour le traitement de volumes importants.</w:t>
      </w:r>
    </w:p>
    <w:p w14:paraId="4B8BE0D0" w14:textId="77777777" w:rsidR="00F56CEF" w:rsidRPr="00F56CEF" w:rsidRDefault="00F56CEF" w:rsidP="00F56CEF">
      <w:pPr>
        <w:spacing w:line="360" w:lineRule="auto"/>
        <w:jc w:val="both"/>
      </w:pPr>
      <w:r w:rsidRPr="00F56CEF">
        <w:t xml:space="preserve">Le second backend est </w:t>
      </w:r>
      <w:proofErr w:type="spellStart"/>
      <w:r w:rsidRPr="00F56CEF">
        <w:t>Groq</w:t>
      </w:r>
      <w:proofErr w:type="spellEnd"/>
      <w:r w:rsidRPr="00F56CEF">
        <w:t>, qui exécute le modèle Llama 3.3 70B Versatile sur une infrastructure cloud optimisée. Les temps de réponse sont de l'ordre de deux à cinq secondes par question, ce qui convient au traitement en production de l'ensemble des 1 056 questions du corpus d'évaluation.</w:t>
      </w:r>
    </w:p>
    <w:p w14:paraId="503C7B5B" w14:textId="77777777" w:rsidR="00F56CEF" w:rsidRPr="00F56CEF" w:rsidRDefault="00F56CEF" w:rsidP="00F56CEF">
      <w:pPr>
        <w:spacing w:line="360" w:lineRule="auto"/>
        <w:jc w:val="both"/>
      </w:pPr>
      <w:r w:rsidRPr="00F56CEF">
        <w:t xml:space="preserve">Le basculement entre les deux backends est automatique. Si la variable d'environnement GROQ_API_KEY est définie, le système utilise </w:t>
      </w:r>
      <w:proofErr w:type="spellStart"/>
      <w:r w:rsidRPr="00F56CEF">
        <w:t>Groq</w:t>
      </w:r>
      <w:proofErr w:type="spellEnd"/>
      <w:r w:rsidRPr="00F56CEF">
        <w:t>. Sinon, il se replie sur Ollama.</w:t>
      </w:r>
    </w:p>
    <w:p w14:paraId="4D8D67B5" w14:textId="77777777" w:rsidR="00F56CEF" w:rsidRPr="00F56CEF" w:rsidRDefault="00F56CEF" w:rsidP="00F56CEF">
      <w:pPr>
        <w:spacing w:line="360" w:lineRule="auto"/>
        <w:jc w:val="both"/>
      </w:pPr>
      <w:r w:rsidRPr="00F56CEF">
        <w:t xml:space="preserve">La température de génération est fixée à zéro, ce qui rend le modèle quasi-déterministe et maximise sa fidélité aux sources documentaires fournies dans le prompt. Le nombre maximum de </w:t>
      </w:r>
      <w:proofErr w:type="spellStart"/>
      <w:r w:rsidRPr="00F56CEF">
        <w:t>tokens</w:t>
      </w:r>
      <w:proofErr w:type="spellEnd"/>
      <w:r w:rsidRPr="00F56CEF">
        <w:t xml:space="preserve"> en sortie est fixé à 1 024, ce qui est suffisant pour une réponse structurée incluant l'analyse préliminaire, la conclusion binaire, la citation verbatim et la référence de source. Le timeout est de trois cents secondes pour Ollama et sans limite pour </w:t>
      </w:r>
      <w:proofErr w:type="spellStart"/>
      <w:r w:rsidRPr="00F56CEF">
        <w:t>Groq</w:t>
      </w:r>
      <w:proofErr w:type="spellEnd"/>
      <w:r w:rsidRPr="00F56CEF">
        <w:t>.</w:t>
      </w:r>
    </w:p>
    <w:p w14:paraId="713B1268" w14:textId="77777777" w:rsidR="00A8565C" w:rsidRPr="001F0CEC" w:rsidRDefault="00A8565C" w:rsidP="001F0CEC">
      <w:pPr>
        <w:pStyle w:val="Titre2"/>
        <w:spacing w:line="360" w:lineRule="auto"/>
        <w:rPr>
          <w:color w:val="auto"/>
          <w:sz w:val="24"/>
          <w:szCs w:val="24"/>
        </w:rPr>
      </w:pPr>
      <w:r w:rsidRPr="001F0CEC">
        <w:rPr>
          <w:color w:val="auto"/>
          <w:sz w:val="24"/>
          <w:szCs w:val="24"/>
        </w:rPr>
        <w:t>5.9 Synthèse et discussion de l'architecture</w:t>
      </w:r>
    </w:p>
    <w:p w14:paraId="023E24B5" w14:textId="77777777" w:rsidR="00A8565C" w:rsidRDefault="00A8565C" w:rsidP="001F0CEC">
      <w:pPr>
        <w:pStyle w:val="Titre3"/>
        <w:spacing w:line="360" w:lineRule="auto"/>
        <w:rPr>
          <w:b/>
          <w:bCs/>
          <w:color w:val="auto"/>
        </w:rPr>
      </w:pPr>
      <w:r w:rsidRPr="001F0CEC">
        <w:rPr>
          <w:b/>
          <w:bCs/>
          <w:color w:val="auto"/>
        </w:rPr>
        <w:t>5.9.1 Tableau comparatif</w:t>
      </w:r>
    </w:p>
    <w:p w14:paraId="088CFD7F" w14:textId="6E14C865" w:rsidR="00F56CEF" w:rsidRPr="00F56CEF" w:rsidRDefault="00F56CEF" w:rsidP="001F0CEC">
      <w:pPr>
        <w:pStyle w:val="Titre3"/>
        <w:spacing w:line="360" w:lineRule="auto"/>
        <w:rPr>
          <w:color w:val="auto"/>
        </w:rPr>
      </w:pPr>
      <w:r w:rsidRPr="00F56CEF">
        <w:rPr>
          <w:color w:val="auto"/>
        </w:rPr>
        <w:t xml:space="preserve">Le tableau suivant positionne l'architecture proposée par rapport aux deux approches de référence que sont le RAG vectoriel classique et le </w:t>
      </w:r>
      <w:proofErr w:type="spellStart"/>
      <w:r w:rsidRPr="00F56CEF">
        <w:rPr>
          <w:color w:val="auto"/>
        </w:rPr>
        <w:t>GraphRAG</w:t>
      </w:r>
      <w:proofErr w:type="spellEnd"/>
      <w:r w:rsidRPr="00F56CEF">
        <w:rPr>
          <w:color w:val="auto"/>
        </w:rPr>
        <w:t xml:space="preserve"> standard.</w:t>
      </w:r>
    </w:p>
    <w:p w14:paraId="2512F039" w14:textId="77777777" w:rsidR="00A8565C" w:rsidRPr="00A8565C" w:rsidRDefault="00A8565C" w:rsidP="00A8565C">
      <w:pPr>
        <w:spacing w:line="360" w:lineRule="auto"/>
        <w:jc w:val="both"/>
      </w:pPr>
      <w:r w:rsidRPr="00A8565C">
        <w:rPr>
          <w:b/>
          <w:bCs/>
        </w:rPr>
        <w:t>Tableau 5.2 - Comparaison des architectures RAG</w:t>
      </w:r>
    </w:p>
    <w:tbl>
      <w:tblPr>
        <w:tblStyle w:val="Grilledutableau"/>
        <w:tblW w:w="0" w:type="auto"/>
        <w:tblLook w:val="04A0" w:firstRow="1" w:lastRow="0" w:firstColumn="1" w:lastColumn="0" w:noHBand="0" w:noVBand="1"/>
      </w:tblPr>
      <w:tblGrid>
        <w:gridCol w:w="2082"/>
        <w:gridCol w:w="2007"/>
        <w:gridCol w:w="1857"/>
        <w:gridCol w:w="2890"/>
      </w:tblGrid>
      <w:tr w:rsidR="00A8565C" w:rsidRPr="00A8565C" w14:paraId="1B38E5A7" w14:textId="77777777" w:rsidTr="001F0CEC">
        <w:tc>
          <w:tcPr>
            <w:tcW w:w="0" w:type="auto"/>
            <w:hideMark/>
          </w:tcPr>
          <w:p w14:paraId="62968496" w14:textId="77777777" w:rsidR="00A8565C" w:rsidRPr="00A8565C" w:rsidRDefault="00A8565C" w:rsidP="00A8565C">
            <w:pPr>
              <w:spacing w:line="360" w:lineRule="auto"/>
              <w:jc w:val="both"/>
              <w:rPr>
                <w:b/>
                <w:bCs/>
              </w:rPr>
            </w:pPr>
            <w:r w:rsidRPr="00A8565C">
              <w:rPr>
                <w:b/>
                <w:bCs/>
              </w:rPr>
              <w:t>Critère</w:t>
            </w:r>
          </w:p>
        </w:tc>
        <w:tc>
          <w:tcPr>
            <w:tcW w:w="0" w:type="auto"/>
            <w:hideMark/>
          </w:tcPr>
          <w:p w14:paraId="43696315" w14:textId="77777777" w:rsidR="00A8565C" w:rsidRPr="00A8565C" w:rsidRDefault="00A8565C" w:rsidP="00A8565C">
            <w:pPr>
              <w:spacing w:line="360" w:lineRule="auto"/>
              <w:jc w:val="both"/>
              <w:rPr>
                <w:b/>
                <w:bCs/>
              </w:rPr>
            </w:pPr>
            <w:r w:rsidRPr="00A8565C">
              <w:rPr>
                <w:b/>
                <w:bCs/>
              </w:rPr>
              <w:t>RAG vectoriel classique</w:t>
            </w:r>
          </w:p>
        </w:tc>
        <w:tc>
          <w:tcPr>
            <w:tcW w:w="0" w:type="auto"/>
            <w:hideMark/>
          </w:tcPr>
          <w:p w14:paraId="3D0AE862" w14:textId="77777777" w:rsidR="00A8565C" w:rsidRPr="00A8565C" w:rsidRDefault="00A8565C" w:rsidP="00A8565C">
            <w:pPr>
              <w:spacing w:line="360" w:lineRule="auto"/>
              <w:jc w:val="both"/>
              <w:rPr>
                <w:b/>
                <w:bCs/>
              </w:rPr>
            </w:pPr>
            <w:proofErr w:type="spellStart"/>
            <w:r w:rsidRPr="00A8565C">
              <w:rPr>
                <w:b/>
                <w:bCs/>
              </w:rPr>
              <w:t>GraphRAG</w:t>
            </w:r>
            <w:proofErr w:type="spellEnd"/>
            <w:r w:rsidRPr="00A8565C">
              <w:rPr>
                <w:b/>
                <w:bCs/>
              </w:rPr>
              <w:t xml:space="preserve"> standard</w:t>
            </w:r>
          </w:p>
        </w:tc>
        <w:tc>
          <w:tcPr>
            <w:tcW w:w="0" w:type="auto"/>
            <w:hideMark/>
          </w:tcPr>
          <w:p w14:paraId="6681C394" w14:textId="77777777" w:rsidR="00A8565C" w:rsidRPr="00A8565C" w:rsidRDefault="00A8565C" w:rsidP="00A8565C">
            <w:pPr>
              <w:spacing w:line="360" w:lineRule="auto"/>
              <w:jc w:val="both"/>
              <w:rPr>
                <w:b/>
                <w:bCs/>
              </w:rPr>
            </w:pPr>
            <w:r w:rsidRPr="00A8565C">
              <w:rPr>
                <w:b/>
                <w:bCs/>
              </w:rPr>
              <w:t>Architecture proposée</w:t>
            </w:r>
          </w:p>
        </w:tc>
      </w:tr>
      <w:tr w:rsidR="00A8565C" w:rsidRPr="00A8565C" w14:paraId="00A8D99A" w14:textId="77777777" w:rsidTr="001F0CEC">
        <w:tc>
          <w:tcPr>
            <w:tcW w:w="0" w:type="auto"/>
            <w:hideMark/>
          </w:tcPr>
          <w:p w14:paraId="70CEE5D2" w14:textId="77777777" w:rsidR="00A8565C" w:rsidRPr="00A8565C" w:rsidRDefault="00A8565C" w:rsidP="00A8565C">
            <w:pPr>
              <w:spacing w:line="360" w:lineRule="auto"/>
              <w:jc w:val="both"/>
            </w:pPr>
            <w:proofErr w:type="spellStart"/>
            <w:r w:rsidRPr="00A8565C">
              <w:t>Retrieval</w:t>
            </w:r>
            <w:proofErr w:type="spellEnd"/>
          </w:p>
        </w:tc>
        <w:tc>
          <w:tcPr>
            <w:tcW w:w="0" w:type="auto"/>
            <w:hideMark/>
          </w:tcPr>
          <w:p w14:paraId="4C53A54C" w14:textId="77777777" w:rsidR="00A8565C" w:rsidRPr="00A8565C" w:rsidRDefault="00A8565C" w:rsidP="00A8565C">
            <w:pPr>
              <w:spacing w:line="360" w:lineRule="auto"/>
              <w:jc w:val="both"/>
            </w:pPr>
            <w:r w:rsidRPr="00A8565C">
              <w:t>Cosinus seul</w:t>
            </w:r>
          </w:p>
        </w:tc>
        <w:tc>
          <w:tcPr>
            <w:tcW w:w="0" w:type="auto"/>
            <w:hideMark/>
          </w:tcPr>
          <w:p w14:paraId="3FF91FC3" w14:textId="77777777" w:rsidR="00A8565C" w:rsidRPr="00A8565C" w:rsidRDefault="00A8565C" w:rsidP="00A8565C">
            <w:pPr>
              <w:spacing w:line="360" w:lineRule="auto"/>
              <w:jc w:val="both"/>
            </w:pPr>
            <w:r w:rsidRPr="00A8565C">
              <w:t>Graphe seul</w:t>
            </w:r>
          </w:p>
        </w:tc>
        <w:tc>
          <w:tcPr>
            <w:tcW w:w="0" w:type="auto"/>
            <w:hideMark/>
          </w:tcPr>
          <w:p w14:paraId="53445CCC" w14:textId="77777777" w:rsidR="00A8565C" w:rsidRPr="00A8565C" w:rsidRDefault="00A8565C" w:rsidP="00A8565C">
            <w:pPr>
              <w:spacing w:line="360" w:lineRule="auto"/>
              <w:jc w:val="both"/>
            </w:pPr>
            <w:r w:rsidRPr="00A8565C">
              <w:t xml:space="preserve">Dense + </w:t>
            </w:r>
            <w:proofErr w:type="spellStart"/>
            <w:r w:rsidRPr="00A8565C">
              <w:t>Sparse</w:t>
            </w:r>
            <w:proofErr w:type="spellEnd"/>
            <w:r w:rsidRPr="00A8565C">
              <w:t xml:space="preserve"> + Graphe</w:t>
            </w:r>
          </w:p>
        </w:tc>
      </w:tr>
      <w:tr w:rsidR="00A8565C" w:rsidRPr="00A8565C" w14:paraId="134B5E56" w14:textId="77777777" w:rsidTr="001F0CEC">
        <w:tc>
          <w:tcPr>
            <w:tcW w:w="0" w:type="auto"/>
            <w:hideMark/>
          </w:tcPr>
          <w:p w14:paraId="68B0941A" w14:textId="77777777" w:rsidR="00A8565C" w:rsidRPr="00A8565C" w:rsidRDefault="00A8565C" w:rsidP="00A8565C">
            <w:pPr>
              <w:spacing w:line="360" w:lineRule="auto"/>
              <w:jc w:val="both"/>
            </w:pPr>
            <w:r w:rsidRPr="00A8565C">
              <w:t>Résolution de synonymes</w:t>
            </w:r>
          </w:p>
        </w:tc>
        <w:tc>
          <w:tcPr>
            <w:tcW w:w="0" w:type="auto"/>
            <w:hideMark/>
          </w:tcPr>
          <w:p w14:paraId="592E9B43" w14:textId="77777777" w:rsidR="00A8565C" w:rsidRPr="00A8565C" w:rsidRDefault="00A8565C" w:rsidP="00A8565C">
            <w:pPr>
              <w:spacing w:line="360" w:lineRule="auto"/>
              <w:jc w:val="both"/>
            </w:pPr>
            <w:r w:rsidRPr="00A8565C">
              <w:t>Non</w:t>
            </w:r>
          </w:p>
        </w:tc>
        <w:tc>
          <w:tcPr>
            <w:tcW w:w="0" w:type="auto"/>
            <w:hideMark/>
          </w:tcPr>
          <w:p w14:paraId="6C073B45" w14:textId="77777777" w:rsidR="00A8565C" w:rsidRPr="00A8565C" w:rsidRDefault="00A8565C" w:rsidP="00A8565C">
            <w:pPr>
              <w:spacing w:line="360" w:lineRule="auto"/>
              <w:jc w:val="both"/>
            </w:pPr>
            <w:r w:rsidRPr="00A8565C">
              <w:t>Partielle</w:t>
            </w:r>
          </w:p>
        </w:tc>
        <w:tc>
          <w:tcPr>
            <w:tcW w:w="0" w:type="auto"/>
            <w:hideMark/>
          </w:tcPr>
          <w:p w14:paraId="6C79AF6A" w14:textId="77777777" w:rsidR="00A8565C" w:rsidRPr="00A8565C" w:rsidRDefault="00A8565C" w:rsidP="00A8565C">
            <w:pPr>
              <w:spacing w:line="360" w:lineRule="auto"/>
              <w:jc w:val="both"/>
            </w:pPr>
            <w:r w:rsidRPr="00A8565C">
              <w:t>Dynamique via SKOS/Neo4j</w:t>
            </w:r>
          </w:p>
        </w:tc>
      </w:tr>
      <w:tr w:rsidR="00A8565C" w:rsidRPr="00A8565C" w14:paraId="265CE30F" w14:textId="77777777" w:rsidTr="001F0CEC">
        <w:tc>
          <w:tcPr>
            <w:tcW w:w="0" w:type="auto"/>
            <w:hideMark/>
          </w:tcPr>
          <w:p w14:paraId="4D6EC137" w14:textId="77777777" w:rsidR="00A8565C" w:rsidRPr="00A8565C" w:rsidRDefault="00A8565C" w:rsidP="00A8565C">
            <w:pPr>
              <w:spacing w:line="360" w:lineRule="auto"/>
              <w:jc w:val="both"/>
            </w:pPr>
            <w:r w:rsidRPr="00A8565C">
              <w:t>Raisonnement multi-sauts</w:t>
            </w:r>
          </w:p>
        </w:tc>
        <w:tc>
          <w:tcPr>
            <w:tcW w:w="0" w:type="auto"/>
            <w:hideMark/>
          </w:tcPr>
          <w:p w14:paraId="2CF728C2" w14:textId="77777777" w:rsidR="00A8565C" w:rsidRPr="00A8565C" w:rsidRDefault="00A8565C" w:rsidP="00A8565C">
            <w:pPr>
              <w:spacing w:line="360" w:lineRule="auto"/>
              <w:jc w:val="both"/>
            </w:pPr>
            <w:r w:rsidRPr="00A8565C">
              <w:t>Non</w:t>
            </w:r>
          </w:p>
        </w:tc>
        <w:tc>
          <w:tcPr>
            <w:tcW w:w="0" w:type="auto"/>
            <w:hideMark/>
          </w:tcPr>
          <w:p w14:paraId="20E362C9" w14:textId="77777777" w:rsidR="00A8565C" w:rsidRPr="00A8565C" w:rsidRDefault="00A8565C" w:rsidP="00A8565C">
            <w:pPr>
              <w:spacing w:line="360" w:lineRule="auto"/>
              <w:jc w:val="both"/>
            </w:pPr>
            <w:r w:rsidRPr="00A8565C">
              <w:t>Oui</w:t>
            </w:r>
          </w:p>
        </w:tc>
        <w:tc>
          <w:tcPr>
            <w:tcW w:w="0" w:type="auto"/>
            <w:hideMark/>
          </w:tcPr>
          <w:p w14:paraId="4E51775C" w14:textId="77777777" w:rsidR="00A8565C" w:rsidRPr="00A8565C" w:rsidRDefault="00A8565C" w:rsidP="00A8565C">
            <w:pPr>
              <w:spacing w:line="360" w:lineRule="auto"/>
              <w:jc w:val="both"/>
            </w:pPr>
            <w:r w:rsidRPr="00A8565C">
              <w:t>Oui (matérialisé)</w:t>
            </w:r>
          </w:p>
        </w:tc>
      </w:tr>
      <w:tr w:rsidR="00A8565C" w:rsidRPr="00A8565C" w14:paraId="42A9A70B" w14:textId="77777777" w:rsidTr="001F0CEC">
        <w:tc>
          <w:tcPr>
            <w:tcW w:w="0" w:type="auto"/>
            <w:hideMark/>
          </w:tcPr>
          <w:p w14:paraId="547F79BC" w14:textId="77777777" w:rsidR="00A8565C" w:rsidRPr="00A8565C" w:rsidRDefault="00A8565C" w:rsidP="00A8565C">
            <w:pPr>
              <w:spacing w:line="360" w:lineRule="auto"/>
              <w:jc w:val="both"/>
            </w:pPr>
            <w:r w:rsidRPr="00A8565C">
              <w:t>Filtrage par pays</w:t>
            </w:r>
          </w:p>
        </w:tc>
        <w:tc>
          <w:tcPr>
            <w:tcW w:w="0" w:type="auto"/>
            <w:hideMark/>
          </w:tcPr>
          <w:p w14:paraId="396DFF7C" w14:textId="77777777" w:rsidR="00A8565C" w:rsidRPr="00A8565C" w:rsidRDefault="00A8565C" w:rsidP="00A8565C">
            <w:pPr>
              <w:spacing w:line="360" w:lineRule="auto"/>
              <w:jc w:val="both"/>
            </w:pPr>
            <w:r w:rsidRPr="00A8565C">
              <w:t>Métadonnées</w:t>
            </w:r>
          </w:p>
        </w:tc>
        <w:tc>
          <w:tcPr>
            <w:tcW w:w="0" w:type="auto"/>
            <w:hideMark/>
          </w:tcPr>
          <w:p w14:paraId="4BEEF7E3" w14:textId="77777777" w:rsidR="00A8565C" w:rsidRPr="00A8565C" w:rsidRDefault="00A8565C" w:rsidP="00A8565C">
            <w:pPr>
              <w:spacing w:line="360" w:lineRule="auto"/>
              <w:jc w:val="both"/>
            </w:pPr>
            <w:r w:rsidRPr="00A8565C">
              <w:t>Non</w:t>
            </w:r>
          </w:p>
        </w:tc>
        <w:tc>
          <w:tcPr>
            <w:tcW w:w="0" w:type="auto"/>
            <w:hideMark/>
          </w:tcPr>
          <w:p w14:paraId="29A89004" w14:textId="77777777" w:rsidR="00A8565C" w:rsidRPr="00A8565C" w:rsidRDefault="00A8565C" w:rsidP="00A8565C">
            <w:pPr>
              <w:spacing w:line="360" w:lineRule="auto"/>
              <w:jc w:val="both"/>
            </w:pPr>
            <w:r w:rsidRPr="00A8565C">
              <w:t>Strict (dense/</w:t>
            </w:r>
            <w:proofErr w:type="spellStart"/>
            <w:r w:rsidRPr="00A8565C">
              <w:t>sparse</w:t>
            </w:r>
            <w:proofErr w:type="spellEnd"/>
            <w:r w:rsidRPr="00A8565C">
              <w:t>) + exempt (graph)</w:t>
            </w:r>
          </w:p>
        </w:tc>
      </w:tr>
      <w:tr w:rsidR="00A8565C" w:rsidRPr="00A8565C" w14:paraId="6B0A19EC" w14:textId="77777777" w:rsidTr="001F0CEC">
        <w:tc>
          <w:tcPr>
            <w:tcW w:w="0" w:type="auto"/>
            <w:hideMark/>
          </w:tcPr>
          <w:p w14:paraId="017A36AE" w14:textId="77777777" w:rsidR="00A8565C" w:rsidRPr="00A8565C" w:rsidRDefault="00A8565C" w:rsidP="00A8565C">
            <w:pPr>
              <w:spacing w:line="360" w:lineRule="auto"/>
              <w:jc w:val="both"/>
            </w:pPr>
            <w:r w:rsidRPr="00A8565C">
              <w:t>Détection d'ambiguïté</w:t>
            </w:r>
          </w:p>
        </w:tc>
        <w:tc>
          <w:tcPr>
            <w:tcW w:w="0" w:type="auto"/>
            <w:hideMark/>
          </w:tcPr>
          <w:p w14:paraId="489050FB" w14:textId="77777777" w:rsidR="00A8565C" w:rsidRPr="00A8565C" w:rsidRDefault="00A8565C" w:rsidP="00A8565C">
            <w:pPr>
              <w:spacing w:line="360" w:lineRule="auto"/>
              <w:jc w:val="both"/>
            </w:pPr>
            <w:r w:rsidRPr="00A8565C">
              <w:t>Non</w:t>
            </w:r>
          </w:p>
        </w:tc>
        <w:tc>
          <w:tcPr>
            <w:tcW w:w="0" w:type="auto"/>
            <w:hideMark/>
          </w:tcPr>
          <w:p w14:paraId="637F879F" w14:textId="77777777" w:rsidR="00A8565C" w:rsidRPr="00A8565C" w:rsidRDefault="00A8565C" w:rsidP="00A8565C">
            <w:pPr>
              <w:spacing w:line="360" w:lineRule="auto"/>
              <w:jc w:val="both"/>
            </w:pPr>
            <w:r w:rsidRPr="00A8565C">
              <w:t>Non</w:t>
            </w:r>
          </w:p>
        </w:tc>
        <w:tc>
          <w:tcPr>
            <w:tcW w:w="0" w:type="auto"/>
            <w:hideMark/>
          </w:tcPr>
          <w:p w14:paraId="2E82CD48" w14:textId="77777777" w:rsidR="00A8565C" w:rsidRPr="00A8565C" w:rsidRDefault="00A8565C" w:rsidP="00A8565C">
            <w:pPr>
              <w:spacing w:line="360" w:lineRule="auto"/>
              <w:jc w:val="both"/>
            </w:pPr>
            <w:r w:rsidRPr="00A8565C">
              <w:t>Correspondances partielles</w:t>
            </w:r>
          </w:p>
        </w:tc>
      </w:tr>
      <w:tr w:rsidR="00A8565C" w:rsidRPr="00A8565C" w14:paraId="30881402" w14:textId="77777777" w:rsidTr="001F0CEC">
        <w:tc>
          <w:tcPr>
            <w:tcW w:w="0" w:type="auto"/>
            <w:hideMark/>
          </w:tcPr>
          <w:p w14:paraId="7D91599C" w14:textId="77777777" w:rsidR="00A8565C" w:rsidRPr="00A8565C" w:rsidRDefault="00A8565C" w:rsidP="00A8565C">
            <w:pPr>
              <w:spacing w:line="360" w:lineRule="auto"/>
              <w:jc w:val="both"/>
            </w:pPr>
            <w:r w:rsidRPr="00A8565C">
              <w:t>Anti-hallucination</w:t>
            </w:r>
          </w:p>
        </w:tc>
        <w:tc>
          <w:tcPr>
            <w:tcW w:w="0" w:type="auto"/>
            <w:hideMark/>
          </w:tcPr>
          <w:p w14:paraId="4C279EA5" w14:textId="77777777" w:rsidR="00A8565C" w:rsidRPr="00A8565C" w:rsidRDefault="00A8565C" w:rsidP="00A8565C">
            <w:pPr>
              <w:spacing w:line="360" w:lineRule="auto"/>
              <w:jc w:val="both"/>
            </w:pPr>
            <w:r w:rsidRPr="00A8565C">
              <w:t>Non</w:t>
            </w:r>
          </w:p>
        </w:tc>
        <w:tc>
          <w:tcPr>
            <w:tcW w:w="0" w:type="auto"/>
            <w:hideMark/>
          </w:tcPr>
          <w:p w14:paraId="26FE0C37" w14:textId="77777777" w:rsidR="00A8565C" w:rsidRPr="00A8565C" w:rsidRDefault="00A8565C" w:rsidP="00A8565C">
            <w:pPr>
              <w:spacing w:line="360" w:lineRule="auto"/>
              <w:jc w:val="both"/>
            </w:pPr>
            <w:r w:rsidRPr="00A8565C">
              <w:t>Non</w:t>
            </w:r>
          </w:p>
        </w:tc>
        <w:tc>
          <w:tcPr>
            <w:tcW w:w="0" w:type="auto"/>
            <w:hideMark/>
          </w:tcPr>
          <w:p w14:paraId="7B275F83" w14:textId="77777777" w:rsidR="00A8565C" w:rsidRPr="00A8565C" w:rsidRDefault="00A8565C" w:rsidP="00A8565C">
            <w:pPr>
              <w:spacing w:line="360" w:lineRule="auto"/>
              <w:jc w:val="both"/>
            </w:pPr>
            <w:proofErr w:type="spellStart"/>
            <w:r w:rsidRPr="00A8565C">
              <w:t>CoT</w:t>
            </w:r>
            <w:proofErr w:type="spellEnd"/>
            <w:r w:rsidRPr="00A8565C">
              <w:t xml:space="preserve"> forcé + annotations</w:t>
            </w:r>
          </w:p>
        </w:tc>
      </w:tr>
      <w:tr w:rsidR="00A8565C" w:rsidRPr="00A8565C" w14:paraId="5D18390B" w14:textId="77777777" w:rsidTr="001F0CEC">
        <w:tc>
          <w:tcPr>
            <w:tcW w:w="0" w:type="auto"/>
            <w:hideMark/>
          </w:tcPr>
          <w:p w14:paraId="6F746E76" w14:textId="77777777" w:rsidR="00A8565C" w:rsidRPr="00A8565C" w:rsidRDefault="00A8565C" w:rsidP="00A8565C">
            <w:pPr>
              <w:spacing w:line="360" w:lineRule="auto"/>
              <w:jc w:val="both"/>
            </w:pPr>
            <w:r w:rsidRPr="00A8565C">
              <w:t>Re-</w:t>
            </w:r>
            <w:proofErr w:type="spellStart"/>
            <w:r w:rsidRPr="00A8565C">
              <w:t>ranking</w:t>
            </w:r>
            <w:proofErr w:type="spellEnd"/>
          </w:p>
        </w:tc>
        <w:tc>
          <w:tcPr>
            <w:tcW w:w="0" w:type="auto"/>
            <w:hideMark/>
          </w:tcPr>
          <w:p w14:paraId="60BE879F" w14:textId="77777777" w:rsidR="00A8565C" w:rsidRPr="00A8565C" w:rsidRDefault="00A8565C" w:rsidP="00A8565C">
            <w:pPr>
              <w:spacing w:line="360" w:lineRule="auto"/>
              <w:jc w:val="both"/>
            </w:pPr>
            <w:r w:rsidRPr="00A8565C">
              <w:t>Non</w:t>
            </w:r>
          </w:p>
        </w:tc>
        <w:tc>
          <w:tcPr>
            <w:tcW w:w="0" w:type="auto"/>
            <w:hideMark/>
          </w:tcPr>
          <w:p w14:paraId="0865C831" w14:textId="77777777" w:rsidR="00A8565C" w:rsidRPr="00A8565C" w:rsidRDefault="00A8565C" w:rsidP="00A8565C">
            <w:pPr>
              <w:spacing w:line="360" w:lineRule="auto"/>
              <w:jc w:val="both"/>
            </w:pPr>
            <w:r w:rsidRPr="00A8565C">
              <w:t>Non</w:t>
            </w:r>
          </w:p>
        </w:tc>
        <w:tc>
          <w:tcPr>
            <w:tcW w:w="0" w:type="auto"/>
            <w:hideMark/>
          </w:tcPr>
          <w:p w14:paraId="43BDA2B8" w14:textId="77777777" w:rsidR="00A8565C" w:rsidRPr="00A8565C" w:rsidRDefault="00A8565C" w:rsidP="00A8565C">
            <w:pPr>
              <w:spacing w:line="360" w:lineRule="auto"/>
              <w:jc w:val="both"/>
            </w:pPr>
            <w:r w:rsidRPr="00A8565C">
              <w:t>Cross-Encoder</w:t>
            </w:r>
          </w:p>
        </w:tc>
      </w:tr>
      <w:tr w:rsidR="00A8565C" w:rsidRPr="00A8565C" w14:paraId="61FC580B" w14:textId="77777777" w:rsidTr="001F0CEC">
        <w:tc>
          <w:tcPr>
            <w:tcW w:w="0" w:type="auto"/>
            <w:hideMark/>
          </w:tcPr>
          <w:p w14:paraId="055150CA" w14:textId="77777777" w:rsidR="00A8565C" w:rsidRPr="00A8565C" w:rsidRDefault="00A8565C" w:rsidP="00A8565C">
            <w:pPr>
              <w:spacing w:line="360" w:lineRule="auto"/>
              <w:jc w:val="both"/>
            </w:pPr>
            <w:r w:rsidRPr="00A8565C">
              <w:t>Traçabilité</w:t>
            </w:r>
          </w:p>
        </w:tc>
        <w:tc>
          <w:tcPr>
            <w:tcW w:w="0" w:type="auto"/>
            <w:hideMark/>
          </w:tcPr>
          <w:p w14:paraId="1B94F72E" w14:textId="77777777" w:rsidR="00A8565C" w:rsidRPr="00A8565C" w:rsidRDefault="00A8565C" w:rsidP="00A8565C">
            <w:pPr>
              <w:spacing w:line="360" w:lineRule="auto"/>
              <w:jc w:val="both"/>
            </w:pPr>
            <w:r w:rsidRPr="00A8565C">
              <w:t>Source seule</w:t>
            </w:r>
          </w:p>
        </w:tc>
        <w:tc>
          <w:tcPr>
            <w:tcW w:w="0" w:type="auto"/>
            <w:hideMark/>
          </w:tcPr>
          <w:p w14:paraId="3CDB501D" w14:textId="77777777" w:rsidR="00A8565C" w:rsidRPr="00A8565C" w:rsidRDefault="00A8565C" w:rsidP="00A8565C">
            <w:pPr>
              <w:spacing w:line="360" w:lineRule="auto"/>
              <w:jc w:val="both"/>
            </w:pPr>
            <w:r w:rsidRPr="00A8565C">
              <w:t>Nœud graphe</w:t>
            </w:r>
          </w:p>
        </w:tc>
        <w:tc>
          <w:tcPr>
            <w:tcW w:w="0" w:type="auto"/>
            <w:hideMark/>
          </w:tcPr>
          <w:p w14:paraId="449D4F69" w14:textId="77777777" w:rsidR="00A8565C" w:rsidRPr="00A8565C" w:rsidRDefault="00A8565C" w:rsidP="00A8565C">
            <w:pPr>
              <w:spacing w:line="360" w:lineRule="auto"/>
              <w:jc w:val="both"/>
            </w:pPr>
            <w:r w:rsidRPr="00A8565C">
              <w:t>Source + chemin hiérarchique + verbatim</w:t>
            </w:r>
          </w:p>
        </w:tc>
      </w:tr>
    </w:tbl>
    <w:p w14:paraId="5CD78203" w14:textId="77777777" w:rsidR="001F0CEC" w:rsidRDefault="001F0CEC" w:rsidP="00A8565C">
      <w:pPr>
        <w:spacing w:line="360" w:lineRule="auto"/>
        <w:jc w:val="both"/>
        <w:rPr>
          <w:b/>
          <w:bCs/>
        </w:rPr>
      </w:pPr>
    </w:p>
    <w:p w14:paraId="28CA833A" w14:textId="524FDCD4" w:rsidR="00A8565C" w:rsidRPr="001F0CEC" w:rsidRDefault="00A8565C" w:rsidP="001F0CEC">
      <w:pPr>
        <w:pStyle w:val="Titre3"/>
        <w:spacing w:line="360" w:lineRule="auto"/>
        <w:rPr>
          <w:b/>
          <w:bCs/>
          <w:color w:val="auto"/>
        </w:rPr>
      </w:pPr>
      <w:r w:rsidRPr="001F0CEC">
        <w:rPr>
          <w:b/>
          <w:bCs/>
          <w:color w:val="auto"/>
        </w:rPr>
        <w:t>5.9.2 Analyse des compromis</w:t>
      </w:r>
    </w:p>
    <w:p w14:paraId="1F87FA3F" w14:textId="4C079C43" w:rsidR="00025DBF" w:rsidRPr="00025DBF" w:rsidRDefault="00A8565C" w:rsidP="00025DBF">
      <w:pPr>
        <w:spacing w:line="360" w:lineRule="auto"/>
        <w:jc w:val="both"/>
      </w:pPr>
      <w:r w:rsidRPr="00A8565C">
        <w:t xml:space="preserve">Sur </w:t>
      </w:r>
      <w:r w:rsidR="00025DBF" w:rsidRPr="00025DBF">
        <w:t>le plan de la performance, l'ajout du graphe et de l'agent ontologique augmente la latence d'environ cinq cents millisecondes par requête, correspondant au temps nécessaire pour la résolution de synonymes, l'expansion d'activités et la détection des correspondances partielles. Ce surcoût reste marginal face au temps de génération LLM, qui représente entre deux et soixante secondes selon le backend, mais il devient perceptible à l'échelle d'un traitement portant sur l'ensemble du corpus de questions.</w:t>
      </w:r>
    </w:p>
    <w:p w14:paraId="3E98117D" w14:textId="77777777" w:rsidR="00025DBF" w:rsidRPr="00025DBF" w:rsidRDefault="00025DBF" w:rsidP="00025DBF">
      <w:pPr>
        <w:spacing w:line="360" w:lineRule="auto"/>
        <w:jc w:val="both"/>
      </w:pPr>
      <w:r w:rsidRPr="00025DBF">
        <w:t>Sur le plan de l'explicabilité, le protocole Chain-of-</w:t>
      </w:r>
      <w:proofErr w:type="spellStart"/>
      <w:r w:rsidRPr="00025DBF">
        <w:t>Thought</w:t>
      </w:r>
      <w:proofErr w:type="spellEnd"/>
      <w:r w:rsidRPr="00025DBF">
        <w:t xml:space="preserve"> et les citations verbatim obligatoires rendent chaque réponse vérifiable par un expert humain. Ce gain en transparence se fait au prix d'une réponse plus longue et plus coûteuse en </w:t>
      </w:r>
      <w:proofErr w:type="spellStart"/>
      <w:r w:rsidRPr="00025DBF">
        <w:t>tokens</w:t>
      </w:r>
      <w:proofErr w:type="spellEnd"/>
      <w:r w:rsidRPr="00025DBF">
        <w:t>, mais ce compromis est pleinement assumé dans le contexte d'une analyse juridique où la vérifiabilité prime sur la concision.</w:t>
      </w:r>
    </w:p>
    <w:p w14:paraId="6AE3B0A4" w14:textId="77777777" w:rsidR="00025DBF" w:rsidRPr="00025DBF" w:rsidRDefault="00025DBF" w:rsidP="00025DBF">
      <w:pPr>
        <w:spacing w:line="360" w:lineRule="auto"/>
        <w:jc w:val="both"/>
      </w:pPr>
      <w:r w:rsidRPr="00025DBF">
        <w:t>Sur le plan de l'adaptabilité, les poids des retrievers sont définis statiquement par type d'intention. Une approche de fusion apprise pourrait améliorer les performances sur des questions ambiguës, mais nécessiterait un jeu de données d'évaluation annoté spécifiquement pour le domaine du droit de l'environnement marin, qui n'est pas disponible à ce stade.</w:t>
      </w:r>
    </w:p>
    <w:p w14:paraId="4919FE5E" w14:textId="77777777" w:rsidR="00A8565C" w:rsidRPr="001F0CEC" w:rsidRDefault="00A8565C" w:rsidP="001F0CEC">
      <w:pPr>
        <w:pStyle w:val="Titre3"/>
        <w:spacing w:line="360" w:lineRule="auto"/>
        <w:rPr>
          <w:b/>
          <w:bCs/>
          <w:color w:val="auto"/>
        </w:rPr>
      </w:pPr>
      <w:r w:rsidRPr="001F0CEC">
        <w:rPr>
          <w:b/>
          <w:bCs/>
          <w:color w:val="auto"/>
        </w:rPr>
        <w:t>5.9.3 Robustesse du système</w:t>
      </w:r>
    </w:p>
    <w:p w14:paraId="4D7FD5F6" w14:textId="110B95E5" w:rsidR="00025DBF" w:rsidRPr="00025DBF" w:rsidRDefault="00A8565C" w:rsidP="00025DBF">
      <w:pPr>
        <w:spacing w:line="360" w:lineRule="auto"/>
        <w:jc w:val="both"/>
      </w:pPr>
      <w:r w:rsidRPr="00A8565C">
        <w:t>Le</w:t>
      </w:r>
      <w:r w:rsidR="00025DBF">
        <w:t xml:space="preserve"> </w:t>
      </w:r>
      <w:r w:rsidR="00025DBF" w:rsidRPr="00025DBF">
        <w:t xml:space="preserve">système intègre un mécanisme de dégradation gracieuse via le module neo4j_bridge_safe.py. En cas de panne de Neo4j, le retriever graphe et l'agent ontologique sont désactivés automatiquement, et le système continue à fonctionner avec </w:t>
      </w:r>
      <w:proofErr w:type="gramStart"/>
      <w:r w:rsidR="00025DBF" w:rsidRPr="00025DBF">
        <w:t>les seuls retrievers dense</w:t>
      </w:r>
      <w:proofErr w:type="gramEnd"/>
      <w:r w:rsidR="00025DBF" w:rsidRPr="00025DBF">
        <w:t xml:space="preserve"> et </w:t>
      </w:r>
      <w:proofErr w:type="spellStart"/>
      <w:r w:rsidR="00025DBF" w:rsidRPr="00025DBF">
        <w:t>sparse</w:t>
      </w:r>
      <w:proofErr w:type="spellEnd"/>
      <w:r w:rsidR="00025DBF" w:rsidRPr="00025DBF">
        <w:t>. Cette robustesse est essentielle pour un déploiement en conditions réelles où la disponibilité du graphe ne peut être garantie en permanence.</w:t>
      </w:r>
    </w:p>
    <w:p w14:paraId="3C402EAF" w14:textId="77777777" w:rsidR="00025DBF" w:rsidRPr="00025DBF" w:rsidRDefault="00025DBF" w:rsidP="00025DBF">
      <w:pPr>
        <w:spacing w:line="360" w:lineRule="auto"/>
        <w:jc w:val="both"/>
      </w:pPr>
      <w:r w:rsidRPr="00025DBF">
        <w:t xml:space="preserve">Une interface de monitoring affiche en temps réel l'état de chaque composant du système : retriever dense, retriever </w:t>
      </w:r>
      <w:proofErr w:type="spellStart"/>
      <w:r w:rsidRPr="00025DBF">
        <w:t>sparse</w:t>
      </w:r>
      <w:proofErr w:type="spellEnd"/>
      <w:r w:rsidRPr="00025DBF">
        <w:t>, retriever graphe, modèle de langage et connexion Neo4j. Cette visibilité permet à l'opérateur de diagnostiquer rapidement toute dégradation de performance et d'identifier le composant responsable.</w:t>
      </w:r>
    </w:p>
    <w:p w14:paraId="6255BAC3" w14:textId="054BD422" w:rsidR="001F7210" w:rsidRPr="008F1BB1" w:rsidRDefault="001F7210" w:rsidP="00D56E04">
      <w:pPr>
        <w:spacing w:line="360" w:lineRule="auto"/>
        <w:jc w:val="both"/>
      </w:pPr>
    </w:p>
    <w:p w14:paraId="6EB8048D" w14:textId="77777777" w:rsidR="00033E32" w:rsidRPr="00863BE4" w:rsidRDefault="00000000" w:rsidP="00863BE4">
      <w:pPr>
        <w:pStyle w:val="Titre2"/>
        <w:spacing w:line="360" w:lineRule="auto"/>
        <w:jc w:val="both"/>
        <w:rPr>
          <w:sz w:val="24"/>
          <w:szCs w:val="24"/>
        </w:rPr>
      </w:pPr>
      <w:r w:rsidRPr="00863BE4">
        <w:rPr>
          <w:sz w:val="24"/>
          <w:szCs w:val="24"/>
        </w:rPr>
        <w:t>Références bibliographiques du chapitre</w:t>
      </w:r>
    </w:p>
    <w:p w14:paraId="2493829F" w14:textId="77777777" w:rsidR="00033E32" w:rsidRPr="00863BE4" w:rsidRDefault="00000000" w:rsidP="00863BE4">
      <w:pPr>
        <w:spacing w:before="60" w:after="60" w:line="360" w:lineRule="auto"/>
        <w:ind w:firstLine="720"/>
        <w:jc w:val="both"/>
      </w:pPr>
      <w:r w:rsidRPr="00863BE4">
        <w:rPr>
          <w:i/>
          <w:iCs/>
        </w:rPr>
        <w:t xml:space="preserve">Ashley, K. D., &amp; </w:t>
      </w:r>
      <w:proofErr w:type="spellStart"/>
      <w:r w:rsidRPr="00863BE4">
        <w:rPr>
          <w:i/>
          <w:iCs/>
        </w:rPr>
        <w:t>Rissland</w:t>
      </w:r>
      <w:proofErr w:type="spellEnd"/>
      <w:r w:rsidRPr="00863BE4">
        <w:rPr>
          <w:i/>
          <w:iCs/>
        </w:rPr>
        <w:t xml:space="preserve">, E. L. (1987). </w:t>
      </w:r>
      <w:r w:rsidRPr="00863BE4">
        <w:t>HYPO : A case-</w:t>
      </w:r>
      <w:proofErr w:type="spellStart"/>
      <w:r w:rsidRPr="00863BE4">
        <w:t>based</w:t>
      </w:r>
      <w:proofErr w:type="spellEnd"/>
      <w:r w:rsidRPr="00863BE4">
        <w:t xml:space="preserve"> </w:t>
      </w:r>
      <w:proofErr w:type="spellStart"/>
      <w:r w:rsidRPr="00863BE4">
        <w:t>reasoner</w:t>
      </w:r>
      <w:proofErr w:type="spellEnd"/>
      <w:r w:rsidRPr="00863BE4">
        <w:t xml:space="preserve"> for </w:t>
      </w:r>
      <w:proofErr w:type="spellStart"/>
      <w:r w:rsidRPr="00863BE4">
        <w:t>legal</w:t>
      </w:r>
      <w:proofErr w:type="spellEnd"/>
      <w:r w:rsidRPr="00863BE4">
        <w:t xml:space="preserve"> </w:t>
      </w:r>
      <w:proofErr w:type="spellStart"/>
      <w:r w:rsidRPr="00863BE4">
        <w:t>prediction</w:t>
      </w:r>
      <w:proofErr w:type="spellEnd"/>
      <w:r w:rsidRPr="00863BE4">
        <w:t xml:space="preserve">. </w:t>
      </w:r>
      <w:r w:rsidRPr="00863BE4">
        <w:rPr>
          <w:i/>
          <w:iCs/>
        </w:rPr>
        <w:t xml:space="preserve">ICAIL 1987 </w:t>
      </w:r>
      <w:proofErr w:type="spellStart"/>
      <w:r w:rsidRPr="00863BE4">
        <w:rPr>
          <w:i/>
          <w:iCs/>
        </w:rPr>
        <w:t>Proceedings</w:t>
      </w:r>
      <w:proofErr w:type="spellEnd"/>
      <w:r w:rsidRPr="00863BE4">
        <w:rPr>
          <w:i/>
          <w:iCs/>
        </w:rPr>
        <w:t>.</w:t>
      </w:r>
    </w:p>
    <w:p w14:paraId="4A06C8BB" w14:textId="77777777" w:rsidR="00033E32" w:rsidRPr="00863BE4" w:rsidRDefault="00000000" w:rsidP="00863BE4">
      <w:pPr>
        <w:spacing w:before="60" w:after="60" w:line="360" w:lineRule="auto"/>
        <w:ind w:firstLine="720"/>
        <w:jc w:val="both"/>
      </w:pPr>
      <w:r w:rsidRPr="00863BE4">
        <w:rPr>
          <w:i/>
          <w:iCs/>
        </w:rPr>
        <w:t xml:space="preserve">Chalkidis, I., et al. (2020). </w:t>
      </w:r>
      <w:r w:rsidRPr="00863BE4">
        <w:t>LEGAL-</w:t>
      </w:r>
      <w:proofErr w:type="gramStart"/>
      <w:r w:rsidRPr="00863BE4">
        <w:t>BERT:</w:t>
      </w:r>
      <w:proofErr w:type="gramEnd"/>
      <w:r w:rsidRPr="00863BE4">
        <w:t xml:space="preserve"> The </w:t>
      </w:r>
      <w:proofErr w:type="spellStart"/>
      <w:r w:rsidRPr="00863BE4">
        <w:t>muppets</w:t>
      </w:r>
      <w:proofErr w:type="spellEnd"/>
      <w:r w:rsidRPr="00863BE4">
        <w:t xml:space="preserve"> straight out of </w:t>
      </w:r>
      <w:proofErr w:type="spellStart"/>
      <w:r w:rsidRPr="00863BE4">
        <w:t>law</w:t>
      </w:r>
      <w:proofErr w:type="spellEnd"/>
      <w:r w:rsidRPr="00863BE4">
        <w:t xml:space="preserve"> </w:t>
      </w:r>
      <w:proofErr w:type="spellStart"/>
      <w:r w:rsidRPr="00863BE4">
        <w:t>school</w:t>
      </w:r>
      <w:proofErr w:type="spellEnd"/>
      <w:r w:rsidRPr="00863BE4">
        <w:t xml:space="preserve">. </w:t>
      </w:r>
      <w:r w:rsidRPr="00863BE4">
        <w:rPr>
          <w:i/>
          <w:iCs/>
        </w:rPr>
        <w:t xml:space="preserve">EMNLP 2020 </w:t>
      </w:r>
      <w:proofErr w:type="spellStart"/>
      <w:r w:rsidRPr="00863BE4">
        <w:rPr>
          <w:i/>
          <w:iCs/>
        </w:rPr>
        <w:t>Findings</w:t>
      </w:r>
      <w:proofErr w:type="spellEnd"/>
      <w:r w:rsidRPr="00863BE4">
        <w:rPr>
          <w:i/>
          <w:iCs/>
        </w:rPr>
        <w:t>.</w:t>
      </w:r>
    </w:p>
    <w:p w14:paraId="014F85E7" w14:textId="77777777" w:rsidR="00033E32" w:rsidRPr="00863BE4" w:rsidRDefault="00000000" w:rsidP="00863BE4">
      <w:pPr>
        <w:spacing w:before="60" w:after="60" w:line="360" w:lineRule="auto"/>
        <w:ind w:firstLine="720"/>
        <w:jc w:val="both"/>
      </w:pPr>
      <w:r w:rsidRPr="00863BE4">
        <w:rPr>
          <w:i/>
          <w:iCs/>
        </w:rPr>
        <w:t xml:space="preserve">Chalkidis, I., et al. (2021). </w:t>
      </w:r>
      <w:proofErr w:type="spellStart"/>
      <w:proofErr w:type="gramStart"/>
      <w:r w:rsidRPr="00863BE4">
        <w:t>LexGLUE</w:t>
      </w:r>
      <w:proofErr w:type="spellEnd"/>
      <w:r w:rsidRPr="00863BE4">
        <w:t>:</w:t>
      </w:r>
      <w:proofErr w:type="gramEnd"/>
      <w:r w:rsidRPr="00863BE4">
        <w:t xml:space="preserve"> A benchmark </w:t>
      </w:r>
      <w:proofErr w:type="spellStart"/>
      <w:r w:rsidRPr="00863BE4">
        <w:t>dataset</w:t>
      </w:r>
      <w:proofErr w:type="spellEnd"/>
      <w:r w:rsidRPr="00863BE4">
        <w:t xml:space="preserve"> for </w:t>
      </w:r>
      <w:proofErr w:type="spellStart"/>
      <w:r w:rsidRPr="00863BE4">
        <w:t>legal</w:t>
      </w:r>
      <w:proofErr w:type="spellEnd"/>
      <w:r w:rsidRPr="00863BE4">
        <w:t xml:space="preserve"> </w:t>
      </w:r>
      <w:proofErr w:type="spellStart"/>
      <w:r w:rsidRPr="00863BE4">
        <w:t>language</w:t>
      </w:r>
      <w:proofErr w:type="spellEnd"/>
      <w:r w:rsidRPr="00863BE4">
        <w:t xml:space="preserve"> </w:t>
      </w:r>
      <w:proofErr w:type="spellStart"/>
      <w:r w:rsidRPr="00863BE4">
        <w:t>understanding</w:t>
      </w:r>
      <w:proofErr w:type="spellEnd"/>
      <w:r w:rsidRPr="00863BE4">
        <w:t xml:space="preserve"> in English. </w:t>
      </w:r>
      <w:r w:rsidRPr="00863BE4">
        <w:rPr>
          <w:i/>
          <w:iCs/>
        </w:rPr>
        <w:t>ACL 2022.</w:t>
      </w:r>
    </w:p>
    <w:p w14:paraId="62D0ABD5" w14:textId="77777777" w:rsidR="00033E32" w:rsidRPr="00863BE4" w:rsidRDefault="00000000" w:rsidP="00863BE4">
      <w:pPr>
        <w:spacing w:before="60" w:after="60" w:line="360" w:lineRule="auto"/>
        <w:ind w:firstLine="720"/>
        <w:jc w:val="both"/>
      </w:pPr>
      <w:r w:rsidRPr="00863BE4">
        <w:rPr>
          <w:i/>
          <w:iCs/>
        </w:rPr>
        <w:t xml:space="preserve">Edge, D., et al. (2024). </w:t>
      </w:r>
      <w:r w:rsidRPr="00863BE4">
        <w:t xml:space="preserve">From local to </w:t>
      </w:r>
      <w:proofErr w:type="gramStart"/>
      <w:r w:rsidRPr="00863BE4">
        <w:t>global:</w:t>
      </w:r>
      <w:proofErr w:type="gramEnd"/>
      <w:r w:rsidRPr="00863BE4">
        <w:t xml:space="preserve"> A graph RAG </w:t>
      </w:r>
      <w:proofErr w:type="spellStart"/>
      <w:r w:rsidRPr="00863BE4">
        <w:t>approach</w:t>
      </w:r>
      <w:proofErr w:type="spellEnd"/>
      <w:r w:rsidRPr="00863BE4">
        <w:t xml:space="preserve"> to </w:t>
      </w:r>
      <w:proofErr w:type="spellStart"/>
      <w:r w:rsidRPr="00863BE4">
        <w:t>query-focused</w:t>
      </w:r>
      <w:proofErr w:type="spellEnd"/>
      <w:r w:rsidRPr="00863BE4">
        <w:t xml:space="preserve"> </w:t>
      </w:r>
      <w:proofErr w:type="spellStart"/>
      <w:r w:rsidRPr="00863BE4">
        <w:t>summarization</w:t>
      </w:r>
      <w:proofErr w:type="spellEnd"/>
      <w:r w:rsidRPr="00863BE4">
        <w:t xml:space="preserve">. </w:t>
      </w:r>
      <w:proofErr w:type="gramStart"/>
      <w:r w:rsidRPr="00863BE4">
        <w:rPr>
          <w:i/>
          <w:iCs/>
        </w:rPr>
        <w:t>arXiv:</w:t>
      </w:r>
      <w:proofErr w:type="gramEnd"/>
      <w:r w:rsidRPr="00863BE4">
        <w:rPr>
          <w:i/>
          <w:iCs/>
        </w:rPr>
        <w:t>2404.16130.</w:t>
      </w:r>
    </w:p>
    <w:p w14:paraId="7A5CFE11" w14:textId="77777777" w:rsidR="00033E32" w:rsidRPr="00863BE4" w:rsidRDefault="00000000" w:rsidP="00863BE4">
      <w:pPr>
        <w:spacing w:before="60" w:after="60" w:line="360" w:lineRule="auto"/>
        <w:ind w:firstLine="720"/>
        <w:jc w:val="both"/>
      </w:pPr>
      <w:r w:rsidRPr="00863BE4">
        <w:rPr>
          <w:i/>
          <w:iCs/>
        </w:rPr>
        <w:t xml:space="preserve">Feng, X., Wu, X., &amp; Meng, H. (2024). </w:t>
      </w:r>
      <w:proofErr w:type="spellStart"/>
      <w:r w:rsidRPr="00863BE4">
        <w:t>Ontology-grounded</w:t>
      </w:r>
      <w:proofErr w:type="spellEnd"/>
      <w:r w:rsidRPr="00863BE4">
        <w:t xml:space="preserve"> </w:t>
      </w:r>
      <w:proofErr w:type="spellStart"/>
      <w:r w:rsidRPr="00863BE4">
        <w:t>automatic</w:t>
      </w:r>
      <w:proofErr w:type="spellEnd"/>
      <w:r w:rsidRPr="00863BE4">
        <w:t xml:space="preserve"> </w:t>
      </w:r>
      <w:proofErr w:type="spellStart"/>
      <w:r w:rsidRPr="00863BE4">
        <w:t>knowledge</w:t>
      </w:r>
      <w:proofErr w:type="spellEnd"/>
      <w:r w:rsidRPr="00863BE4">
        <w:t xml:space="preserve"> graph construction by LLM </w:t>
      </w:r>
      <w:proofErr w:type="spellStart"/>
      <w:r w:rsidRPr="00863BE4">
        <w:t>under</w:t>
      </w:r>
      <w:proofErr w:type="spellEnd"/>
      <w:r w:rsidRPr="00863BE4">
        <w:t xml:space="preserve"> Wikidata </w:t>
      </w:r>
      <w:proofErr w:type="spellStart"/>
      <w:r w:rsidRPr="00863BE4">
        <w:t>schema</w:t>
      </w:r>
      <w:proofErr w:type="spellEnd"/>
      <w:r w:rsidRPr="00863BE4">
        <w:t xml:space="preserve">. </w:t>
      </w:r>
      <w:r w:rsidRPr="00863BE4">
        <w:rPr>
          <w:i/>
          <w:iCs/>
        </w:rPr>
        <w:t>HI-AI@KDD 2024.</w:t>
      </w:r>
    </w:p>
    <w:p w14:paraId="5C8BC8DC" w14:textId="77777777" w:rsidR="00033E32" w:rsidRPr="00863BE4" w:rsidRDefault="00000000" w:rsidP="00863BE4">
      <w:pPr>
        <w:spacing w:before="60" w:after="60" w:line="360" w:lineRule="auto"/>
        <w:ind w:firstLine="720"/>
        <w:jc w:val="both"/>
      </w:pPr>
      <w:r w:rsidRPr="00863BE4">
        <w:rPr>
          <w:i/>
          <w:iCs/>
        </w:rPr>
        <w:t xml:space="preserve">Guarino, N., Oberle, D., &amp; Staab, S. (2009). </w:t>
      </w:r>
      <w:proofErr w:type="spellStart"/>
      <w:r w:rsidRPr="00863BE4">
        <w:t>What</w:t>
      </w:r>
      <w:proofErr w:type="spellEnd"/>
      <w:r w:rsidRPr="00863BE4">
        <w:t xml:space="preserve"> </w:t>
      </w:r>
      <w:proofErr w:type="spellStart"/>
      <w:r w:rsidRPr="00863BE4">
        <w:t>is</w:t>
      </w:r>
      <w:proofErr w:type="spellEnd"/>
      <w:r w:rsidRPr="00863BE4">
        <w:t xml:space="preserve"> an </w:t>
      </w:r>
      <w:proofErr w:type="spellStart"/>
      <w:proofErr w:type="gramStart"/>
      <w:r w:rsidRPr="00863BE4">
        <w:t>ontology</w:t>
      </w:r>
      <w:proofErr w:type="spellEnd"/>
      <w:r w:rsidRPr="00863BE4">
        <w:t>?</w:t>
      </w:r>
      <w:proofErr w:type="gramEnd"/>
      <w:r w:rsidRPr="00863BE4">
        <w:t xml:space="preserve"> </w:t>
      </w:r>
      <w:proofErr w:type="spellStart"/>
      <w:r w:rsidRPr="00863BE4">
        <w:rPr>
          <w:i/>
          <w:iCs/>
        </w:rPr>
        <w:t>Handbook</w:t>
      </w:r>
      <w:proofErr w:type="spellEnd"/>
      <w:r w:rsidRPr="00863BE4">
        <w:rPr>
          <w:i/>
          <w:iCs/>
        </w:rPr>
        <w:t xml:space="preserve"> on Ontologies, Springer.</w:t>
      </w:r>
    </w:p>
    <w:p w14:paraId="79A59555" w14:textId="77777777" w:rsidR="00033E32" w:rsidRPr="00863BE4" w:rsidRDefault="00000000" w:rsidP="00863BE4">
      <w:pPr>
        <w:spacing w:before="60" w:after="60" w:line="360" w:lineRule="auto"/>
        <w:ind w:firstLine="720"/>
        <w:jc w:val="both"/>
      </w:pPr>
      <w:r w:rsidRPr="00863BE4">
        <w:rPr>
          <w:i/>
          <w:iCs/>
        </w:rPr>
        <w:t xml:space="preserve">Hakim, S. B., et al. (2025). </w:t>
      </w:r>
      <w:r w:rsidRPr="00863BE4">
        <w:t>Efficient neuro-</w:t>
      </w:r>
      <w:proofErr w:type="spellStart"/>
      <w:r w:rsidRPr="00863BE4">
        <w:t>symbolic</w:t>
      </w:r>
      <w:proofErr w:type="spellEnd"/>
      <w:r w:rsidRPr="00863BE4">
        <w:t xml:space="preserve"> </w:t>
      </w:r>
      <w:proofErr w:type="spellStart"/>
      <w:r w:rsidRPr="00863BE4">
        <w:t>retrieval-augmented</w:t>
      </w:r>
      <w:proofErr w:type="spellEnd"/>
      <w:r w:rsidRPr="00863BE4">
        <w:t xml:space="preserve"> </w:t>
      </w:r>
      <w:proofErr w:type="spellStart"/>
      <w:r w:rsidRPr="00863BE4">
        <w:t>generation</w:t>
      </w:r>
      <w:proofErr w:type="spellEnd"/>
      <w:r w:rsidRPr="00863BE4">
        <w:t xml:space="preserve"> </w:t>
      </w:r>
      <w:proofErr w:type="spellStart"/>
      <w:r w:rsidRPr="00863BE4">
        <w:t>through</w:t>
      </w:r>
      <w:proofErr w:type="spellEnd"/>
      <w:r w:rsidRPr="00863BE4">
        <w:t xml:space="preserve"> adaptive </w:t>
      </w:r>
      <w:proofErr w:type="spellStart"/>
      <w:r w:rsidRPr="00863BE4">
        <w:t>query</w:t>
      </w:r>
      <w:proofErr w:type="spellEnd"/>
      <w:r w:rsidRPr="00863BE4">
        <w:t xml:space="preserve"> </w:t>
      </w:r>
      <w:proofErr w:type="spellStart"/>
      <w:r w:rsidRPr="00863BE4">
        <w:t>routing</w:t>
      </w:r>
      <w:proofErr w:type="spellEnd"/>
      <w:r w:rsidRPr="00863BE4">
        <w:t xml:space="preserve">. </w:t>
      </w:r>
      <w:proofErr w:type="gramStart"/>
      <w:r w:rsidRPr="00863BE4">
        <w:rPr>
          <w:i/>
          <w:iCs/>
        </w:rPr>
        <w:t>arXiv:</w:t>
      </w:r>
      <w:proofErr w:type="gramEnd"/>
      <w:r w:rsidRPr="00863BE4">
        <w:rPr>
          <w:i/>
          <w:iCs/>
        </w:rPr>
        <w:t>2506.12981.</w:t>
      </w:r>
    </w:p>
    <w:p w14:paraId="605ECFEB" w14:textId="77777777" w:rsidR="00033E32" w:rsidRPr="00863BE4" w:rsidRDefault="00000000" w:rsidP="00863BE4">
      <w:pPr>
        <w:spacing w:before="60" w:after="60" w:line="360" w:lineRule="auto"/>
        <w:ind w:firstLine="720"/>
        <w:jc w:val="both"/>
      </w:pPr>
      <w:r w:rsidRPr="00863BE4">
        <w:rPr>
          <w:i/>
          <w:iCs/>
        </w:rPr>
        <w:t xml:space="preserve">Hoekstra, R., et al. (2007). </w:t>
      </w:r>
      <w:r w:rsidRPr="00863BE4">
        <w:t xml:space="preserve">The LKIF Core </w:t>
      </w:r>
      <w:proofErr w:type="spellStart"/>
      <w:r w:rsidRPr="00863BE4">
        <w:t>ontology</w:t>
      </w:r>
      <w:proofErr w:type="spellEnd"/>
      <w:r w:rsidRPr="00863BE4">
        <w:t xml:space="preserve"> of basic </w:t>
      </w:r>
      <w:proofErr w:type="spellStart"/>
      <w:r w:rsidRPr="00863BE4">
        <w:t>legal</w:t>
      </w:r>
      <w:proofErr w:type="spellEnd"/>
      <w:r w:rsidRPr="00863BE4">
        <w:t xml:space="preserve"> concepts. </w:t>
      </w:r>
      <w:r w:rsidRPr="00863BE4">
        <w:rPr>
          <w:i/>
          <w:iCs/>
        </w:rPr>
        <w:t>LOAIT 2007 Workshop.</w:t>
      </w:r>
    </w:p>
    <w:p w14:paraId="305B55E5" w14:textId="77777777" w:rsidR="00033E32" w:rsidRPr="00863BE4" w:rsidRDefault="00000000" w:rsidP="00863BE4">
      <w:pPr>
        <w:spacing w:before="60" w:after="60" w:line="360" w:lineRule="auto"/>
        <w:ind w:firstLine="720"/>
        <w:jc w:val="both"/>
      </w:pPr>
      <w:r w:rsidRPr="00863BE4">
        <w:rPr>
          <w:i/>
          <w:iCs/>
        </w:rPr>
        <w:t xml:space="preserve">Khorshidi, S., et al. (2025). </w:t>
      </w:r>
      <w:r w:rsidRPr="00863BE4">
        <w:t>ODKE</w:t>
      </w:r>
      <w:proofErr w:type="gramStart"/>
      <w:r w:rsidRPr="00863BE4">
        <w:t>+:</w:t>
      </w:r>
      <w:proofErr w:type="gramEnd"/>
      <w:r w:rsidRPr="00863BE4">
        <w:t xml:space="preserve"> </w:t>
      </w:r>
      <w:proofErr w:type="spellStart"/>
      <w:r w:rsidRPr="00863BE4">
        <w:t>Ontology-guided</w:t>
      </w:r>
      <w:proofErr w:type="spellEnd"/>
      <w:r w:rsidRPr="00863BE4">
        <w:t xml:space="preserve"> open-</w:t>
      </w:r>
      <w:proofErr w:type="spellStart"/>
      <w:r w:rsidRPr="00863BE4">
        <w:t>domain</w:t>
      </w:r>
      <w:proofErr w:type="spellEnd"/>
      <w:r w:rsidRPr="00863BE4">
        <w:t xml:space="preserve"> </w:t>
      </w:r>
      <w:proofErr w:type="spellStart"/>
      <w:r w:rsidRPr="00863BE4">
        <w:t>knowledge</w:t>
      </w:r>
      <w:proofErr w:type="spellEnd"/>
      <w:r w:rsidRPr="00863BE4">
        <w:t xml:space="preserve"> extraction </w:t>
      </w:r>
      <w:proofErr w:type="spellStart"/>
      <w:r w:rsidRPr="00863BE4">
        <w:t>with</w:t>
      </w:r>
      <w:proofErr w:type="spellEnd"/>
      <w:r w:rsidRPr="00863BE4">
        <w:t xml:space="preserve"> </w:t>
      </w:r>
      <w:proofErr w:type="spellStart"/>
      <w:r w:rsidRPr="00863BE4">
        <w:t>LLMs</w:t>
      </w:r>
      <w:proofErr w:type="spellEnd"/>
      <w:r w:rsidRPr="00863BE4">
        <w:t xml:space="preserve">. </w:t>
      </w:r>
      <w:proofErr w:type="gramStart"/>
      <w:r w:rsidRPr="00863BE4">
        <w:rPr>
          <w:i/>
          <w:iCs/>
        </w:rPr>
        <w:t>arXiv:</w:t>
      </w:r>
      <w:proofErr w:type="gramEnd"/>
      <w:r w:rsidRPr="00863BE4">
        <w:rPr>
          <w:i/>
          <w:iCs/>
        </w:rPr>
        <w:t>2509.04696.</w:t>
      </w:r>
    </w:p>
    <w:p w14:paraId="3AFAFEC5" w14:textId="77777777" w:rsidR="00033E32" w:rsidRPr="00863BE4" w:rsidRDefault="00000000" w:rsidP="00863BE4">
      <w:pPr>
        <w:spacing w:before="60" w:after="60" w:line="360" w:lineRule="auto"/>
        <w:ind w:firstLine="720"/>
        <w:jc w:val="both"/>
      </w:pPr>
      <w:proofErr w:type="spellStart"/>
      <w:r w:rsidRPr="00863BE4">
        <w:rPr>
          <w:i/>
          <w:iCs/>
        </w:rPr>
        <w:t>Koreeda</w:t>
      </w:r>
      <w:proofErr w:type="spellEnd"/>
      <w:r w:rsidRPr="00863BE4">
        <w:rPr>
          <w:i/>
          <w:iCs/>
        </w:rPr>
        <w:t xml:space="preserve">, Y., &amp; Manning, C. D. (2021). </w:t>
      </w:r>
      <w:proofErr w:type="spellStart"/>
      <w:proofErr w:type="gramStart"/>
      <w:r w:rsidRPr="00863BE4">
        <w:t>ContractNLI</w:t>
      </w:r>
      <w:proofErr w:type="spellEnd"/>
      <w:r w:rsidRPr="00863BE4">
        <w:t>:</w:t>
      </w:r>
      <w:proofErr w:type="gramEnd"/>
      <w:r w:rsidRPr="00863BE4">
        <w:t xml:space="preserve"> A </w:t>
      </w:r>
      <w:proofErr w:type="spellStart"/>
      <w:r w:rsidRPr="00863BE4">
        <w:t>dataset</w:t>
      </w:r>
      <w:proofErr w:type="spellEnd"/>
      <w:r w:rsidRPr="00863BE4">
        <w:t xml:space="preserve"> for document-</w:t>
      </w:r>
      <w:proofErr w:type="spellStart"/>
      <w:r w:rsidRPr="00863BE4">
        <w:t>level</w:t>
      </w:r>
      <w:proofErr w:type="spellEnd"/>
      <w:r w:rsidRPr="00863BE4">
        <w:t xml:space="preserve"> </w:t>
      </w:r>
      <w:proofErr w:type="spellStart"/>
      <w:r w:rsidRPr="00863BE4">
        <w:t>natural</w:t>
      </w:r>
      <w:proofErr w:type="spellEnd"/>
      <w:r w:rsidRPr="00863BE4">
        <w:t xml:space="preserve"> </w:t>
      </w:r>
      <w:proofErr w:type="spellStart"/>
      <w:r w:rsidRPr="00863BE4">
        <w:t>language</w:t>
      </w:r>
      <w:proofErr w:type="spellEnd"/>
      <w:r w:rsidRPr="00863BE4">
        <w:t xml:space="preserve"> </w:t>
      </w:r>
      <w:proofErr w:type="spellStart"/>
      <w:r w:rsidRPr="00863BE4">
        <w:t>inference</w:t>
      </w:r>
      <w:proofErr w:type="spellEnd"/>
      <w:r w:rsidRPr="00863BE4">
        <w:t xml:space="preserve"> for </w:t>
      </w:r>
      <w:proofErr w:type="spellStart"/>
      <w:r w:rsidRPr="00863BE4">
        <w:t>contracts</w:t>
      </w:r>
      <w:proofErr w:type="spellEnd"/>
      <w:r w:rsidRPr="00863BE4">
        <w:t xml:space="preserve">. </w:t>
      </w:r>
      <w:r w:rsidRPr="00863BE4">
        <w:rPr>
          <w:i/>
          <w:iCs/>
        </w:rPr>
        <w:t xml:space="preserve">EMNLP 2021 </w:t>
      </w:r>
      <w:proofErr w:type="spellStart"/>
      <w:r w:rsidRPr="00863BE4">
        <w:rPr>
          <w:i/>
          <w:iCs/>
        </w:rPr>
        <w:t>Findings</w:t>
      </w:r>
      <w:proofErr w:type="spellEnd"/>
      <w:r w:rsidRPr="00863BE4">
        <w:rPr>
          <w:i/>
          <w:iCs/>
        </w:rPr>
        <w:t>.</w:t>
      </w:r>
    </w:p>
    <w:p w14:paraId="4A0C9778" w14:textId="77777777" w:rsidR="00033E32" w:rsidRPr="00863BE4" w:rsidRDefault="00000000" w:rsidP="00863BE4">
      <w:pPr>
        <w:spacing w:before="60" w:after="60" w:line="360" w:lineRule="auto"/>
        <w:ind w:firstLine="720"/>
        <w:jc w:val="both"/>
      </w:pPr>
      <w:r w:rsidRPr="00863BE4">
        <w:rPr>
          <w:i/>
          <w:iCs/>
        </w:rPr>
        <w:t xml:space="preserve">Langer, S., Neuhaus, F., &amp; Nürnberger, A. (2024). </w:t>
      </w:r>
      <w:proofErr w:type="gramStart"/>
      <w:r w:rsidRPr="00863BE4">
        <w:t>CEAR:</w:t>
      </w:r>
      <w:proofErr w:type="gramEnd"/>
      <w:r w:rsidRPr="00863BE4">
        <w:t xml:space="preserve"> </w:t>
      </w:r>
      <w:proofErr w:type="spellStart"/>
      <w:r w:rsidRPr="00863BE4">
        <w:t>Automatic</w:t>
      </w:r>
      <w:proofErr w:type="spellEnd"/>
      <w:r w:rsidRPr="00863BE4">
        <w:t xml:space="preserve"> construction of a </w:t>
      </w:r>
      <w:proofErr w:type="spellStart"/>
      <w:r w:rsidRPr="00863BE4">
        <w:t>knowledge</w:t>
      </w:r>
      <w:proofErr w:type="spellEnd"/>
      <w:r w:rsidRPr="00863BE4">
        <w:t xml:space="preserve"> graph of </w:t>
      </w:r>
      <w:proofErr w:type="spellStart"/>
      <w:r w:rsidRPr="00863BE4">
        <w:t>chemical</w:t>
      </w:r>
      <w:proofErr w:type="spellEnd"/>
      <w:r w:rsidRPr="00863BE4">
        <w:t xml:space="preserve"> </w:t>
      </w:r>
      <w:proofErr w:type="spellStart"/>
      <w:r w:rsidRPr="00863BE4">
        <w:t>entities</w:t>
      </w:r>
      <w:proofErr w:type="spellEnd"/>
      <w:r w:rsidRPr="00863BE4">
        <w:t xml:space="preserve"> and </w:t>
      </w:r>
      <w:proofErr w:type="spellStart"/>
      <w:r w:rsidRPr="00863BE4">
        <w:t>roles</w:t>
      </w:r>
      <w:proofErr w:type="spellEnd"/>
      <w:r w:rsidRPr="00863BE4">
        <w:t xml:space="preserve"> </w:t>
      </w:r>
      <w:proofErr w:type="spellStart"/>
      <w:r w:rsidRPr="00863BE4">
        <w:t>from</w:t>
      </w:r>
      <w:proofErr w:type="spellEnd"/>
      <w:r w:rsidRPr="00863BE4">
        <w:t xml:space="preserve"> </w:t>
      </w:r>
      <w:proofErr w:type="spellStart"/>
      <w:r w:rsidRPr="00863BE4">
        <w:t>scientific</w:t>
      </w:r>
      <w:proofErr w:type="spellEnd"/>
      <w:r w:rsidRPr="00863BE4">
        <w:t xml:space="preserve"> </w:t>
      </w:r>
      <w:proofErr w:type="spellStart"/>
      <w:r w:rsidRPr="00863BE4">
        <w:t>literature</w:t>
      </w:r>
      <w:proofErr w:type="spellEnd"/>
      <w:r w:rsidRPr="00863BE4">
        <w:t xml:space="preserve">. </w:t>
      </w:r>
      <w:r w:rsidRPr="00863BE4">
        <w:rPr>
          <w:i/>
          <w:iCs/>
        </w:rPr>
        <w:t>FOIS 2024 / JOWO.</w:t>
      </w:r>
    </w:p>
    <w:p w14:paraId="601BB082" w14:textId="77777777" w:rsidR="00033E32" w:rsidRPr="00863BE4" w:rsidRDefault="00000000" w:rsidP="00863BE4">
      <w:pPr>
        <w:spacing w:before="60" w:after="60" w:line="360" w:lineRule="auto"/>
        <w:ind w:firstLine="720"/>
        <w:jc w:val="both"/>
      </w:pPr>
      <w:r w:rsidRPr="00863BE4">
        <w:rPr>
          <w:i/>
          <w:iCs/>
        </w:rPr>
        <w:t xml:space="preserve">Lenci, A., et al. (2012). </w:t>
      </w:r>
      <w:r w:rsidRPr="00863BE4">
        <w:t xml:space="preserve">A </w:t>
      </w:r>
      <w:proofErr w:type="spellStart"/>
      <w:r w:rsidRPr="00863BE4">
        <w:t>distributional</w:t>
      </w:r>
      <w:proofErr w:type="spellEnd"/>
      <w:r w:rsidRPr="00863BE4">
        <w:t xml:space="preserve"> </w:t>
      </w:r>
      <w:proofErr w:type="spellStart"/>
      <w:r w:rsidRPr="00863BE4">
        <w:t>approach</w:t>
      </w:r>
      <w:proofErr w:type="spellEnd"/>
      <w:r w:rsidRPr="00863BE4">
        <w:t xml:space="preserve"> to the </w:t>
      </w:r>
      <w:proofErr w:type="spellStart"/>
      <w:r w:rsidRPr="00863BE4">
        <w:t>semantics</w:t>
      </w:r>
      <w:proofErr w:type="spellEnd"/>
      <w:r w:rsidRPr="00863BE4">
        <w:t xml:space="preserve"> of </w:t>
      </w:r>
      <w:proofErr w:type="spellStart"/>
      <w:r w:rsidRPr="00863BE4">
        <w:t>legal</w:t>
      </w:r>
      <w:proofErr w:type="spellEnd"/>
      <w:r w:rsidRPr="00863BE4">
        <w:t xml:space="preserve"> </w:t>
      </w:r>
      <w:proofErr w:type="spellStart"/>
      <w:r w:rsidRPr="00863BE4">
        <w:t>language</w:t>
      </w:r>
      <w:proofErr w:type="spellEnd"/>
      <w:r w:rsidRPr="00863BE4">
        <w:t xml:space="preserve">. </w:t>
      </w:r>
      <w:proofErr w:type="spellStart"/>
      <w:r w:rsidRPr="00863BE4">
        <w:rPr>
          <w:i/>
          <w:iCs/>
        </w:rPr>
        <w:t>Artificial</w:t>
      </w:r>
      <w:proofErr w:type="spellEnd"/>
      <w:r w:rsidRPr="00863BE4">
        <w:rPr>
          <w:i/>
          <w:iCs/>
        </w:rPr>
        <w:t xml:space="preserve"> Intelligence and Law, 20(4).</w:t>
      </w:r>
    </w:p>
    <w:p w14:paraId="214F43DE" w14:textId="77777777" w:rsidR="00033E32" w:rsidRPr="00863BE4" w:rsidRDefault="00000000" w:rsidP="00863BE4">
      <w:pPr>
        <w:spacing w:before="60" w:after="60" w:line="360" w:lineRule="auto"/>
        <w:ind w:firstLine="720"/>
        <w:jc w:val="both"/>
      </w:pPr>
      <w:r w:rsidRPr="00863BE4">
        <w:rPr>
          <w:i/>
          <w:iCs/>
        </w:rPr>
        <w:t xml:space="preserve">Lewis, P., et al. (2020). </w:t>
      </w:r>
      <w:proofErr w:type="spellStart"/>
      <w:r w:rsidRPr="00863BE4">
        <w:t>Retrieval-augmented</w:t>
      </w:r>
      <w:proofErr w:type="spellEnd"/>
      <w:r w:rsidRPr="00863BE4">
        <w:t xml:space="preserve"> </w:t>
      </w:r>
      <w:proofErr w:type="spellStart"/>
      <w:r w:rsidRPr="00863BE4">
        <w:t>generation</w:t>
      </w:r>
      <w:proofErr w:type="spellEnd"/>
      <w:r w:rsidRPr="00863BE4">
        <w:t xml:space="preserve"> for </w:t>
      </w:r>
      <w:proofErr w:type="spellStart"/>
      <w:r w:rsidRPr="00863BE4">
        <w:t>knowledge</w:t>
      </w:r>
      <w:proofErr w:type="spellEnd"/>
      <w:r w:rsidRPr="00863BE4">
        <w:t xml:space="preserve">-intensive NLP </w:t>
      </w:r>
      <w:proofErr w:type="spellStart"/>
      <w:r w:rsidRPr="00863BE4">
        <w:t>tasks</w:t>
      </w:r>
      <w:proofErr w:type="spellEnd"/>
      <w:r w:rsidRPr="00863BE4">
        <w:t xml:space="preserve">. </w:t>
      </w:r>
      <w:proofErr w:type="spellStart"/>
      <w:r w:rsidRPr="00863BE4">
        <w:rPr>
          <w:i/>
          <w:iCs/>
        </w:rPr>
        <w:t>NeurIPS</w:t>
      </w:r>
      <w:proofErr w:type="spellEnd"/>
      <w:r w:rsidRPr="00863BE4">
        <w:rPr>
          <w:i/>
          <w:iCs/>
        </w:rPr>
        <w:t xml:space="preserve"> 2020.</w:t>
      </w:r>
    </w:p>
    <w:p w14:paraId="78EB70EA" w14:textId="77777777" w:rsidR="00033E32" w:rsidRPr="00863BE4" w:rsidRDefault="00000000" w:rsidP="00863BE4">
      <w:pPr>
        <w:spacing w:before="60" w:after="60" w:line="360" w:lineRule="auto"/>
        <w:ind w:firstLine="720"/>
        <w:jc w:val="both"/>
      </w:pPr>
      <w:r w:rsidRPr="00863BE4">
        <w:rPr>
          <w:i/>
          <w:iCs/>
        </w:rPr>
        <w:t xml:space="preserve">McCarty, L. T. (1977). </w:t>
      </w:r>
      <w:proofErr w:type="spellStart"/>
      <w:r w:rsidRPr="00863BE4">
        <w:t>Reflections</w:t>
      </w:r>
      <w:proofErr w:type="spellEnd"/>
      <w:r w:rsidRPr="00863BE4">
        <w:t xml:space="preserve"> on </w:t>
      </w:r>
      <w:proofErr w:type="gramStart"/>
      <w:r w:rsidRPr="00863BE4">
        <w:t>TAXMAN:</w:t>
      </w:r>
      <w:proofErr w:type="gramEnd"/>
      <w:r w:rsidRPr="00863BE4">
        <w:t xml:space="preserve"> An </w:t>
      </w:r>
      <w:proofErr w:type="spellStart"/>
      <w:r w:rsidRPr="00863BE4">
        <w:t>experiment</w:t>
      </w:r>
      <w:proofErr w:type="spellEnd"/>
      <w:r w:rsidRPr="00863BE4">
        <w:t xml:space="preserve"> in </w:t>
      </w:r>
      <w:proofErr w:type="spellStart"/>
      <w:r w:rsidRPr="00863BE4">
        <w:t>artificial</w:t>
      </w:r>
      <w:proofErr w:type="spellEnd"/>
      <w:r w:rsidRPr="00863BE4">
        <w:t xml:space="preserve"> intelligence and </w:t>
      </w:r>
      <w:proofErr w:type="spellStart"/>
      <w:r w:rsidRPr="00863BE4">
        <w:t>legal</w:t>
      </w:r>
      <w:proofErr w:type="spellEnd"/>
      <w:r w:rsidRPr="00863BE4">
        <w:t xml:space="preserve"> </w:t>
      </w:r>
      <w:proofErr w:type="spellStart"/>
      <w:r w:rsidRPr="00863BE4">
        <w:t>reasoning</w:t>
      </w:r>
      <w:proofErr w:type="spellEnd"/>
      <w:r w:rsidRPr="00863BE4">
        <w:t xml:space="preserve">. </w:t>
      </w:r>
      <w:r w:rsidRPr="00863BE4">
        <w:rPr>
          <w:i/>
          <w:iCs/>
        </w:rPr>
        <w:t xml:space="preserve">Harvard Law </w:t>
      </w:r>
      <w:proofErr w:type="spellStart"/>
      <w:r w:rsidRPr="00863BE4">
        <w:rPr>
          <w:i/>
          <w:iCs/>
        </w:rPr>
        <w:t>Review</w:t>
      </w:r>
      <w:proofErr w:type="spellEnd"/>
      <w:r w:rsidRPr="00863BE4">
        <w:rPr>
          <w:i/>
          <w:iCs/>
        </w:rPr>
        <w:t>, 90(5).</w:t>
      </w:r>
    </w:p>
    <w:p w14:paraId="7B57B5F8" w14:textId="77777777" w:rsidR="00033E32" w:rsidRDefault="00000000" w:rsidP="00863BE4">
      <w:pPr>
        <w:spacing w:before="60" w:after="60" w:line="360" w:lineRule="auto"/>
        <w:ind w:firstLine="720"/>
        <w:jc w:val="both"/>
        <w:rPr>
          <w:i/>
          <w:iCs/>
        </w:rPr>
      </w:pPr>
      <w:r w:rsidRPr="00863BE4">
        <w:rPr>
          <w:i/>
          <w:iCs/>
        </w:rPr>
        <w:t xml:space="preserve">Sharma, K., Kumar, P., &amp; Li, Y. (2025). </w:t>
      </w:r>
      <w:r w:rsidRPr="00863BE4">
        <w:t>OG-</w:t>
      </w:r>
      <w:proofErr w:type="gramStart"/>
      <w:r w:rsidRPr="00863BE4">
        <w:t>RAG:</w:t>
      </w:r>
      <w:proofErr w:type="gramEnd"/>
      <w:r w:rsidRPr="00863BE4">
        <w:t xml:space="preserve"> </w:t>
      </w:r>
      <w:proofErr w:type="spellStart"/>
      <w:r w:rsidRPr="00863BE4">
        <w:t>Ontology-grounded</w:t>
      </w:r>
      <w:proofErr w:type="spellEnd"/>
      <w:r w:rsidRPr="00863BE4">
        <w:t xml:space="preserve"> </w:t>
      </w:r>
      <w:proofErr w:type="spellStart"/>
      <w:r w:rsidRPr="00863BE4">
        <w:t>retrieval-augmented</w:t>
      </w:r>
      <w:proofErr w:type="spellEnd"/>
      <w:r w:rsidRPr="00863BE4">
        <w:t xml:space="preserve"> </w:t>
      </w:r>
      <w:proofErr w:type="spellStart"/>
      <w:r w:rsidRPr="00863BE4">
        <w:t>generation</w:t>
      </w:r>
      <w:proofErr w:type="spellEnd"/>
      <w:r w:rsidRPr="00863BE4">
        <w:t xml:space="preserve"> for large </w:t>
      </w:r>
      <w:proofErr w:type="spellStart"/>
      <w:r w:rsidRPr="00863BE4">
        <w:t>language</w:t>
      </w:r>
      <w:proofErr w:type="spellEnd"/>
      <w:r w:rsidRPr="00863BE4">
        <w:t xml:space="preserve"> </w:t>
      </w:r>
      <w:proofErr w:type="spellStart"/>
      <w:r w:rsidRPr="00863BE4">
        <w:t>models</w:t>
      </w:r>
      <w:proofErr w:type="spellEnd"/>
      <w:r w:rsidRPr="00863BE4">
        <w:t xml:space="preserve">. </w:t>
      </w:r>
      <w:r w:rsidRPr="00863BE4">
        <w:rPr>
          <w:i/>
          <w:iCs/>
        </w:rPr>
        <w:t>EMNLP 2025.</w:t>
      </w:r>
    </w:p>
    <w:p w14:paraId="75EACDA2" w14:textId="274BBC4B" w:rsidR="00C01564" w:rsidRPr="00863BE4" w:rsidRDefault="00C01564" w:rsidP="00C01564">
      <w:pPr>
        <w:spacing w:before="60" w:after="60" w:line="360" w:lineRule="auto"/>
        <w:jc w:val="both"/>
      </w:pPr>
      <w:r w:rsidRPr="00C01564">
        <w:t xml:space="preserve">Chalkidis, I., et al. (2020). LEGAL-BERT : The </w:t>
      </w:r>
      <w:proofErr w:type="spellStart"/>
      <w:r w:rsidRPr="00C01564">
        <w:t>muppets</w:t>
      </w:r>
      <w:proofErr w:type="spellEnd"/>
      <w:r w:rsidRPr="00C01564">
        <w:t xml:space="preserve"> straight out of </w:t>
      </w:r>
      <w:proofErr w:type="spellStart"/>
      <w:r w:rsidRPr="00C01564">
        <w:t>law</w:t>
      </w:r>
      <w:proofErr w:type="spellEnd"/>
      <w:r w:rsidRPr="00C01564">
        <w:t xml:space="preserve"> </w:t>
      </w:r>
      <w:proofErr w:type="spellStart"/>
      <w:r w:rsidRPr="00C01564">
        <w:t>school</w:t>
      </w:r>
      <w:proofErr w:type="spellEnd"/>
      <w:r w:rsidRPr="00C01564">
        <w:t xml:space="preserve">. </w:t>
      </w:r>
      <w:r w:rsidRPr="00C01564">
        <w:rPr>
          <w:i/>
          <w:iCs/>
        </w:rPr>
        <w:t xml:space="preserve">EMNLP 2020 </w:t>
      </w:r>
      <w:proofErr w:type="spellStart"/>
      <w:r w:rsidRPr="00C01564">
        <w:rPr>
          <w:i/>
          <w:iCs/>
        </w:rPr>
        <w:t>Findings</w:t>
      </w:r>
      <w:proofErr w:type="spellEnd"/>
      <w:r w:rsidRPr="00C01564">
        <w:t>.</w:t>
      </w:r>
    </w:p>
    <w:p w14:paraId="6EECD9C3" w14:textId="77777777" w:rsidR="00033E32" w:rsidRPr="00863BE4" w:rsidRDefault="00000000" w:rsidP="00C01564">
      <w:pPr>
        <w:spacing w:before="60" w:after="60" w:line="360" w:lineRule="auto"/>
        <w:jc w:val="both"/>
      </w:pPr>
      <w:r w:rsidRPr="00863BE4">
        <w:rPr>
          <w:i/>
          <w:iCs/>
        </w:rPr>
        <w:t xml:space="preserve">Vaswani, A., et al. (2017). </w:t>
      </w:r>
      <w:r w:rsidRPr="00863BE4">
        <w:t xml:space="preserve">Attention </w:t>
      </w:r>
      <w:proofErr w:type="spellStart"/>
      <w:r w:rsidRPr="00863BE4">
        <w:t>is</w:t>
      </w:r>
      <w:proofErr w:type="spellEnd"/>
      <w:r w:rsidRPr="00863BE4">
        <w:t xml:space="preserve"> all </w:t>
      </w:r>
      <w:proofErr w:type="spellStart"/>
      <w:r w:rsidRPr="00863BE4">
        <w:t>you</w:t>
      </w:r>
      <w:proofErr w:type="spellEnd"/>
      <w:r w:rsidRPr="00863BE4">
        <w:t xml:space="preserve"> </w:t>
      </w:r>
      <w:proofErr w:type="spellStart"/>
      <w:r w:rsidRPr="00863BE4">
        <w:t>need</w:t>
      </w:r>
      <w:proofErr w:type="spellEnd"/>
      <w:r w:rsidRPr="00863BE4">
        <w:t xml:space="preserve">. </w:t>
      </w:r>
      <w:proofErr w:type="spellStart"/>
      <w:r w:rsidRPr="00863BE4">
        <w:rPr>
          <w:i/>
          <w:iCs/>
        </w:rPr>
        <w:t>NeurIPS</w:t>
      </w:r>
      <w:proofErr w:type="spellEnd"/>
      <w:r w:rsidRPr="00863BE4">
        <w:rPr>
          <w:i/>
          <w:iCs/>
        </w:rPr>
        <w:t xml:space="preserve"> 2017.</w:t>
      </w:r>
    </w:p>
    <w:p w14:paraId="0F6AF29F" w14:textId="77777777" w:rsidR="00033E32" w:rsidRDefault="00000000" w:rsidP="00C01564">
      <w:pPr>
        <w:spacing w:before="60" w:after="60" w:line="360" w:lineRule="auto"/>
        <w:jc w:val="both"/>
        <w:rPr>
          <w:i/>
          <w:iCs/>
        </w:rPr>
      </w:pPr>
      <w:r w:rsidRPr="00863BE4">
        <w:rPr>
          <w:i/>
          <w:iCs/>
        </w:rPr>
        <w:t xml:space="preserve">Zhong, H., et al. (2020). </w:t>
      </w:r>
      <w:r w:rsidRPr="00863BE4">
        <w:t>JEC-</w:t>
      </w:r>
      <w:proofErr w:type="gramStart"/>
      <w:r w:rsidRPr="00863BE4">
        <w:t>QA:</w:t>
      </w:r>
      <w:proofErr w:type="gramEnd"/>
      <w:r w:rsidRPr="00863BE4">
        <w:t xml:space="preserve"> A </w:t>
      </w:r>
      <w:proofErr w:type="spellStart"/>
      <w:r w:rsidRPr="00863BE4">
        <w:t>legal-domain</w:t>
      </w:r>
      <w:proofErr w:type="spellEnd"/>
      <w:r w:rsidRPr="00863BE4">
        <w:t xml:space="preserve"> question </w:t>
      </w:r>
      <w:proofErr w:type="spellStart"/>
      <w:r w:rsidRPr="00863BE4">
        <w:t>answering</w:t>
      </w:r>
      <w:proofErr w:type="spellEnd"/>
      <w:r w:rsidRPr="00863BE4">
        <w:t xml:space="preserve"> </w:t>
      </w:r>
      <w:proofErr w:type="spellStart"/>
      <w:r w:rsidRPr="00863BE4">
        <w:t>dataset</w:t>
      </w:r>
      <w:proofErr w:type="spellEnd"/>
      <w:r w:rsidRPr="00863BE4">
        <w:t xml:space="preserve">. </w:t>
      </w:r>
      <w:r w:rsidRPr="00863BE4">
        <w:rPr>
          <w:i/>
          <w:iCs/>
        </w:rPr>
        <w:t>AAAI 2020.</w:t>
      </w:r>
    </w:p>
    <w:p w14:paraId="2513E9A9" w14:textId="77777777" w:rsidR="002339AB" w:rsidRDefault="002339AB" w:rsidP="002339AB">
      <w:pPr>
        <w:spacing w:before="60" w:after="60" w:line="360" w:lineRule="auto"/>
        <w:jc w:val="both"/>
      </w:pPr>
      <w:r w:rsidRPr="002339AB">
        <w:t>Wei, J., et al. (2022). Chain-of-</w:t>
      </w:r>
      <w:proofErr w:type="spellStart"/>
      <w:r w:rsidRPr="002339AB">
        <w:t>thought</w:t>
      </w:r>
      <w:proofErr w:type="spellEnd"/>
      <w:r w:rsidRPr="002339AB">
        <w:t xml:space="preserve"> </w:t>
      </w:r>
      <w:proofErr w:type="spellStart"/>
      <w:r w:rsidRPr="002339AB">
        <w:t>prompting</w:t>
      </w:r>
      <w:proofErr w:type="spellEnd"/>
      <w:r w:rsidRPr="002339AB">
        <w:t xml:space="preserve"> </w:t>
      </w:r>
      <w:proofErr w:type="spellStart"/>
      <w:r w:rsidRPr="002339AB">
        <w:t>elicits</w:t>
      </w:r>
      <w:proofErr w:type="spellEnd"/>
      <w:r w:rsidRPr="002339AB">
        <w:t xml:space="preserve"> </w:t>
      </w:r>
      <w:proofErr w:type="spellStart"/>
      <w:r w:rsidRPr="002339AB">
        <w:t>reasoning</w:t>
      </w:r>
      <w:proofErr w:type="spellEnd"/>
      <w:r w:rsidRPr="002339AB">
        <w:t xml:space="preserve"> in large </w:t>
      </w:r>
      <w:proofErr w:type="spellStart"/>
      <w:r w:rsidRPr="002339AB">
        <w:t>language</w:t>
      </w:r>
      <w:proofErr w:type="spellEnd"/>
      <w:r w:rsidRPr="002339AB">
        <w:t xml:space="preserve"> </w:t>
      </w:r>
      <w:proofErr w:type="spellStart"/>
      <w:r w:rsidRPr="002339AB">
        <w:t>models</w:t>
      </w:r>
      <w:proofErr w:type="spellEnd"/>
      <w:r w:rsidRPr="002339AB">
        <w:t xml:space="preserve">. </w:t>
      </w:r>
      <w:proofErr w:type="spellStart"/>
      <w:r w:rsidRPr="002339AB">
        <w:rPr>
          <w:i/>
          <w:iCs/>
        </w:rPr>
        <w:t>NeurIPS</w:t>
      </w:r>
      <w:proofErr w:type="spellEnd"/>
      <w:r w:rsidRPr="002339AB">
        <w:rPr>
          <w:i/>
          <w:iCs/>
        </w:rPr>
        <w:t xml:space="preserve"> 2022</w:t>
      </w:r>
      <w:r w:rsidRPr="002339AB">
        <w:t>.</w:t>
      </w:r>
    </w:p>
    <w:p w14:paraId="69864BA3" w14:textId="77777777" w:rsidR="00C01564" w:rsidRPr="00863BE4" w:rsidRDefault="00C01564" w:rsidP="002339AB">
      <w:pPr>
        <w:spacing w:before="60" w:after="60" w:line="360" w:lineRule="auto"/>
        <w:jc w:val="both"/>
      </w:pPr>
    </w:p>
    <w:p w14:paraId="0D5C32C2" w14:textId="77777777" w:rsidR="002339AB" w:rsidRPr="00863BE4" w:rsidRDefault="002339AB" w:rsidP="00863BE4">
      <w:pPr>
        <w:spacing w:before="60" w:after="60" w:line="360" w:lineRule="auto"/>
        <w:ind w:firstLine="720"/>
        <w:jc w:val="both"/>
      </w:pPr>
    </w:p>
    <w:sectPr w:rsidR="002339AB" w:rsidRPr="00863BE4">
      <w:footerReference w:type="default" r:id="rId13"/>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DE666" w14:textId="77777777" w:rsidR="0089037A" w:rsidRDefault="0089037A">
      <w:r>
        <w:separator/>
      </w:r>
    </w:p>
  </w:endnote>
  <w:endnote w:type="continuationSeparator" w:id="0">
    <w:p w14:paraId="0682BFDF" w14:textId="77777777" w:rsidR="0089037A" w:rsidRDefault="00890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46DA" w14:textId="77777777" w:rsidR="00033E32" w:rsidRDefault="00000000">
    <w:pPr>
      <w:jc w:val="center"/>
    </w:pPr>
    <w:r>
      <w:rPr>
        <w:color w:val="888888"/>
        <w:sz w:val="20"/>
        <w:szCs w:val="20"/>
      </w:rPr>
      <w:t xml:space="preserve">— </w:t>
    </w:r>
    <w:r>
      <w:rPr>
        <w:color w:val="888888"/>
        <w:sz w:val="20"/>
        <w:szCs w:val="20"/>
      </w:rPr>
      <w:fldChar w:fldCharType="begin"/>
    </w:r>
    <w:r>
      <w:rPr>
        <w:color w:val="888888"/>
        <w:sz w:val="20"/>
        <w:szCs w:val="20"/>
      </w:rPr>
      <w:instrText>PAGE</w:instrText>
    </w:r>
    <w:r>
      <w:rPr>
        <w:color w:val="888888"/>
        <w:sz w:val="20"/>
        <w:szCs w:val="20"/>
      </w:rPr>
      <w:fldChar w:fldCharType="separate"/>
    </w:r>
    <w:r w:rsidR="00863BE4">
      <w:rPr>
        <w:noProof/>
        <w:color w:val="888888"/>
        <w:sz w:val="20"/>
        <w:szCs w:val="20"/>
      </w:rPr>
      <w:t>1</w:t>
    </w:r>
    <w:r>
      <w:rPr>
        <w:color w:val="888888"/>
        <w:sz w:val="20"/>
        <w:szCs w:val="20"/>
      </w:rPr>
      <w:fldChar w:fldCharType="end"/>
    </w:r>
    <w:r>
      <w:rPr>
        <w:color w:val="888888"/>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89074" w14:textId="77777777" w:rsidR="0089037A" w:rsidRDefault="0089037A">
      <w:r>
        <w:separator/>
      </w:r>
    </w:p>
  </w:footnote>
  <w:footnote w:type="continuationSeparator" w:id="0">
    <w:p w14:paraId="2F713233" w14:textId="77777777" w:rsidR="0089037A" w:rsidRDefault="008903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7BF"/>
    <w:multiLevelType w:val="hybridMultilevel"/>
    <w:tmpl w:val="A470EBEA"/>
    <w:lvl w:ilvl="0" w:tplc="040C0009">
      <w:start w:val="1"/>
      <w:numFmt w:val="bullet"/>
      <w:lvlText w:val=""/>
      <w:lvlJc w:val="left"/>
      <w:pPr>
        <w:ind w:left="720" w:hanging="360"/>
      </w:pPr>
      <w:rPr>
        <w:rFonts w:ascii="Wingdings" w:hAnsi="Wingdings" w:hint="default"/>
      </w:rPr>
    </w:lvl>
    <w:lvl w:ilvl="1" w:tplc="D9E0E87E">
      <w:start w:val="1"/>
      <w:numFmt w:val="bullet"/>
      <w:lvlText w:val="–"/>
      <w:lvlJc w:val="left"/>
      <w:pPr>
        <w:ind w:left="1080" w:hanging="360"/>
      </w:pPr>
    </w:lvl>
    <w:lvl w:ilvl="2" w:tplc="D8887FDA">
      <w:numFmt w:val="decimal"/>
      <w:lvlText w:val=""/>
      <w:lvlJc w:val="left"/>
    </w:lvl>
    <w:lvl w:ilvl="3" w:tplc="42C28744">
      <w:numFmt w:val="decimal"/>
      <w:lvlText w:val=""/>
      <w:lvlJc w:val="left"/>
    </w:lvl>
    <w:lvl w:ilvl="4" w:tplc="AA32C464">
      <w:numFmt w:val="decimal"/>
      <w:lvlText w:val=""/>
      <w:lvlJc w:val="left"/>
    </w:lvl>
    <w:lvl w:ilvl="5" w:tplc="CF9C49C6">
      <w:numFmt w:val="decimal"/>
      <w:lvlText w:val=""/>
      <w:lvlJc w:val="left"/>
    </w:lvl>
    <w:lvl w:ilvl="6" w:tplc="BFE65FC8">
      <w:numFmt w:val="decimal"/>
      <w:lvlText w:val=""/>
      <w:lvlJc w:val="left"/>
    </w:lvl>
    <w:lvl w:ilvl="7" w:tplc="F5BCB61A">
      <w:numFmt w:val="decimal"/>
      <w:lvlText w:val=""/>
      <w:lvlJc w:val="left"/>
    </w:lvl>
    <w:lvl w:ilvl="8" w:tplc="7C100FEA">
      <w:numFmt w:val="decimal"/>
      <w:lvlText w:val=""/>
      <w:lvlJc w:val="left"/>
    </w:lvl>
  </w:abstractNum>
  <w:abstractNum w:abstractNumId="1" w15:restartNumberingAfterBreak="0">
    <w:nsid w:val="05054842"/>
    <w:multiLevelType w:val="hybridMultilevel"/>
    <w:tmpl w:val="7C7AB36E"/>
    <w:lvl w:ilvl="0" w:tplc="02084736">
      <w:start w:val="1"/>
      <w:numFmt w:val="bullet"/>
      <w:lvlText w:val="●"/>
      <w:lvlJc w:val="left"/>
      <w:pPr>
        <w:ind w:left="720" w:hanging="360"/>
      </w:pPr>
    </w:lvl>
    <w:lvl w:ilvl="1" w:tplc="5C022F06">
      <w:start w:val="1"/>
      <w:numFmt w:val="bullet"/>
      <w:lvlText w:val="○"/>
      <w:lvlJc w:val="left"/>
      <w:pPr>
        <w:ind w:left="1440" w:hanging="360"/>
      </w:pPr>
    </w:lvl>
    <w:lvl w:ilvl="2" w:tplc="6FCC527C">
      <w:start w:val="1"/>
      <w:numFmt w:val="bullet"/>
      <w:lvlText w:val="■"/>
      <w:lvlJc w:val="left"/>
      <w:pPr>
        <w:ind w:left="2160" w:hanging="360"/>
      </w:pPr>
    </w:lvl>
    <w:lvl w:ilvl="3" w:tplc="BE6264FC">
      <w:start w:val="1"/>
      <w:numFmt w:val="bullet"/>
      <w:lvlText w:val="●"/>
      <w:lvlJc w:val="left"/>
      <w:pPr>
        <w:ind w:left="2880" w:hanging="360"/>
      </w:pPr>
    </w:lvl>
    <w:lvl w:ilvl="4" w:tplc="AA2E4A84">
      <w:start w:val="1"/>
      <w:numFmt w:val="bullet"/>
      <w:lvlText w:val="○"/>
      <w:lvlJc w:val="left"/>
      <w:pPr>
        <w:ind w:left="3600" w:hanging="360"/>
      </w:pPr>
    </w:lvl>
    <w:lvl w:ilvl="5" w:tplc="F97A6F4A">
      <w:start w:val="1"/>
      <w:numFmt w:val="bullet"/>
      <w:lvlText w:val="■"/>
      <w:lvlJc w:val="left"/>
      <w:pPr>
        <w:ind w:left="4320" w:hanging="360"/>
      </w:pPr>
    </w:lvl>
    <w:lvl w:ilvl="6" w:tplc="F17E34A0">
      <w:start w:val="1"/>
      <w:numFmt w:val="bullet"/>
      <w:lvlText w:val="●"/>
      <w:lvlJc w:val="left"/>
      <w:pPr>
        <w:ind w:left="5040" w:hanging="360"/>
      </w:pPr>
    </w:lvl>
    <w:lvl w:ilvl="7" w:tplc="2CC60DBC">
      <w:start w:val="1"/>
      <w:numFmt w:val="bullet"/>
      <w:lvlText w:val="●"/>
      <w:lvlJc w:val="left"/>
      <w:pPr>
        <w:ind w:left="5760" w:hanging="360"/>
      </w:pPr>
    </w:lvl>
    <w:lvl w:ilvl="8" w:tplc="3EE074C8">
      <w:start w:val="1"/>
      <w:numFmt w:val="bullet"/>
      <w:lvlText w:val="●"/>
      <w:lvlJc w:val="left"/>
      <w:pPr>
        <w:ind w:left="6480" w:hanging="360"/>
      </w:pPr>
    </w:lvl>
  </w:abstractNum>
  <w:abstractNum w:abstractNumId="2" w15:restartNumberingAfterBreak="0">
    <w:nsid w:val="10EB4CE1"/>
    <w:multiLevelType w:val="hybridMultilevel"/>
    <w:tmpl w:val="2020C9D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8971F9"/>
    <w:multiLevelType w:val="multilevel"/>
    <w:tmpl w:val="5054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22CC6"/>
    <w:multiLevelType w:val="multilevel"/>
    <w:tmpl w:val="D3FA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214A6"/>
    <w:multiLevelType w:val="hybridMultilevel"/>
    <w:tmpl w:val="AF54AB98"/>
    <w:lvl w:ilvl="0" w:tplc="88780338">
      <w:start w:val="1"/>
      <w:numFmt w:val="bullet"/>
      <w:lvlText w:val="•"/>
      <w:lvlJc w:val="left"/>
      <w:pPr>
        <w:ind w:left="720" w:hanging="360"/>
      </w:pPr>
    </w:lvl>
    <w:lvl w:ilvl="1" w:tplc="D0F6FA8A">
      <w:start w:val="1"/>
      <w:numFmt w:val="bullet"/>
      <w:lvlText w:val="◦"/>
      <w:lvlJc w:val="left"/>
      <w:pPr>
        <w:ind w:left="1080" w:hanging="360"/>
      </w:pPr>
    </w:lvl>
    <w:lvl w:ilvl="2" w:tplc="453A5600">
      <w:numFmt w:val="decimal"/>
      <w:lvlText w:val=""/>
      <w:lvlJc w:val="left"/>
    </w:lvl>
    <w:lvl w:ilvl="3" w:tplc="C94291A4">
      <w:numFmt w:val="decimal"/>
      <w:lvlText w:val=""/>
      <w:lvlJc w:val="left"/>
    </w:lvl>
    <w:lvl w:ilvl="4" w:tplc="DB4ECA1E">
      <w:numFmt w:val="decimal"/>
      <w:lvlText w:val=""/>
      <w:lvlJc w:val="left"/>
    </w:lvl>
    <w:lvl w:ilvl="5" w:tplc="77E8781E">
      <w:numFmt w:val="decimal"/>
      <w:lvlText w:val=""/>
      <w:lvlJc w:val="left"/>
    </w:lvl>
    <w:lvl w:ilvl="6" w:tplc="8F682200">
      <w:numFmt w:val="decimal"/>
      <w:lvlText w:val=""/>
      <w:lvlJc w:val="left"/>
    </w:lvl>
    <w:lvl w:ilvl="7" w:tplc="9D5EA0F4">
      <w:numFmt w:val="decimal"/>
      <w:lvlText w:val=""/>
      <w:lvlJc w:val="left"/>
    </w:lvl>
    <w:lvl w:ilvl="8" w:tplc="1A20A874">
      <w:numFmt w:val="decimal"/>
      <w:lvlText w:val=""/>
      <w:lvlJc w:val="left"/>
    </w:lvl>
  </w:abstractNum>
  <w:abstractNum w:abstractNumId="6" w15:restartNumberingAfterBreak="0">
    <w:nsid w:val="2F4077EF"/>
    <w:multiLevelType w:val="multilevel"/>
    <w:tmpl w:val="A5A8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872D1"/>
    <w:multiLevelType w:val="multilevel"/>
    <w:tmpl w:val="FBDA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25627"/>
    <w:multiLevelType w:val="hybridMultilevel"/>
    <w:tmpl w:val="D700C900"/>
    <w:lvl w:ilvl="0" w:tplc="36C6BA3A">
      <w:start w:val="1"/>
      <w:numFmt w:val="decimal"/>
      <w:lvlText w:val="%1."/>
      <w:lvlJc w:val="left"/>
      <w:pPr>
        <w:ind w:left="720" w:hanging="360"/>
      </w:pPr>
      <w:rPr>
        <w:rFonts w:ascii="Cambria Math" w:eastAsia="Calibri" w:hAnsi="Cambria Math" w:cs="Cambria Math" w:hint="default"/>
        <w:b/>
        <w:color w:val="44444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CCC1A78"/>
    <w:multiLevelType w:val="multilevel"/>
    <w:tmpl w:val="519C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870F7"/>
    <w:multiLevelType w:val="multilevel"/>
    <w:tmpl w:val="20FA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B7065"/>
    <w:multiLevelType w:val="multilevel"/>
    <w:tmpl w:val="5226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B0037"/>
    <w:multiLevelType w:val="multilevel"/>
    <w:tmpl w:val="DFBE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53109"/>
    <w:multiLevelType w:val="multilevel"/>
    <w:tmpl w:val="B11C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F2271"/>
    <w:multiLevelType w:val="multilevel"/>
    <w:tmpl w:val="1FBC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500C73"/>
    <w:multiLevelType w:val="multilevel"/>
    <w:tmpl w:val="9292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062909">
    <w:abstractNumId w:val="1"/>
    <w:lvlOverride w:ilvl="0">
      <w:startOverride w:val="1"/>
    </w:lvlOverride>
  </w:num>
  <w:num w:numId="2" w16cid:durableId="1897739672">
    <w:abstractNumId w:val="5"/>
    <w:lvlOverride w:ilvl="0">
      <w:startOverride w:val="1"/>
    </w:lvlOverride>
  </w:num>
  <w:num w:numId="3" w16cid:durableId="1595673669">
    <w:abstractNumId w:val="0"/>
  </w:num>
  <w:num w:numId="4" w16cid:durableId="1770589448">
    <w:abstractNumId w:val="8"/>
  </w:num>
  <w:num w:numId="5" w16cid:durableId="350842268">
    <w:abstractNumId w:val="0"/>
  </w:num>
  <w:num w:numId="6" w16cid:durableId="1631401985">
    <w:abstractNumId w:val="13"/>
  </w:num>
  <w:num w:numId="7" w16cid:durableId="1466895117">
    <w:abstractNumId w:val="6"/>
  </w:num>
  <w:num w:numId="8" w16cid:durableId="67388481">
    <w:abstractNumId w:val="4"/>
  </w:num>
  <w:num w:numId="9" w16cid:durableId="35277246">
    <w:abstractNumId w:val="7"/>
  </w:num>
  <w:num w:numId="10" w16cid:durableId="1428620778">
    <w:abstractNumId w:val="2"/>
  </w:num>
  <w:num w:numId="11" w16cid:durableId="1962345963">
    <w:abstractNumId w:val="3"/>
  </w:num>
  <w:num w:numId="12" w16cid:durableId="273756661">
    <w:abstractNumId w:val="10"/>
  </w:num>
  <w:num w:numId="13" w16cid:durableId="824663566">
    <w:abstractNumId w:val="14"/>
  </w:num>
  <w:num w:numId="14" w16cid:durableId="459736866">
    <w:abstractNumId w:val="15"/>
  </w:num>
  <w:num w:numId="15" w16cid:durableId="1227646537">
    <w:abstractNumId w:val="12"/>
  </w:num>
  <w:num w:numId="16" w16cid:durableId="1946837752">
    <w:abstractNumId w:val="9"/>
  </w:num>
  <w:num w:numId="17" w16cid:durableId="14831606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32"/>
    <w:rsid w:val="000011C7"/>
    <w:rsid w:val="00025DBF"/>
    <w:rsid w:val="00033E32"/>
    <w:rsid w:val="00046AAE"/>
    <w:rsid w:val="00066070"/>
    <w:rsid w:val="00081CA5"/>
    <w:rsid w:val="000D05A6"/>
    <w:rsid w:val="000F47DB"/>
    <w:rsid w:val="000F6AA6"/>
    <w:rsid w:val="00107A57"/>
    <w:rsid w:val="001217A3"/>
    <w:rsid w:val="0013756F"/>
    <w:rsid w:val="001752D9"/>
    <w:rsid w:val="0018751D"/>
    <w:rsid w:val="001A2943"/>
    <w:rsid w:val="001A7028"/>
    <w:rsid w:val="001E260C"/>
    <w:rsid w:val="001E580F"/>
    <w:rsid w:val="001F0CEC"/>
    <w:rsid w:val="001F7210"/>
    <w:rsid w:val="002151EF"/>
    <w:rsid w:val="002339AB"/>
    <w:rsid w:val="00264511"/>
    <w:rsid w:val="00281808"/>
    <w:rsid w:val="0029292F"/>
    <w:rsid w:val="002A2059"/>
    <w:rsid w:val="002B1B4E"/>
    <w:rsid w:val="002F0301"/>
    <w:rsid w:val="00327222"/>
    <w:rsid w:val="00335EEB"/>
    <w:rsid w:val="003579BB"/>
    <w:rsid w:val="00374345"/>
    <w:rsid w:val="0041577C"/>
    <w:rsid w:val="004229EE"/>
    <w:rsid w:val="00425C65"/>
    <w:rsid w:val="004456B8"/>
    <w:rsid w:val="004478FE"/>
    <w:rsid w:val="00456626"/>
    <w:rsid w:val="00480645"/>
    <w:rsid w:val="00480DB5"/>
    <w:rsid w:val="00491B34"/>
    <w:rsid w:val="004E0AEB"/>
    <w:rsid w:val="004E1BD0"/>
    <w:rsid w:val="004F2509"/>
    <w:rsid w:val="00553679"/>
    <w:rsid w:val="00555493"/>
    <w:rsid w:val="005A2FE2"/>
    <w:rsid w:val="005B7E84"/>
    <w:rsid w:val="005C6905"/>
    <w:rsid w:val="006339F5"/>
    <w:rsid w:val="007234A4"/>
    <w:rsid w:val="00735F66"/>
    <w:rsid w:val="00757BF6"/>
    <w:rsid w:val="007646B0"/>
    <w:rsid w:val="00774E69"/>
    <w:rsid w:val="007B76D6"/>
    <w:rsid w:val="00815532"/>
    <w:rsid w:val="00855CAF"/>
    <w:rsid w:val="00863BE4"/>
    <w:rsid w:val="008701A8"/>
    <w:rsid w:val="0089037A"/>
    <w:rsid w:val="008A1DED"/>
    <w:rsid w:val="008B0AAE"/>
    <w:rsid w:val="008C48C5"/>
    <w:rsid w:val="008F1BB1"/>
    <w:rsid w:val="008F65A1"/>
    <w:rsid w:val="008F6AD2"/>
    <w:rsid w:val="00917EA1"/>
    <w:rsid w:val="0094695E"/>
    <w:rsid w:val="009A10C5"/>
    <w:rsid w:val="009A11FE"/>
    <w:rsid w:val="009B256B"/>
    <w:rsid w:val="009E3561"/>
    <w:rsid w:val="00A31271"/>
    <w:rsid w:val="00A4541B"/>
    <w:rsid w:val="00A8565C"/>
    <w:rsid w:val="00AB5984"/>
    <w:rsid w:val="00AD27F1"/>
    <w:rsid w:val="00AE0F0B"/>
    <w:rsid w:val="00AE7AE8"/>
    <w:rsid w:val="00AF3348"/>
    <w:rsid w:val="00AF3904"/>
    <w:rsid w:val="00B071A1"/>
    <w:rsid w:val="00B136CA"/>
    <w:rsid w:val="00B542EC"/>
    <w:rsid w:val="00B8485B"/>
    <w:rsid w:val="00C01564"/>
    <w:rsid w:val="00C0505A"/>
    <w:rsid w:val="00C37312"/>
    <w:rsid w:val="00C7421F"/>
    <w:rsid w:val="00CA7EBD"/>
    <w:rsid w:val="00CE0716"/>
    <w:rsid w:val="00D1127A"/>
    <w:rsid w:val="00D56E04"/>
    <w:rsid w:val="00D614A6"/>
    <w:rsid w:val="00D62BD8"/>
    <w:rsid w:val="00D67650"/>
    <w:rsid w:val="00D81ACE"/>
    <w:rsid w:val="00D87E3C"/>
    <w:rsid w:val="00DA2CCE"/>
    <w:rsid w:val="00DD171C"/>
    <w:rsid w:val="00DD2B46"/>
    <w:rsid w:val="00DD6269"/>
    <w:rsid w:val="00DE082D"/>
    <w:rsid w:val="00E0547E"/>
    <w:rsid w:val="00E07AE7"/>
    <w:rsid w:val="00E30E9C"/>
    <w:rsid w:val="00E756A2"/>
    <w:rsid w:val="00EC45D0"/>
    <w:rsid w:val="00F136F4"/>
    <w:rsid w:val="00F24913"/>
    <w:rsid w:val="00F56CEF"/>
    <w:rsid w:val="00F82D19"/>
    <w:rsid w:val="00F86120"/>
    <w:rsid w:val="00FA7E6E"/>
    <w:rsid w:val="00FB1340"/>
    <w:rsid w:val="00FC51E9"/>
    <w:rsid w:val="00FD5ADD"/>
    <w:rsid w:val="00FF1F22"/>
    <w:rsid w:val="00FF6811"/>
    <w:rsid w:val="00FF6E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B6FB8"/>
  <w15:docId w15:val="{53EF3F9C-7300-48DA-8F05-77598D6FA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1F3864"/>
      <w:sz w:val="32"/>
      <w:szCs w:val="32"/>
    </w:rPr>
  </w:style>
  <w:style w:type="paragraph" w:styleId="Titre2">
    <w:name w:val="heading 2"/>
    <w:uiPriority w:val="9"/>
    <w:unhideWhenUsed/>
    <w:qFormat/>
    <w:pPr>
      <w:spacing w:before="360" w:after="180"/>
      <w:outlineLvl w:val="1"/>
    </w:pPr>
    <w:rPr>
      <w:b/>
      <w:bCs/>
      <w:color w:val="2E5090"/>
      <w:sz w:val="26"/>
      <w:szCs w:val="26"/>
    </w:rPr>
  </w:style>
  <w:style w:type="paragraph" w:styleId="Titre3">
    <w:name w:val="heading 3"/>
    <w:uiPriority w:val="9"/>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1A7028"/>
  </w:style>
  <w:style w:type="table" w:styleId="Grilledutableau">
    <w:name w:val="Table Grid"/>
    <w:basedOn w:val="TableauNormal"/>
    <w:uiPriority w:val="39"/>
    <w:rsid w:val="00FC51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4091</TotalTime>
  <Pages>1</Pages>
  <Words>19737</Words>
  <Characters>108554</Characters>
  <Application>Microsoft Office Word</Application>
  <DocSecurity>0</DocSecurity>
  <Lines>904</Lines>
  <Paragraphs>256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hadiza assoumana souley</cp:lastModifiedBy>
  <cp:revision>8</cp:revision>
  <dcterms:created xsi:type="dcterms:W3CDTF">2026-05-02T12:45:00Z</dcterms:created>
  <dcterms:modified xsi:type="dcterms:W3CDTF">2026-05-15T09:53:00Z</dcterms:modified>
</cp:coreProperties>
</file>