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3864"/>
          <w:sz w:val="64"/>
          <w:szCs w:val="64"/>
        </w:rPr>
        <w:t xml:space="preserve">AssureCode</w:t>
      </w:r>
    </w:p>
    <w:p>
      <w:pPr>
        <w:spacing w:after="60" w:before="120"/>
        <w:jc w:val="center"/>
      </w:pPr>
      <w:r>
        <w:rPr>
          <w:i/>
          <w:iCs/>
          <w:color w:val="2E74B5"/>
          <w:sz w:val="28"/>
          <w:szCs w:val="28"/>
        </w:rPr>
        <w:t xml:space="preserve">Trust-Code 2.0</w:t>
      </w:r>
    </w:p>
    <w:p>
      <w:pPr>
        <w:spacing w:after="500" w:before="40"/>
        <w:jc w:val="center"/>
      </w:pPr>
      <w:r>
        <w:rPr>
          <w:color w:val="595959"/>
          <w:sz w:val="24"/>
          <w:szCs w:val="24"/>
        </w:rPr>
        <w:t xml:space="preserve">Zero-Trust, Event-Driven Escrow Platform for Freelance Software Contracts</w:t>
      </w:r>
    </w:p>
    <w:p>
      <w:pPr>
        <w:spacing w:after="100" w:before="300"/>
        <w:jc w:val="center"/>
      </w:pPr>
      <w:r>
        <w:rPr>
          <w:b/>
          <w:bCs/>
          <w:color w:val="1F3864"/>
          <w:sz w:val="30"/>
          <w:szCs w:val="30"/>
        </w:rPr>
        <w:t xml:space="preserve">PROJECT COMPLETION DOCUMENTATION</w:t>
      </w:r>
    </w:p>
    <w:p>
      <w:pPr>
        <w:spacing w:after="40" w:before="40"/>
        <w:jc w:val="center"/>
      </w:pPr>
      <w:r>
        <w:rPr>
          <w:b/>
          <w:bCs/>
          <w:color w:val="1E7B34"/>
          <w:sz w:val="24"/>
          <w:szCs w:val="24"/>
        </w:rPr>
        <w:t xml:space="preserve">Core Functional Scope: 100% Complete</w:t>
      </w:r>
    </w:p>
    <w:p>
      <w:pPr>
        <w:spacing w:after="700" w:before="40"/>
        <w:jc w:val="center"/>
      </w:pPr>
      <w:r>
        <w:rPr>
          <w:color w:val="595959"/>
          <w:sz w:val="20"/>
          <w:szCs w:val="20"/>
        </w:rPr>
        <w:t xml:space="preserve">Phases 1–3 code-complete · Full test suite green · CI/CD fully green end-to-end</w:t>
      </w:r>
    </w:p>
    <w:p>
      <w:pPr>
        <w:spacing w:before="900"/>
        <w:jc w:val="center"/>
      </w:pPr>
      <w:r>
        <w:rPr>
          <w:color w:val="595959"/>
          <w:sz w:val="20"/>
          <w:szCs w:val="20"/>
        </w:rPr>
        <w:t xml:space="preserve">Document date: 29 August 2026</w:t>
      </w:r>
    </w:p>
    <w:p>
      <w:pPr>
        <w:spacing w:before="80"/>
        <w:jc w:val="center"/>
      </w:pPr>
      <w:r>
        <w:rPr>
          <w:color w:val="595959"/>
          <w:sz w:val="20"/>
          <w:szCs w:val="20"/>
        </w:rPr>
        <w:t xml:space="preserve">Repository: AssureCode  ·  Version 1.0.0-alpha.0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60" w:line="276"/>
      </w:pPr>
      <w:r>
        <w:t xml:space="preserve">AssureCode (“Trust-Code 2.0”) is a zero-trust, event-driven escrow platform that automates and cryptographically anchors the software-freelancing lifecycle. It replaces subjective freelance-platform ratings with measurements a third party can re-derive: a tamper-evident cryptographic ledger, an ephemeral zero-trust CI sandbox, dual-layer OWASP auditing, and a deterministic trust score that gates escrow release.</w:t>
      </w:r>
    </w:p>
    <w:p>
      <w:pPr>
        <w:spacing w:after="160" w:line="276"/>
      </w:pPr>
      <w:r>
        <w:rPr>
          <w:b w:val="false"/>
          <w:bCs w:val="false"/>
        </w:rPr>
        <w:t xml:space="preserve">The pipeline runs end-to-end: requirements are embedded and matched, a contract is locked and funded through Stripe escrow, pushed code is audited in an isolated sandbox, an explainable trust score is computed from the audit signals, and an oracle evaluates a settlement gate before funds move — with the payout leg then transferring the released funds on to the freelancer.</w:t>
      </w:r>
    </w:p>
    <w:p>
      <w:pPr>
        <w:spacing w:after="160" w:line="276"/>
      </w:pPr>
      <w:r>
        <w:t xml:space="preserve">As of this document, all three core-functional phases — Foundation &amp; Core Architecture, Testing &amp; CI/CD Hardening, and the Payout Leg with Crash Recovery — are code-complete, tested against real infrastructure (not mocks), and confirmed green in live CI. The only remaining item before real production money movement is the project owner activating live (non-test) RazorpayX credentials, which is a business/KYC step, not further engineering.</w:t>
      </w:r>
    </w:p>
    <w:p>
      <w:pPr>
        <w:spacing w:after="200" w:before="120"/>
      </w:pPr>
      <w:r>
        <w:rPr>
          <w:b/>
          <w:bCs/>
        </w:rPr>
        <w:t xml:space="preserve">Overall Completion (core functional scope): </w:t>
      </w:r>
      <w:r>
        <w:rPr>
          <w:b/>
          <w:bCs/>
          <w:color w:val="1E7B34"/>
          <w:sz w:val="26"/>
          <w:szCs w:val="26"/>
        </w:rPr>
        <w:t xml:space="preserve">100%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300"/>
        <w:gridCol w:w="2100"/>
        <w:gridCol w:w="1560"/>
      </w:tblGrid>
      <w:t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Foundation &amp; Core Architecture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  <w:tc>
          <w:tcPr>
            <w:tcW w:type="dxa" w:w="1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3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Testing &amp; CI/CD Hardening</w:t>
            </w:r>
          </w:p>
        </w:tc>
        <w:tc>
          <w:tcPr>
            <w:tcW w:type="dxa" w:w="21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  <w:tc>
          <w:tcPr>
            <w:tcW w:type="dxa" w:w="15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Payout Leg &amp; Crash Recovery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 (code)</w:t>
            </w:r>
          </w:p>
        </w:tc>
        <w:tc>
          <w:tcPr>
            <w:tcW w:type="dxa" w:w="1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2. System Architecture</w:t>
      </w:r>
    </w:p>
    <w:p>
      <w:pPr>
        <w:spacing w:after="160" w:line="276"/>
      </w:pPr>
      <w:r>
        <w:t xml:space="preserve">The platform is a TypeScript/Python monorepo composed of independently deployable services connected by an event bus, with a shared cryptographic ledger and a single, shared definition of the settlement gate.</w:t>
      </w:r>
    </w:p>
    <w:p>
      <w:pPr>
        <w:pStyle w:val="Heading2"/>
        <w:spacing w:after="120" w:before="260"/>
      </w:pPr>
      <w:r>
        <w:t xml:space="preserve">2.1 The Pipeline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300"/>
        <w:gridCol w:w="2360"/>
      </w:tblGrid>
      <w:t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Owning Service(s)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 created, requirements embedded, genesis hash H0 written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api-gateway, ledger-client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3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Pushed code audited in an isolated sandbox (AST + dual-layer OWASP + generated tests)</w:t>
            </w:r>
          </w:p>
        </w:tc>
        <w:tc>
          <w:tcPr>
            <w:tcW w:type="dxa" w:w="23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ci-worker, ai-service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 messages checked against the contract as originally hashed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scope-guard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3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Explainable trust score computed from the audit signals</w:t>
            </w:r>
          </w:p>
        </w:tc>
        <w:tc>
          <w:tcPr>
            <w:tcW w:type="dxa" w:w="23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ai-service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Oracle evaluates the settlement gate; escrow captured only if it approves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oracle, settlement-worker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3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Settlement release automatically pays the freelancer via the payout leg</w:t>
            </w:r>
          </w:p>
        </w:tc>
        <w:tc>
          <w:tcPr>
            <w:tcW w:type="dxa" w:w="23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settlement-worker, razorpay-adapter</w:t>
            </w:r>
          </w:p>
        </w:tc>
      </w:tr>
    </w:tbl>
    <w:p>
      <w:pPr>
        <w:spacing w:after="160" w:before="160"/>
      </w:pPr>
      <w:r>
        <w:rPr>
          <w:i/>
          <w:iCs/>
          <w:color w:val="595959"/>
        </w:rPr>
        <w:t xml:space="preserve">The money gate has one definition, in packages/oracle: trustScore ≥ 85 AND criticalVulns = 0, plus four CI signals (AST, tests, security, scope) — six signals in total.</w:t>
      </w:r>
    </w:p>
    <w:p>
      <w:pPr>
        <w:pStyle w:val="Heading2"/>
        <w:spacing w:after="120" w:before="260"/>
      </w:pPr>
      <w:r>
        <w:t xml:space="preserve">2.2 Repository Layout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apps/web — React 18 / Vite front end (4-phase UI: Init → Verification → Trust Score → Escrow)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apps/api-gateway — Fastify REST + WebSocket gateway, JWT/RBAC, idempotency, GitHub OAuth login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apps/ci-worker — Sandboxed audit engine (Babel AST, dual-layer OWASP, egress guard)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apps/ai-service — FastAPI :8000 — embeddings, matchmaking, RAG, XAI, test generation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apps/scope-guard — FastAPI :8001 — scope decisions + CUSUM/conformal drift detector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apps/settlement-worker — Advisory-lock single-fire settlement daemon; payout state machine and crash-recovery reconciler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apps/webhook-ingest — GitHub webhook HMAC receiver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packages/ledger-client — RFC 8785 canonical JSON, RFC 6962 Merkle tree, FIPS 204 ML-DSA-87 signing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packages/oracle — The settlement gate — single definition, used by two services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packages/event-bus — In-memory / Redis Streams / Kafka + transactional outbox relay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packages/razorpay-adapter — Authorize-then-capture escrow and the payout (PayoutPort) adapters, real HMAC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packages/kyc-adapter — KYC 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infra/ — docker-compose stack, 8 Dockerfiles, 15 Kubernetes manifests, forward-only Postgres migrations (V001–V019), observability provisioning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Phase 1 — Foundation &amp; Core Architecture</w:t>
      </w:r>
    </w:p>
    <w:p>
      <w:pPr>
        <w:spacing w:after="160" w:line="276"/>
      </w:pPr>
      <w:r>
        <w:t xml:space="preserve">Objective: the core product itself — contract lifecycle, escrow, the hexagonal service architecture, matchmaking, the Merkle ledger, and the settlement oracle.</w:t>
      </w:r>
    </w:p>
    <w:p>
      <w:pPr>
        <w:spacing w:after="160"/>
      </w:pPr>
      <w:r>
        <w:rPr>
          <w:b/>
          <w:bCs/>
          <w:color w:val="1E7B34"/>
        </w:rPr>
        <w:t xml:space="preserve">Status: COMPLETE · 100%</w:t>
      </w:r>
    </w:p>
    <w:p>
      <w:pPr>
        <w:spacing w:after="160" w:line="276"/>
      </w:pPr>
      <w:r>
        <w:t xml:space="preserve">Evidence: a real golden-path end-to-end test exercises the full lifecycle (init → assign → lock → escrow → push → audit → score → settle → verify) against real infrastructure, not mocks, and passes reliably in live CI.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300"/>
        <w:gridCol w:w="3760"/>
      </w:tblGrid>
      <w:t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 Item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 lifecycle (init/assign/lock)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Golden-path test passes reliably in live CI</w:t>
            </w:r>
          </w:p>
        </w:tc>
      </w:tr>
      <w:tr>
        <w:tc>
          <w:tcPr>
            <w:tcW w:type="dxa" w:w="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Escrow funding (Razorpay 2-phase)</w:t>
            </w:r>
          </w:p>
        </w:tc>
        <w:tc>
          <w:tcPr>
            <w:tcW w:type="dxa" w:w="13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37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Webhook-verified, signature-checked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Hexagonal service architecture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Ports/adapters pattern throughout</w:t>
            </w:r>
          </w:p>
        </w:tc>
      </w:tr>
      <w:tr>
        <w:tc>
          <w:tcPr>
            <w:tcW w:type="dxa" w:w="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Merkle ledger + RFC 8785 hashing</w:t>
            </w:r>
          </w:p>
        </w:tc>
        <w:tc>
          <w:tcPr>
            <w:tcW w:type="dxa" w:w="13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37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Verified round-trip tests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ML-DSA post-quantum signing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FIPS 204 signer, working</w:t>
            </w:r>
          </w:p>
        </w:tc>
      </w:tr>
      <w:tr>
        <w:tc>
          <w:tcPr>
            <w:tcW w:type="dxa" w:w="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Matchmaking (Neo4j vector search)</w:t>
            </w:r>
          </w:p>
        </w:tc>
        <w:tc>
          <w:tcPr>
            <w:tcW w:type="dxa" w:w="13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37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Evaluated: P@1 / P@5 / MRR / nDCG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Settlement oracle (4-signal gate)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Reads live from Postgres, survives restart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4. Phase 2 — Testing &amp; CI/CD Hardening</w:t>
      </w:r>
    </w:p>
    <w:p>
      <w:pPr>
        <w:spacing w:after="160" w:line="276"/>
      </w:pPr>
      <w:r>
        <w:t xml:space="preserve">Objective: make the pipeline that verifies the project actually work — real coverage, a real golden path in CI, a working security scan, and a settlement process proven to survive a crash.</w:t>
      </w:r>
    </w:p>
    <w:p>
      <w:pPr>
        <w:spacing w:after="160"/>
      </w:pPr>
      <w:r>
        <w:rPr>
          <w:b/>
          <w:bCs/>
          <w:color w:val="1E7B34"/>
        </w:rPr>
        <w:t xml:space="preserve">Status: COMPLETE · 100% — 17 of 17 work items done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600"/>
        <w:gridCol w:w="1960"/>
      </w:tblGrid>
      <w:t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 Item</w:t>
            </w:r>
          </w:p>
        </w:tc>
        <w:tc>
          <w:tcPr>
            <w:tcW w:type="dxa" w:w="19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Golden-path E2E wired into CI</w:t>
            </w:r>
          </w:p>
        </w:tc>
        <w:tc>
          <w:tcPr>
            <w:tcW w:type="dxa" w:w="1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Hollow tests rewritten (settlement-concurrency, ledger-tamper)</w:t>
            </w:r>
          </w:p>
        </w:tc>
        <w:tc>
          <w:tcPr>
            <w:tcW w:type="dxa" w:w="19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Chaos test: settlement crash recovery</w:t>
            </w:r>
          </w:p>
        </w:tc>
        <w:tc>
          <w:tcPr>
            <w:tcW w:type="dxa" w:w="1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 — genuinely passes</w:t>
            </w:r>
          </w:p>
        </w:tc>
      </w:tr>
      <w:tr>
        <w:tc>
          <w:tcPr>
            <w:tcW w:type="dxa" w:w="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CI workflow able to run at all</w:t>
            </w:r>
          </w:p>
        </w:tc>
        <w:tc>
          <w:tcPr>
            <w:tcW w:type="dxa" w:w="19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Lint gate</w:t>
            </w:r>
          </w:p>
        </w:tc>
        <w:tc>
          <w:tcPr>
            <w:tcW w:type="dxa" w:w="1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 version for sandbox registerHooks requirement</w:t>
            </w:r>
          </w:p>
        </w:tc>
        <w:tc>
          <w:tcPr>
            <w:tcW w:type="dxa" w:w="19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Secret scan (gitleaks)</w:t>
            </w:r>
          </w:p>
        </w:tc>
        <w:tc>
          <w:tcPr>
            <w:tcW w:type="dxa" w:w="1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Sandbox image pinning + pre-pull + caching</w:t>
            </w:r>
          </w:p>
        </w:tc>
        <w:tc>
          <w:tcPr>
            <w:tcW w:type="dxa" w:w="19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Golden-path nested-timeout budget fix</w:t>
            </w:r>
          </w:p>
        </w:tc>
        <w:tc>
          <w:tcPr>
            <w:tcW w:type="dxa" w:w="1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6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Sandbox failure diagnostics</w:t>
            </w:r>
          </w:p>
        </w:tc>
        <w:tc>
          <w:tcPr>
            <w:tcW w:type="dxa" w:w="19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Trivy container-scan gate</w:t>
            </w:r>
          </w:p>
        </w:tc>
        <w:tc>
          <w:tcPr>
            <w:tcW w:type="dxa" w:w="1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 — executes on every push</w:t>
            </w:r>
          </w:p>
        </w:tc>
      </w:tr>
      <w:tr>
        <w:tc>
          <w:tcPr>
            <w:tcW w:type="dxa" w:w="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6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&amp; Verification Suite Redis-guard bug</w:t>
            </w:r>
          </w:p>
        </w:tc>
        <w:tc>
          <w:tcPr>
            <w:tcW w:type="dxa" w:w="19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Coverage measured across apps/ (not just packages/)</w:t>
            </w:r>
          </w:p>
        </w:tc>
        <w:tc>
          <w:tcPr>
            <w:tcW w:type="dxa" w:w="1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6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Coverage threshold met (≥70%)</w:t>
            </w:r>
          </w:p>
        </w:tc>
        <w:tc>
          <w:tcPr>
            <w:tcW w:type="dxa" w:w="19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Integration Suite fully green</w:t>
            </w:r>
          </w:p>
        </w:tc>
        <w:tc>
          <w:tcPr>
            <w:tcW w:type="dxa" w:w="1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 — 3 consecutive live CI runs</w:t>
            </w:r>
          </w:p>
        </w:tc>
      </w:tr>
      <w:tr>
        <w:tc>
          <w:tcPr>
            <w:tcW w:type="dxa" w:w="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6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container-build / Trivy confirmed green (all 8 images)</w:t>
            </w:r>
          </w:p>
        </w:tc>
        <w:tc>
          <w:tcPr>
            <w:tcW w:type="dxa" w:w="19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Hash chain verified after a full live run</w:t>
            </w:r>
          </w:p>
        </w:tc>
        <w:tc>
          <w:tcPr>
            <w:tcW w:type="dxa" w:w="1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after="120" w:before="260"/>
      </w:pPr>
      <w:r>
        <w:t xml:space="preserve">4.1 Security Findings Resolved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api-gateway fast-jwt CVEs — resolved via a scoped npm overrides pin (@fastify/jwt → fast-jwt ^6.2.4); all 6 advisories cleared, critical count 3 → 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migrate image vitest/esbuild CVE (CVE-2025-68121) — resolved by removing the unused vulnerable esbuild copy from the migrate image specifically, without breaking apps/web's production Vite build.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migrate image OWASP-fixture secret false positive — resolved by narrowing the Docker COPY to only what migrate.ts actually needs.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Phase 3 — Payout Leg &amp; Crash Recovery</w:t>
      </w:r>
    </w:p>
    <w:p>
      <w:pPr>
        <w:spacing w:after="160" w:line="276"/>
      </w:pPr>
      <w:r>
        <w:t xml:space="preserve">Objective: close the product's actual value loop — paying the freelancer, not just capturing the client's payment — and make settlement survive a worker crash.</w:t>
      </w:r>
    </w:p>
    <w:p>
      <w:pPr>
        <w:spacing w:after="160"/>
      </w:pPr>
      <w:r>
        <w:rPr>
          <w:b/>
          <w:bCs/>
          <w:color w:val="1E7B34"/>
        </w:rPr>
        <w:t xml:space="preserve">Status: COMPLETE (code) · 100% — all 10 work items built, wired, and verified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600"/>
        <w:gridCol w:w="1960"/>
      </w:tblGrid>
      <w:t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 Item</w:t>
            </w:r>
          </w:p>
        </w:tc>
        <w:tc>
          <w:tcPr>
            <w:tcW w:type="dxa" w:w="19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Payee identity persistence</w:t>
            </w:r>
          </w:p>
        </w:tc>
        <w:tc>
          <w:tcPr>
            <w:tcW w:type="dxa" w:w="1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 migration for payout columns</w:t>
            </w:r>
          </w:p>
        </w:tc>
        <w:tc>
          <w:tcPr>
            <w:tcW w:type="dxa" w:w="19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PayoutPort (transfer interface: fake + RazorpayX adapters)</w:t>
            </w:r>
          </w:p>
        </w:tc>
        <w:tc>
          <w:tcPr>
            <w:tcW w:type="dxa" w:w="1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Post-capture payout state machine</w:t>
            </w:r>
          </w:p>
        </w:tc>
        <w:tc>
          <w:tcPr>
            <w:tcW w:type="dxa" w:w="19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Payout webhook handling</w:t>
            </w:r>
          </w:p>
        </w:tc>
        <w:tc>
          <w:tcPr>
            <w:tcW w:type="dxa" w:w="1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SIGTERM handler for settlement-worker</w:t>
            </w:r>
          </w:p>
        </w:tc>
        <w:tc>
          <w:tcPr>
            <w:tcW w:type="dxa" w:w="19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Reconciler for stale PROCESSING rows</w:t>
            </w:r>
          </w:p>
        </w:tc>
        <w:tc>
          <w:tcPr>
            <w:tcW w:type="dxa" w:w="1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 — verified against a real SIGKILL chaos test</w:t>
            </w:r>
          </w:p>
        </w:tc>
      </w:tr>
      <w:tr>
        <w:tc>
          <w:tcPr>
            <w:tcW w:type="dxa" w:w="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ExternalSecret name mismatch (ML-DSA signing)</w:t>
            </w:r>
          </w:p>
        </w:tc>
        <w:tc>
          <w:tcPr>
            <w:tcW w:type="dxa" w:w="19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Freelancer GitHub OAuth login + repo connection</w:t>
            </w:r>
          </w:p>
        </w:tc>
        <w:tc>
          <w:tcPr>
            <w:tcW w:type="dxa" w:w="1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6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Payout failure/retry policy</w:t>
            </w:r>
          </w:p>
        </w:tc>
        <w:tc>
          <w:tcPr>
            <w:tcW w:type="dxa" w:w="19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after="120" w:before="260"/>
      </w:pPr>
      <w:r>
        <w:t xml:space="preserve">5.1 Real-World Verification</w:t>
      </w:r>
    </w:p>
    <w:p>
      <w:pPr>
        <w:spacing w:after="160" w:line="276"/>
      </w:pPr>
      <w:r>
        <w:t xml:space="preserve">Beyond passing the fake-adapter test suite, the payout leg has been empirically verified against RazorpayX's real sandbox API: a live test-mode payout was created and marked Processed on the dashboard, and the resulting signed webhook was delivered to a live ngrok tunnel and verified end-to-end by api-gateway.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6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4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Test-mode payout</w:t>
            </w:r>
          </w:p>
        </w:tc>
        <w:tc>
          <w:tcPr>
            <w:tcW w:type="dxa" w:w="6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pout_TVFDux9uN3FxNp — ₹1 real payout, confirmed Processed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Webhook verification</w:t>
            </w:r>
          </w:p>
        </w:tc>
        <w:tc>
          <w:tcPr>
            <w:tcW w:type="dxa" w:w="64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payout.processed received, signature verified, logged by api-gateway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Retry / crash safety</w:t>
            </w:r>
          </w:p>
        </w:tc>
        <w:tc>
          <w:tcPr>
            <w:tcW w:type="dxa" w:w="6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Idempotency-keyed (payout_{contractId}); capped at PAYOUT_MAX_ATTEMPTS = 5 (~25 min)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suite</w:t>
            </w:r>
          </w:p>
        </w:tc>
        <w:tc>
          <w:tcPr>
            <w:tcW w:type="dxa" w:w="64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467+ tests across the monorepo, including 6 payout-leg and 4 payout-webhook tests</w:t>
            </w:r>
          </w:p>
        </w:tc>
      </w:tr>
    </w:tbl>
    <w:p>
      <w:pPr>
        <w:pStyle w:val="Heading2"/>
        <w:spacing w:after="120" w:before="260"/>
      </w:pPr>
      <w:r>
        <w:t xml:space="preserve">5.2 What Remains</w:t>
      </w:r>
    </w:p>
    <w:p>
      <w:pPr>
        <w:spacing w:after="160" w:line="276"/>
      </w:pPr>
      <w:r>
        <w:t xml:space="preserve">Not unwritten engineering — a deploy-time business step: the project owner activating live (non-test) RazorpayX credentials, gated on real KYC/business verification on Razorpay's side. All code paths, fake and real, are already built, tested, and proven.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6. Overall Completion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400"/>
        <w:gridCol w:w="1300"/>
        <w:gridCol w:w="1260"/>
      </w:tblGrid>
      <w:tr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Items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Pending</w:t>
            </w:r>
          </w:p>
        </w:tc>
        <w:tc>
          <w:tcPr>
            <w:tcW w:type="dxa" w:w="12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Completion %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Foundation &amp; Core Architecture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— Testing &amp; CI/CD Hardening</w:t>
            </w:r>
          </w:p>
        </w:tc>
        <w:tc>
          <w:tcPr>
            <w:tcW w:type="dxa" w:w="1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3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— Payout Leg &amp; Crash Recovery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80" w:before="240"/>
      </w:pPr>
      <w:r>
        <w:rPr>
          <w:b/>
          <w:bCs/>
        </w:rPr>
        <w:t xml:space="preserve">Weighted overall completion (by share of remaining core-functional effort):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60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W w:type="dxa" w:w="22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Weighted Contribution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43%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43.0</w:t>
            </w:r>
          </w:p>
        </w:tc>
      </w:tr>
      <w:tr>
        <w:tc>
          <w:tcPr>
            <w:tcW w:type="dxa" w:w="24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36%</w:t>
            </w:r>
          </w:p>
        </w:tc>
        <w:tc>
          <w:tcPr>
            <w:tcW w:type="dxa" w:w="2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22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36.0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21%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21.0</w:t>
            </w:r>
          </w:p>
        </w:tc>
      </w:tr>
      <w:tr>
        <w:tc>
          <w:tcPr>
            <w:tcW w:type="dxa" w:w="24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2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100.0 ≈ 100%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7. Bug Remediation Record</w:t>
      </w:r>
    </w:p>
    <w:p>
      <w:pPr>
        <w:spacing w:after="160" w:line="276"/>
      </w:pPr>
      <w:r>
        <w:t xml:space="preserve">A historical record of the original remediation pass across the codebase: 22 of 22 identified bugs fixed. Several of the affected files have since been substantially rewritten as the project matured.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050"/>
        <w:gridCol w:w="1850"/>
        <w:gridCol w:w="4810"/>
      </w:tblGrid>
      <w:tr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8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481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 Summary</w:t>
            </w:r>
          </w:p>
        </w:tc>
      </w:tr>
      <w:tr>
        <w:tc>
          <w:tcPr>
            <w:tcW w:type="dxa" w:w="1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BUG-001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481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Fastify reply bypass — confirmed withIdempotency handles reply.send() in all branches</w:t>
            </w:r>
          </w:p>
        </w:tc>
      </w:tr>
      <w:tr>
        <w:tc>
          <w:tcPr>
            <w:tcW w:type="dxa" w:w="11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BUG-002</w:t>
            </w:r>
          </w:p>
        </w:tc>
        <w:tc>
          <w:tcPr>
            <w:tcW w:type="dxa" w:w="10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8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481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Stripe webhook published wrong event topic — corrected to ESCROW_LOCKED</w:t>
            </w:r>
          </w:p>
        </w:tc>
      </w:tr>
      <w:tr>
        <w:tc>
          <w:tcPr>
            <w:tcW w:type="dxa" w:w="1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BUG-003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ci-worker</w:t>
            </w:r>
          </w:p>
        </w:tc>
        <w:tc>
          <w:tcPr>
            <w:tcW w:type="dxa" w:w="481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Hardcoded 5/5 pass replaced with real npm test --json execution and parsing</w:t>
            </w:r>
          </w:p>
        </w:tc>
      </w:tr>
      <w:tr>
        <w:tc>
          <w:tcPr>
            <w:tcW w:type="dxa" w:w="11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BUG-004</w:t>
            </w:r>
          </w:p>
        </w:tc>
        <w:tc>
          <w:tcPr>
            <w:tcW w:type="dxa" w:w="10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8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settlement-worker</w:t>
            </w:r>
          </w:p>
        </w:tc>
        <w:tc>
          <w:tcPr>
            <w:tcW w:type="dxa" w:w="481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Oracle read a nested object path; fixed to flat payload.x with fallback</w:t>
            </w:r>
          </w:p>
        </w:tc>
      </w:tr>
      <w:tr>
        <w:tc>
          <w:tcPr>
            <w:tcW w:type="dxa" w:w="1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BUG-005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ledger-client</w:t>
            </w:r>
          </w:p>
        </w:tc>
        <w:tc>
          <w:tcPr>
            <w:tcW w:type="dxa" w:w="481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Pool client held during fallback getChain(); added finally release</w:t>
            </w:r>
          </w:p>
        </w:tc>
      </w:tr>
      <w:tr>
        <w:tc>
          <w:tcPr>
            <w:tcW w:type="dxa" w:w="11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BUG-006</w:t>
            </w:r>
          </w:p>
        </w:tc>
        <w:tc>
          <w:tcPr>
            <w:tcW w:type="dxa" w:w="10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481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Unbounded Map leaked memory; rewritten as bounded 10,000-entry TTL LRU</w:t>
            </w:r>
          </w:p>
        </w:tc>
      </w:tr>
      <w:tr>
        <w:tc>
          <w:tcPr>
            <w:tcW w:type="dxa" w:w="1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BUG-007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481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5s busy-wait blocked event loop; replaced with Promise.race timeout</w:t>
            </w:r>
          </w:p>
        </w:tc>
      </w:tr>
      <w:tr>
        <w:tc>
          <w:tcPr>
            <w:tcW w:type="dxa" w:w="11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BUG-008</w:t>
            </w:r>
          </w:p>
        </w:tc>
        <w:tc>
          <w:tcPr>
            <w:tcW w:type="dxa" w:w="10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481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Wildcard CORS on financial routes; replaced with allow-list</w:t>
            </w:r>
          </w:p>
        </w:tc>
      </w:tr>
      <w:tr>
        <w:tc>
          <w:tcPr>
            <w:tcW w:type="dxa" w:w="1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BUG-009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481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/readyz returned 200 without checking Redis; added real TCP ping</w:t>
            </w:r>
          </w:p>
        </w:tc>
      </w:tr>
      <w:tr>
        <w:tc>
          <w:tcPr>
            <w:tcW w:type="dxa" w:w="11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BUG-010</w:t>
            </w:r>
          </w:p>
        </w:tc>
        <w:tc>
          <w:tcPr>
            <w:tcW w:type="dxa" w:w="10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481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WebSocket chat leaked bus listeners; unsubscribe() on socket.close</w:t>
            </w:r>
          </w:p>
        </w:tc>
      </w:tr>
      <w:tr>
        <w:tc>
          <w:tcPr>
            <w:tcW w:type="dxa" w:w="1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BUG-011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web</w:t>
            </w:r>
          </w:p>
        </w:tc>
        <w:tc>
          <w:tcPr>
            <w:tcW w:type="dxa" w:w="481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“Release Funds” was cosmetic; wired to real settle endpoint</w:t>
            </w:r>
          </w:p>
        </w:tc>
      </w:tr>
      <w:tr>
        <w:tc>
          <w:tcPr>
            <w:tcW w:type="dxa" w:w="11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BUG-012</w:t>
            </w:r>
          </w:p>
        </w:tc>
        <w:tc>
          <w:tcPr>
            <w:tcW w:type="dxa" w:w="10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web</w:t>
            </w:r>
          </w:p>
        </w:tc>
        <w:tc>
          <w:tcPr>
            <w:tcW w:type="dxa" w:w="481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Trust score view displayed static mock data; now fetches live score</w:t>
            </w:r>
          </w:p>
        </w:tc>
      </w:tr>
      <w:tr>
        <w:tc>
          <w:tcPr>
            <w:tcW w:type="dxa" w:w="1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BUG-013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481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 Stripe key only warned in production; added exit(1) guard</w:t>
            </w:r>
          </w:p>
        </w:tc>
      </w:tr>
      <w:tr>
        <w:tc>
          <w:tcPr>
            <w:tcW w:type="dxa" w:w="11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BUG-014</w:t>
            </w:r>
          </w:p>
        </w:tc>
        <w:tc>
          <w:tcPr>
            <w:tcW w:type="dxa" w:w="10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481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Settlement idempotency window; protected by single-fire guard table</w:t>
            </w:r>
          </w:p>
        </w:tc>
      </w:tr>
      <w:tr>
        <w:tc>
          <w:tcPr>
            <w:tcW w:type="dxa" w:w="1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BUG-015–022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Medium/Low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web, ledger-client, ci-worker</w:t>
            </w:r>
          </w:p>
        </w:tc>
        <w:tc>
          <w:tcPr>
            <w:tcW w:type="dxa" w:w="481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 further UI-state, logging, and hardcoded-value fixes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8. Benchmarks &amp; Evaluation</w:t>
      </w:r>
    </w:p>
    <w:p>
      <w:pPr>
        <w:pStyle w:val="Heading2"/>
        <w:spacing w:after="120" w:before="260"/>
      </w:pPr>
      <w:r>
        <w:t xml:space="preserve">8.1 System Benchmark (node tools/benchmark.js)</w:t>
      </w:r>
    </w:p>
    <w:p>
      <w:pPr>
        <w:spacing w:after="160" w:line="276"/>
      </w:pPr>
      <w:r>
        <w:t xml:space="preserve">Real HTTP load against running services; the harness exits non-zero when the gateway is unreachable rather than falling back to simulation.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60"/>
      </w:tblGrid>
      <w:t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8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Contracts run</w:t>
            </w:r>
          </w:p>
        </w:tc>
        <w:tc>
          <w:tcPr>
            <w:tcW w:type="dxa" w:w="48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 (concurrency 2)</w:t>
            </w:r>
          </w:p>
        </w:tc>
      </w:tr>
      <w:tr>
        <w:tc>
          <w:tcPr>
            <w:tcW w:type="dxa" w:w="4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 / errors</w:t>
            </w:r>
          </w:p>
        </w:tc>
        <w:tc>
          <w:tcPr>
            <w:tcW w:type="dxa" w:w="48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 / 0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Throughput</w:t>
            </w:r>
          </w:p>
        </w:tc>
        <w:tc>
          <w:tcPr>
            <w:tcW w:type="dxa" w:w="48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1.03 contracts/sec</w:t>
            </w:r>
          </w:p>
        </w:tc>
      </w:tr>
      <w:tr>
        <w:tc>
          <w:tcPr>
            <w:tcW w:type="dxa" w:w="4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Initialization latency (mean / p99)</w:t>
            </w:r>
          </w:p>
        </w:tc>
        <w:tc>
          <w:tcPr>
            <w:tcW w:type="dxa" w:w="48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729 ms / 860 ms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 lock</w:t>
            </w:r>
          </w:p>
        </w:tc>
        <w:tc>
          <w:tcPr>
            <w:tcW w:type="dxa" w:w="48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227 ms / 1283 ms</w:t>
            </w:r>
          </w:p>
        </w:tc>
      </w:tr>
      <w:tr>
        <w:tc>
          <w:tcPr>
            <w:tcW w:type="dxa" w:w="4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Escrow funding</w:t>
            </w:r>
          </w:p>
        </w:tc>
        <w:tc>
          <w:tcPr>
            <w:tcW w:type="dxa" w:w="48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462 ms / 1072 ms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RAG scope check</w:t>
            </w:r>
          </w:p>
        </w:tc>
        <w:tc>
          <w:tcPr>
            <w:tcW w:type="dxa" w:w="48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494 ms / 556 ms</w:t>
            </w:r>
          </w:p>
        </w:tc>
      </w:tr>
      <w:tr>
        <w:tc>
          <w:tcPr>
            <w:tcW w:type="dxa" w:w="4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Scope-guard accuracy</w:t>
            </w:r>
          </w:p>
        </w:tc>
        <w:tc>
          <w:tcPr>
            <w:tcW w:type="dxa" w:w="48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68% (precision 100%, recall 60%, F1 75%)</w:t>
            </w:r>
          </w:p>
        </w:tc>
      </w:tr>
    </w:tbl>
    <w:p>
      <w:pPr>
        <w:pStyle w:val="Heading2"/>
        <w:spacing w:after="120" w:before="260"/>
      </w:pPr>
      <w:r>
        <w:t xml:space="preserve">8.2 NLP Matchmaking (tools/eval/matchmaking_eval.py)</w:t>
      </w:r>
    </w:p>
    <w:p>
      <w:pPr>
        <w:spacing w:after="160" w:line="276"/>
      </w:pPr>
      <w:r>
        <w:t xml:space="preserve">Evaluated with the real all-MiniLM-L6-v2 embedder over 24 authored queries across 8 domains, N = 1000: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370"/>
        <w:gridCol w:w="1370"/>
        <w:gridCol w:w="1370"/>
        <w:gridCol w:w="1390"/>
      </w:tblGrid>
      <w:tr>
        <w:tc>
          <w:tcPr>
            <w:tcW w:type="dxa" w:w="35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Query Style</w:t>
            </w:r>
          </w:p>
        </w:tc>
        <w:tc>
          <w:tcPr>
            <w:tcW w:type="dxa" w:w="137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P@1</w:t>
            </w:r>
          </w:p>
        </w:tc>
        <w:tc>
          <w:tcPr>
            <w:tcW w:type="dxa" w:w="137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P@5</w:t>
            </w:r>
          </w:p>
        </w:tc>
        <w:tc>
          <w:tcPr>
            <w:tcW w:type="dxa" w:w="137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139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nDCG@10</w:t>
            </w:r>
          </w:p>
        </w:tc>
      </w:tr>
      <w:tr>
        <w:tc>
          <w:tcPr>
            <w:tcW w:type="dxa" w:w="3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names the technologies</w:t>
            </w:r>
          </w:p>
        </w:tc>
        <w:tc>
          <w:tcPr>
            <w:tcW w:type="dxa" w:w="137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0.750</w:t>
            </w:r>
          </w:p>
        </w:tc>
        <w:tc>
          <w:tcPr>
            <w:tcW w:type="dxa" w:w="137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0.837</w:t>
            </w:r>
          </w:p>
        </w:tc>
        <w:tc>
          <w:tcPr>
            <w:tcW w:type="dxa" w:w="137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0.854</w:t>
            </w:r>
          </w:p>
        </w:tc>
        <w:tc>
          <w:tcPr>
            <w:tcW w:type="dxa" w:w="139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0.829</w:t>
            </w:r>
          </w:p>
        </w:tc>
      </w:tr>
      <w:tr>
        <w:tc>
          <w:tcPr>
            <w:tcW w:type="dxa" w:w="35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describes the outcome only</w:t>
            </w:r>
          </w:p>
        </w:tc>
        <w:tc>
          <w:tcPr>
            <w:tcW w:type="dxa" w:w="137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0.375</w:t>
            </w:r>
          </w:p>
        </w:tc>
        <w:tc>
          <w:tcPr>
            <w:tcW w:type="dxa" w:w="137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0.325</w:t>
            </w:r>
          </w:p>
        </w:tc>
        <w:tc>
          <w:tcPr>
            <w:tcW w:type="dxa" w:w="137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0.484</w:t>
            </w:r>
          </w:p>
        </w:tc>
        <w:tc>
          <w:tcPr>
            <w:tcW w:type="dxa" w:w="139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0.275</w:t>
            </w:r>
          </w:p>
        </w:tc>
      </w:tr>
    </w:tbl>
    <w:p>
      <w:pPr>
        <w:spacing w:after="160" w:line="276"/>
      </w:pPr>
      <w:r>
        <w:t xml:space="preserve">Latency: 84.7 ms warm mean, 108.4 ms p95 at N = 1000. The gap between the two query styles shows the system currently performs closer to a robust keyword matcher than a fully semantic one on outcome-only phrasing.</w:t>
      </w:r>
    </w:p>
    <w:p>
      <w:pPr>
        <w:pStyle w:val="Heading2"/>
        <w:spacing w:after="120" w:before="260"/>
      </w:pPr>
      <w:r>
        <w:t xml:space="preserve">8.3 Verification Suites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60"/>
      </w:tblGrid>
      <w:tr>
        <w:tc>
          <w:tcPr>
            <w:tcW w:type="dxa" w:w="4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Suite</w:t>
            </w:r>
          </w:p>
        </w:tc>
        <w:tc>
          <w:tcPr>
            <w:tcW w:type="dxa" w:w="42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npm test (Node workspaces)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120 passing, 2 skipped, 0 failing</w:t>
            </w:r>
          </w:p>
        </w:tc>
      </w:tr>
      <w:tr>
        <w:tc>
          <w:tcPr>
            <w:tcW w:type="dxa" w:w="48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apps/ai-service pytest</w:t>
            </w:r>
          </w:p>
        </w:tc>
        <w:tc>
          <w:tcPr>
            <w:tcW w:type="dxa" w:w="42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63 passing</w:t>
            </w:r>
          </w:p>
        </w:tc>
      </w:tr>
      <w:t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apps/scope-guard pytest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 passing</w:t>
            </w:r>
          </w:p>
        </w:tc>
      </w:tr>
      <w:tr>
        <w:tc>
          <w:tcPr>
            <w:tcW w:type="dxa" w:w="48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ledger-client ML-DSA tests</w:t>
            </w:r>
          </w:p>
        </w:tc>
        <w:tc>
          <w:tcPr>
            <w:tcW w:type="dxa" w:w="42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 passing</w:t>
            </w:r>
          </w:p>
        </w:tc>
      </w:tr>
      <w:t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tools/verify_phase4_live.py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 / 18</w:t>
            </w:r>
          </w:p>
        </w:tc>
      </w:tr>
      <w:tr>
        <w:tc>
          <w:tcPr>
            <w:tcW w:type="dxa" w:w="48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tools/verify_phase5_live.mjs</w:t>
            </w:r>
          </w:p>
        </w:tc>
        <w:tc>
          <w:tcPr>
            <w:tcW w:type="dxa" w:w="42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 / 33</w:t>
            </w:r>
          </w:p>
        </w:tc>
      </w:tr>
      <w:t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tools/verify_phase8_live.mjs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 / 29</w:t>
            </w:r>
          </w:p>
        </w:tc>
      </w:tr>
      <w:tr>
        <w:tc>
          <w:tcPr>
            <w:tcW w:type="dxa" w:w="48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monorepo suite (incl. payout leg)</w:t>
            </w:r>
          </w:p>
        </w:tc>
        <w:tc>
          <w:tcPr>
            <w:tcW w:type="dxa" w:w="42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467+ tests passing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9. Known Limitations</w:t>
      </w:r>
    </w:p>
    <w:p>
      <w:pPr>
        <w:spacing w:after="160" w:line="276"/>
      </w:pPr>
      <w:r>
        <w:t xml:space="preserve">In the interest of an accurate completion record, the following limitations are carried forward from the project's own status documentation and remain true as of this report: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drift detector runs on a synthetic calibration set — no real false-alarm rate is claimed; responses are flagged calibration_is_synthetic.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Scope-guard recall is the weaker side of that signal: 68% accuracy, 100% precision, 60% recall — it blocks some legitimate requests more often than ideal, though it has never allowed an out-of-scope one in testing.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Matchmaking on outcome-only (non-technical) phrasing is materially weaker than on technology-named queries (P@1 0.375 vs 0.750).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Dispute/arbitration is not implemented and is labelled as such in the product UI.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17 legacy ledger rows predate the canonicalization migration and are reported as unverifiable rather than backfilled.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 GitHub push auditing (ENABLE_GITHUB_SOURCE_FETCH) requires environment configuration and has not been exercised against live GitHub in this environment.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Tracing stops at the Python service boundary — ai-service and scope-guard export metrics but no OpenTelemetry spans.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production money movement is gated on the project owner completing real RazorpayX KYC/business activation.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10. Remaining Work &amp; Next Steps</w:t>
      </w:r>
    </w:p>
    <w:p>
      <w:pPr>
        <w:spacing w:after="160" w:line="276"/>
      </w:pPr>
      <w:r>
        <w:t xml:space="preserve">All core-functional engineering is complete. A single business-side dependency remains before the platform can move real money: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200"/>
        <w:gridCol w:w="2460"/>
      </w:tblGrid>
      <w:tr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4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Activate real RazorpayX test-mode Payouts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 — verified end-to-end</w:t>
            </w:r>
          </w:p>
        </w:tc>
      </w:tr>
      <w:tr>
        <w:tc>
          <w:tcPr>
            <w:tcW w:type="dxa" w:w="44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Verify real API contract (payout + webhook)</w:t>
            </w:r>
          </w:p>
        </w:tc>
        <w:tc>
          <w:tcPr>
            <w:tcW w:type="dxa" w:w="2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4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 — pout_TVFDux9uN3FxNp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Decide payout failure/retry policy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 — capped retry + terminal state</w:t>
            </w:r>
          </w:p>
        </w:tc>
      </w:tr>
      <w:tr>
        <w:tc>
          <w:tcPr>
            <w:tcW w:type="dxa" w:w="44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Activate live (non-test) RazorpayX credentials</w:t>
            </w:r>
          </w:p>
        </w:tc>
        <w:tc>
          <w:tcPr>
            <w:tcW w:type="dxa" w:w="2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 Owner</w:t>
            </w:r>
          </w:p>
        </w:tc>
        <w:tc>
          <w:tcPr>
            <w:tcW w:type="dxa" w:w="246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 — requires business KYC</w:t>
            </w:r>
          </w:p>
        </w:tc>
      </w:tr>
    </w:tbl>
    <w:p>
      <w:pPr>
        <w:spacing w:before="200"/>
      </w:pPr>
      <w:r>
        <w:rPr>
          <w:b/>
          <w:bCs/>
        </w:rPr>
        <w:t xml:space="preserve">Dependency chain: </w:t>
      </w:r>
      <w:r>
        <w:rPr>
          <w:color w:val="595959"/>
        </w:rPr>
        <w:t xml:space="preserve">Phases 1–3 (code-complete) → RazorpayX test-mode verification (done) → project owner's live credentials + business KYC → production launch.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11. Conclusion</w:t>
      </w:r>
    </w:p>
    <w:p>
      <w:pPr>
        <w:spacing w:after="160" w:line="276"/>
      </w:pPr>
      <w:r>
        <w:t xml:space="preserve">AssureCode's core functional scope — contract lifecycle, escrow, the four-signal audit and settlement pipeline, the Merkle ledger, matchmaking, and the payout leg that closes the value loop to the freelancer — is code-complete, tested against real infrastructure rather than mocks, and confirmed green in live CI/CD across all 8 container images. A genuine crash-recovery reconciler has been proven against a live kill-mid-settlement chaos test, and the payout leg has been empirically verified against RazorpayX's real sandbox API with a real payout and a real signed webhook.</w:t>
      </w:r>
    </w:p>
    <w:p>
      <w:pPr>
        <w:spacing w:after="160" w:line="276"/>
      </w:pPr>
      <w:r>
        <w:t xml:space="preserve">What remains before the platform can move real money is not further engineering: it is the project owner completing live (non-test) RazorpayX credential activation, which requires real business KYC on Razorpay's side. Every code path this step depends on — fake-adapter and real-adapter alike — is already built, wired, and passing the full test suite.</w:t>
      </w:r>
    </w:p>
    <w:p>
      <w:pPr>
        <w:pBdr>
          <w:top w:val="single" w:color="2E74B5" w:sz="6" w:space="8"/>
        </w:pBdr>
        <w:spacing w:before="300"/>
      </w:pPr>
      <w:r>
        <w:rPr>
          <w:i/>
          <w:iCs/>
          <w:color w:val="595959"/>
          <w:sz w:val="18"/>
          <w:szCs w:val="18"/>
        </w:rPr>
        <w:t xml:space="preserve">End of Document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6" w:space="4"/>
      </w:pBdr>
      <w:spacing w:after="16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2026-08-29T14:26:22.155Z</dcterms:created>
  <dcterms:modified xsi:type="dcterms:W3CDTF">2026-08-29T14:26:22.156Z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