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Техническое задание</w:t>
      </w:r>
    </w:p>
    <w:p>
      <w:pPr>
        <w:pStyle w:val="Subtitle"/>
      </w:pPr>
      <w:r>
        <w:t xml:space="preserve">Цифровая платформа для турниров по настольному теннису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цель-и-охват"/>
    <w:p>
      <w:pPr>
        <w:pStyle w:val="Heading2"/>
      </w:pPr>
      <w:r>
        <w:t xml:space="preserve">1. Цель и охват</w:t>
      </w:r>
    </w:p>
    <w:p>
      <w:pPr>
        <w:pStyle w:val="FirstParagraph"/>
      </w:pPr>
      <w:r>
        <w:t xml:space="preserve">Платформа полностью переводит турнирную деятельность федерации настольного тенниса в цифровой вид. Она ведёт реестр участников, проводит турниры в реальном времени, автоматически пересчитывает рейтинг, публикует результаты на мультиязычном сайте и принимает онлайн-заявки.</w:t>
      </w:r>
    </w:p>
    <w:p>
      <w:pPr>
        <w:pStyle w:val="BodyText"/>
      </w:pPr>
      <w:r>
        <w:t xml:space="preserve">Система охватывает всё сообщество, а не только профессиональный спорт: республиканские турниры, лиги и любительские турниры в клубах идут в одном рейтинге и отличаются строгостью допуска и судейства (§4.1).</w:t>
      </w:r>
    </w:p>
    <w:p>
      <w:pPr>
        <w:pStyle w:val="BodyText"/>
      </w:pPr>
      <w:r>
        <w:t xml:space="preserve">Интерфейс работает на трёх языках (RU, KZ, EN) с переключением в один клик. Счёт крупных матчей ведётся по очкам в реальном времени и транслируется на YouTube (§6.3). Рейтинг игроков пересчитывается автоматически по итогам каждого турнира, а оценка судей считается по действующей нормативной методике федерации, перенесённой в систему (§7.2). Конструктор сеток покрывает стандартные форматы и любые нестандартные размеры, а система подсказывает, какая схема проведения уложится в имеющиеся столы и часы (§5.3). Ежегодные регистрационные взносы ведутся в системе и влияют на допуск там, где турнир этого требует (§9.2).</w:t>
      </w:r>
    </w:p>
    <w:p>
      <w:pPr>
        <w:pStyle w:val="BodyText"/>
      </w:pPr>
      <w:r>
        <w:t xml:space="preserve">Судьи работают с адаптивного сайта. Игроки пользуются и сайтом, и мобильным приложением под Android и iOS с профилем, рейтингом, своими матчами и аналитикой (§10). Платформа рассчитана на работу до 500 игроков одновременно и соответствует Закону РК о персональных данных №94-V.</w:t>
      </w:r>
    </w:p>
    <w:p>
      <w:r>
        <w:pict>
          <v:rect style="width:0;height:1.5pt" o:hralign="center" o:hrstd="t" o:hr="t"/>
        </w:pict>
      </w:r>
    </w:p>
    <w:bookmarkEnd w:id="49"/>
    <w:bookmarkStart w:id="51" w:name="роли-и-права-доступа"/>
    <w:p>
      <w:pPr>
        <w:pStyle w:val="Heading2"/>
      </w:pPr>
      <w:r>
        <w:t xml:space="preserve">2. Роли и права доступа</w:t>
      </w:r>
    </w:p>
    <w:p>
      <w:pPr>
        <w:pStyle w:val="FirstParagraph"/>
      </w:pPr>
      <w:r>
        <w:t xml:space="preserve">В системе девять ролей.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Ключевые права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Администратор системы</w:t>
            </w:r>
          </w:p>
        </w:tc>
        <w:tc>
          <w:tcPr/>
          <w:p>
            <w:pPr>
              <w:pStyle w:val="Compact"/>
            </w:pPr>
            <w:r>
              <w:t xml:space="preserve">вся платформа</w:t>
            </w:r>
          </w:p>
        </w:tc>
        <w:tc>
          <w:tcPr/>
          <w:p>
            <w:pPr>
              <w:pStyle w:val="Compact"/>
            </w:pPr>
            <w:r>
              <w:t xml:space="preserve">пользователи, организации, настройки системы, публикация контента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Федерация</w:t>
            </w:r>
          </w:p>
        </w:tc>
        <w:tc>
          <w:tcPr/>
          <w:p>
            <w:pPr>
              <w:pStyle w:val="Compact"/>
            </w:pPr>
            <w:r>
              <w:t xml:space="preserve">вся деятельность</w:t>
            </w:r>
          </w:p>
        </w:tc>
        <w:tc>
          <w:tcPr/>
          <w:p>
            <w:pPr>
              <w:pStyle w:val="Compact"/>
            </w:pPr>
            <w:r>
              <w:t xml:space="preserve">полный доступ ко всему, что происходит в системе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Председатель судейской коллегии</w:t>
            </w:r>
          </w:p>
        </w:tc>
        <w:tc>
          <w:tcPr/>
          <w:p>
            <w:pPr>
              <w:pStyle w:val="Compact"/>
            </w:pPr>
            <w:r>
              <w:t xml:space="preserve">республиканские турниры</w:t>
            </w:r>
          </w:p>
        </w:tc>
        <w:tc>
          <w:tcPr/>
          <w:p>
            <w:pPr>
              <w:pStyle w:val="Compact"/>
            </w:pPr>
            <w:r>
              <w:t xml:space="preserve">назначение главного судьи турнира, утверждение системы проведения и итогового протокола, отмена и перенос; оценка судей с доступом ко всем протоколам (§7.2)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Главный судья турнира</w:t>
            </w:r>
          </w:p>
        </w:tc>
        <w:tc>
          <w:tcPr/>
          <w:p>
            <w:pPr>
              <w:pStyle w:val="Compact"/>
            </w:pPr>
            <w:r>
              <w:t xml:space="preserve">один турнир</w:t>
            </w:r>
          </w:p>
        </w:tc>
        <w:tc>
          <w:tcPr/>
          <w:p>
            <w:pPr>
              <w:pStyle w:val="Compact"/>
            </w:pPr>
            <w:r>
              <w:t xml:space="preserve">выбор системы проведения, сборка сетки, расписание и столы, рассмотрение заявок игроков, вызов пар, формирование итогового протокола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Судья стола</w:t>
            </w:r>
          </w:p>
        </w:tc>
        <w:tc>
          <w:tcPr/>
          <w:p>
            <w:pPr>
              <w:pStyle w:val="Compact"/>
            </w:pPr>
            <w:r>
              <w:t xml:space="preserve">один стол</w:t>
            </w:r>
          </w:p>
        </w:tc>
        <w:tc>
          <w:tcPr/>
          <w:p>
            <w:pPr>
              <w:pStyle w:val="Compact"/>
            </w:pPr>
            <w:r>
              <w:t xml:space="preserve">ввод счёта по партиям или по очкам в реальном времени, подтверждение результата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Бухгалтер</w:t>
            </w:r>
          </w:p>
        </w:tc>
        <w:tc>
          <w:tcPr/>
          <w:p>
            <w:pPr>
              <w:pStyle w:val="Compact"/>
            </w:pPr>
            <w:r>
              <w:t xml:space="preserve">взносы</w:t>
            </w:r>
          </w:p>
        </w:tc>
        <w:tc>
          <w:tcPr/>
          <w:p>
            <w:pPr>
              <w:pStyle w:val="Compact"/>
            </w:pPr>
            <w:r>
              <w:t xml:space="preserve">проверка оплаты ежегодного регистрационного взноса, отметка об оплате (§9)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Тренер, представитель</w:t>
            </w:r>
          </w:p>
        </w:tc>
        <w:tc>
          <w:tcPr/>
          <w:p>
            <w:pPr>
              <w:pStyle w:val="Compact"/>
            </w:pPr>
            <w:r>
              <w:t xml:space="preserve">свой клуб или регион</w:t>
            </w:r>
          </w:p>
        </w:tc>
        <w:tc>
          <w:tcPr/>
          <w:p>
            <w:pPr>
              <w:pStyle w:val="Compact"/>
            </w:pPr>
            <w:r>
              <w:t xml:space="preserve">профили своих игроков и подача заявок; права зависят от уровня турнира (§8)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Игрок</w:t>
            </w:r>
          </w:p>
        </w:tc>
        <w:tc>
          <w:tcPr/>
          <w:p>
            <w:pPr>
              <w:pStyle w:val="Compact"/>
            </w:pPr>
            <w:r>
              <w:t xml:space="preserve">свой профиль</w:t>
            </w:r>
          </w:p>
        </w:tc>
        <w:tc>
          <w:tcPr/>
          <w:p>
            <w:pPr>
              <w:pStyle w:val="Compact"/>
            </w:pPr>
            <w:r>
              <w:t xml:space="preserve">профиль и рейтинг, самостоятельная подача заявок на открытые турниры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Гость</w:t>
            </w:r>
          </w:p>
        </w:tc>
        <w:tc>
          <w:tcPr/>
          <w:p>
            <w:pPr>
              <w:pStyle w:val="Compact"/>
            </w:pPr>
            <w:r>
              <w:t xml:space="preserve">публичное</w:t>
            </w:r>
          </w:p>
        </w:tc>
        <w:tc>
          <w:tcPr/>
          <w:p>
            <w:pPr>
              <w:pStyle w:val="Compact"/>
            </w:pPr>
            <w:r>
              <w:t xml:space="preserve">просмотр рейтингов, результатов, расписания и новостей</w:t>
            </w:r>
          </w:p>
        </w:tc>
      </w:tr>
    </w:tbl>
    <w:bookmarkStart w:id="50" w:name="принципы-ролевой-модели"/>
    <w:p>
      <w:pPr>
        <w:pStyle w:val="Heading3"/>
      </w:pPr>
      <w:r>
        <w:t xml:space="preserve">Принципы ролевой модели</w:t>
      </w:r>
    </w:p>
    <w:p>
      <w:pPr>
        <w:pStyle w:val="FirstParagraph"/>
      </w:pPr>
      <w:r>
        <w:t xml:space="preserve">Роль это не глобальный флаг, а связка пользователя, роли и области (система, турнир, клуб или стол): один человек может быть тренером в клубе А, судьёй стола на турнире Б и игроком на турнире В. Права проверяются централизованно, в одном месте, а не разрозненными проверками по всей системе. Роль назначается явно и имеет срок жизни, например судья стола назначается на время турнира.</w:t>
      </w:r>
    </w:p>
    <w:p>
      <w:pPr>
        <w:pStyle w:val="BodyText"/>
      </w:pPr>
      <w:r>
        <w:t xml:space="preserve">Судейство разделено на два уровня намеренно. Главный судья турнира ведёт один конкретный турнир и принимает решения по нему: выбирает систему проведения, собирает сетку, формирует итоговый протокол. Председатель судейской коллегии эти решения утверждает и не подменяет собой судью. Главный судья не может назначить турнир себе сам. Администратор системы в судейство не входит: его область техническая, и распределение турниров ему не подчиняется.</w:t>
      </w:r>
    </w:p>
    <w:p>
      <w:pPr>
        <w:pStyle w:val="BodyText"/>
      </w:pPr>
      <w:r>
        <w:t xml:space="preserve">У федерации полный доступ ко всему, что происходит в системе. Это безопасно потому, что система именная: каждое действие записывается вместе с тем, кто его совершил и когда (§12). Видно не только текущее состояние, но и кто его создал.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публичный-сайт-ru-kz-en"/>
    <w:p>
      <w:pPr>
        <w:pStyle w:val="Heading2"/>
      </w:pPr>
      <w:r>
        <w:t xml:space="preserve">3. Публичный сайт (RU, KZ, EN)</w:t>
      </w:r>
    </w:p>
    <w:bookmarkStart w:id="52" w:name="многоязычность"/>
    <w:p>
      <w:pPr>
        <w:pStyle w:val="Heading3"/>
      </w:pPr>
      <w:r>
        <w:t xml:space="preserve">3.1. Многоязычность</w:t>
      </w:r>
    </w:p>
    <w:p>
      <w:pPr>
        <w:pStyle w:val="FirstParagraph"/>
      </w:pPr>
      <w:r>
        <w:t xml:space="preserve">Сайт работает на трёх языках (русский, казахский, английский) с переключением в один клик на любой странице. Переведён весь интерфейс, а контент (новости, описания турниров) ведётся на трёх языках. Даты и числа отображаются по локали.</w:t>
      </w:r>
    </w:p>
    <w:bookmarkEnd w:id="52"/>
    <w:bookmarkStart w:id="53" w:name="страницы"/>
    <w:p>
      <w:pPr>
        <w:pStyle w:val="Heading3"/>
      </w:pPr>
      <w:r>
        <w:t xml:space="preserve">3.2. Страницы</w:t>
      </w:r>
    </w:p>
    <w:p>
      <w:pPr>
        <w:pStyle w:val="FirstParagraph"/>
      </w:pPr>
      <w:r>
        <w:t xml:space="preserve">Главная даёт обзор ближайших и текущих турниров, матчи в реальном времени, лидеров рейтинга и новости. У игрока есть профиль с рейтингом, статистикой и историей матчей. Страница турнира показывает состав, сетку, расписание и результаты, включая счёт в реальном времени. Отдельно доступны общая таблица рейтинга с фильтрами и раздел новостей.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управление-турнирами"/>
    <w:p>
      <w:pPr>
        <w:pStyle w:val="Heading2"/>
      </w:pPr>
      <w:r>
        <w:t xml:space="preserve">4. Управление турнирами</w:t>
      </w:r>
    </w:p>
    <w:bookmarkStart w:id="55" w:name="категории-турниров-и-их-настройка"/>
    <w:p>
      <w:pPr>
        <w:pStyle w:val="Heading3"/>
      </w:pPr>
      <w:r>
        <w:t xml:space="preserve">4.1. Категории турниров и их настройка</w:t>
      </w:r>
    </w:p>
    <w:p>
      <w:pPr>
        <w:pStyle w:val="FirstParagraph"/>
      </w:pPr>
      <w:r>
        <w:t xml:space="preserve">Система рассчитана на всё настольно-теннисное сообщество Казахстана, а не только на профессиональный спорт. Турниры бывают трёх категорий, и отличаются они строгостью допуска и судейства.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Судьи на столах</w:t>
            </w:r>
          </w:p>
        </w:tc>
        <w:tc>
          <w:tcPr/>
          <w:p>
            <w:pPr>
              <w:pStyle w:val="Compact"/>
            </w:pPr>
            <w:r>
              <w:t xml:space="preserve">Судейская коллегия</w:t>
            </w:r>
          </w:p>
        </w:tc>
        <w:tc>
          <w:tcPr/>
          <w:p>
            <w:pPr>
              <w:pStyle w:val="Compact"/>
            </w:pPr>
            <w:r>
              <w:t xml:space="preserve">Годовой взнос</w:t>
            </w:r>
          </w:p>
        </w:tc>
        <w:tc>
          <w:tcPr/>
          <w:p>
            <w:pPr>
              <w:pStyle w:val="Compact"/>
            </w:pPr>
            <w:r>
              <w:t xml:space="preserve">Документы к заявке</w:t>
            </w:r>
          </w:p>
        </w:tc>
        <w:tc>
          <w:tcPr/>
          <w:p>
            <w:pPr>
              <w:pStyle w:val="Compact"/>
            </w:pPr>
            <w:r>
              <w:t xml:space="preserve">Рейтинг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Республиканский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назначает судью, утверждает</w:t>
            </w:r>
          </w:p>
        </w:tc>
        <w:tc>
          <w:tcPr/>
          <w:p>
            <w:pPr>
              <w:pStyle w:val="Compact"/>
            </w:pPr>
            <w:r>
              <w:t xml:space="preserve">нужен</w:t>
            </w:r>
          </w:p>
        </w:tc>
        <w:tc>
          <w:tcPr/>
          <w:p>
            <w:pPr>
              <w:pStyle w:val="Compact"/>
            </w:pPr>
            <w:r>
              <w:t xml:space="preserve">нужны</w:t>
            </w:r>
          </w:p>
        </w:tc>
        <w:tc>
          <w:tcPr/>
          <w:p>
            <w:pPr>
              <w:pStyle w:val="Compact"/>
            </w:pPr>
            <w:r>
              <w:t xml:space="preserve">считается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Лига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 участвует</w:t>
            </w:r>
          </w:p>
        </w:tc>
        <w:tc>
          <w:tcPr/>
          <w:p>
            <w:pPr>
              <w:pStyle w:val="Compact"/>
            </w:pPr>
            <w:r>
              <w:t xml:space="preserve">нужен</w:t>
            </w:r>
          </w:p>
        </w:tc>
        <w:tc>
          <w:tcPr/>
          <w:p>
            <w:pPr>
              <w:pStyle w:val="Compact"/>
            </w:pPr>
            <w:r>
              <w:t xml:space="preserve">не нужны</w:t>
            </w:r>
          </w:p>
        </w:tc>
        <w:tc>
          <w:tcPr/>
          <w:p>
            <w:pPr>
              <w:pStyle w:val="Compact"/>
            </w:pPr>
            <w:r>
              <w:t xml:space="preserve">считается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Любительский (клубный)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не участвует</w:t>
            </w:r>
          </w:p>
        </w:tc>
        <w:tc>
          <w:tcPr/>
          <w:p>
            <w:pPr>
              <w:pStyle w:val="Compact"/>
            </w:pPr>
            <w:r>
              <w:t xml:space="preserve">не нужен</w:t>
            </w:r>
          </w:p>
        </w:tc>
        <w:tc>
          <w:tcPr/>
          <w:p>
            <w:pPr>
              <w:pStyle w:val="Compact"/>
            </w:pPr>
            <w:r>
              <w:t xml:space="preserve">не нужны</w:t>
            </w:r>
          </w:p>
        </w:tc>
        <w:tc>
          <w:tcPr/>
          <w:p>
            <w:pPr>
              <w:pStyle w:val="Compact"/>
            </w:pPr>
            <w:r>
              <w:t xml:space="preserve">считается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 рейтинг идут все три категории</w:t>
      </w:r>
      <w:r>
        <w:t xml:space="preserve">: клубный турнир так же меняет рейтинг игрока, как республиканский, иначе система обслуживает меньшинство.</w:t>
      </w:r>
    </w:p>
    <w:p>
      <w:pPr>
        <w:pStyle w:val="BodyText"/>
      </w:pPr>
      <w:r>
        <w:t xml:space="preserve">Любительский турнир открыт для всех: ни взноса, ни документов, достаточно записаться. Лига идёт посередине — взнос нужен, потому что это регулярное соревнование с постоянным составом, но документы и судьи на столах не требуются.</w:t>
      </w:r>
    </w:p>
    <w:bookmarkEnd w:id="55"/>
    <w:bookmarkStart w:id="56" w:name="настройки-турнира"/>
    <w:p>
      <w:pPr>
        <w:pStyle w:val="Heading3"/>
      </w:pPr>
      <w:r>
        <w:t xml:space="preserve">4.2. Настройки турнира</w:t>
      </w:r>
    </w:p>
    <w:p>
      <w:pPr>
        <w:pStyle w:val="FirstParagraph"/>
      </w:pPr>
      <w:r>
        <w:t xml:space="preserve">Таблица выше задаёт</w:t>
      </w:r>
      <w:r>
        <w:t xml:space="preserve"> </w:t>
      </w:r>
      <w:r>
        <w:rPr>
          <w:b/>
          <w:bCs/>
        </w:rPr>
        <w:t xml:space="preserve">умолчания категории, а не жёсткое правило</w:t>
      </w:r>
      <w:r>
        <w:t xml:space="preserve">. При создании турнира эти условия выставляются под конкретное соревнование, и настраиваются как минимум:</w:t>
      </w:r>
    </w:p>
    <w:p>
      <w:pPr>
        <w:pStyle w:val="Compact"/>
        <w:numPr>
          <w:ilvl w:val="0"/>
          <w:numId w:val="1001"/>
        </w:numPr>
      </w:pPr>
      <w:r>
        <w:t xml:space="preserve">нужны ли судьи на столах, и значит действует ли правило «матч не стартует без судьи» (§4.7);</w:t>
      </w:r>
    </w:p>
    <w:p>
      <w:pPr>
        <w:pStyle w:val="Compact"/>
        <w:numPr>
          <w:ilvl w:val="0"/>
          <w:numId w:val="1001"/>
        </w:numPr>
      </w:pPr>
      <w:r>
        <w:t xml:space="preserve">нужен ли для участия оплаченный годовой взнос (§9.2);</w:t>
      </w:r>
    </w:p>
    <w:p>
      <w:pPr>
        <w:pStyle w:val="Compact"/>
        <w:numPr>
          <w:ilvl w:val="0"/>
          <w:numId w:val="1001"/>
        </w:numPr>
      </w:pPr>
      <w:r>
        <w:t xml:space="preserve">нужно ли прикладывать документы к заявке (§8);</w:t>
      </w:r>
    </w:p>
    <w:p>
      <w:pPr>
        <w:pStyle w:val="Compact"/>
        <w:numPr>
          <w:ilvl w:val="0"/>
          <w:numId w:val="1001"/>
        </w:numPr>
      </w:pPr>
      <w:r>
        <w:t xml:space="preserve">участвует ли судейская коллегия, то есть проходит ли турнир через утверждения.</w:t>
      </w:r>
    </w:p>
    <w:p>
      <w:pPr>
        <w:pStyle w:val="FirstParagraph"/>
      </w:pPr>
      <w:r>
        <w:t xml:space="preserve">Так клубный турнир при желании можно провести со строгим допуском, а лигу без взноса, не заводя ради этого новую категорию.</w:t>
      </w:r>
    </w:p>
    <w:p>
      <w:pPr>
        <w:pStyle w:val="BodyText"/>
      </w:pPr>
      <w:r>
        <w:t xml:space="preserve">Полный ход турнира, описанный ниже, соответствует умолчаниям республиканской категории — он самый длинный. При выключенных настройках соответствующие шаги просто выпадают. Кто заводит турнир лиги и любительский, кто вводит на них счёт и что заменяет утверждение протокола перед пересчётом рейтинга, определяется отдельно (§13.1).</w:t>
      </w:r>
    </w:p>
    <w:bookmarkEnd w:id="56"/>
    <w:bookmarkStart w:id="57" w:name="жизненный-цикл-турнира"/>
    <w:p>
      <w:pPr>
        <w:pStyle w:val="Heading3"/>
      </w:pPr>
      <w:r>
        <w:t xml:space="preserve">4.3. Жизненный цикл турнира</w:t>
      </w:r>
    </w:p>
    <w:p>
      <w:pPr>
        <w:pStyle w:val="FirstParagraph"/>
      </w:pPr>
      <w:r>
        <w:t xml:space="preserve">Турнир проходит через последовательность состояний. Состояние определяет, кто сейчас действует, что ещё можно править и что видно публично.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Кто действует</w:t>
            </w:r>
          </w:p>
        </w:tc>
        <w:tc>
          <w:tcPr/>
          <w:p>
            <w:pPr>
              <w:pStyle w:val="Compact"/>
            </w:pPr>
            <w:r>
              <w:t xml:space="preserve">Что происходит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</w:pPr>
            <w:r>
              <w:t xml:space="preserve">Председатель судейской коллегии</w:t>
            </w:r>
          </w:p>
        </w:tc>
        <w:tc>
          <w:tcPr/>
          <w:p>
            <w:pPr>
              <w:pStyle w:val="Compact"/>
            </w:pPr>
            <w:r>
              <w:t xml:space="preserve">турнир заведён, публично не виден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 заявок судей</w:t>
            </w:r>
          </w:p>
        </w:tc>
        <w:tc>
          <w:tcPr/>
          <w:p>
            <w:pPr>
              <w:pStyle w:val="Compact"/>
            </w:pPr>
            <w:r>
              <w:t xml:space="preserve">Судьи</w:t>
            </w:r>
          </w:p>
        </w:tc>
        <w:tc>
          <w:tcPr/>
          <w:p>
            <w:pPr>
              <w:pStyle w:val="Compact"/>
            </w:pPr>
            <w:r>
              <w:t xml:space="preserve">судьи подают заявки на судейство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Судья назначен</w:t>
            </w:r>
          </w:p>
        </w:tc>
        <w:tc>
          <w:tcPr/>
          <w:p>
            <w:pPr>
              <w:pStyle w:val="Compact"/>
            </w:pPr>
            <w:r>
              <w:t xml:space="preserve">Председатель судейской коллегии</w:t>
            </w:r>
          </w:p>
        </w:tc>
        <w:tc>
          <w:tcPr/>
          <w:p>
            <w:pPr>
              <w:pStyle w:val="Compact"/>
            </w:pPr>
            <w:r>
              <w:t xml:space="preserve">из заявок выбран главный судья турнира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Набор судей столов</w:t>
            </w:r>
          </w:p>
        </w:tc>
        <w:tc>
          <w:tcPr/>
          <w:p>
            <w:pPr>
              <w:pStyle w:val="Compact"/>
            </w:pPr>
            <w:r>
              <w:t xml:space="preserve">Главный судья турнира, судьи</w:t>
            </w:r>
          </w:p>
        </w:tc>
        <w:tc>
          <w:tcPr/>
          <w:p>
            <w:pPr>
              <w:pStyle w:val="Compact"/>
            </w:pPr>
            <w:r>
              <w:t xml:space="preserve">судьи подают заявки на столы, главный судья набирает нужное число (§4.5, допущение)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проведения на утверждении</w:t>
            </w:r>
          </w:p>
        </w:tc>
        <w:tc>
          <w:tcPr/>
          <w:p>
            <w:pPr>
              <w:pStyle w:val="Compact"/>
            </w:pPr>
            <w:r>
              <w:t xml:space="preserve">Председатель судейской коллегии</w:t>
            </w:r>
          </w:p>
        </w:tc>
        <w:tc>
          <w:tcPr/>
          <w:p>
            <w:pPr>
              <w:pStyle w:val="Compact"/>
            </w:pPr>
            <w:r>
              <w:t xml:space="preserve">судья выбрал систему проведения, собрал сетку и расписание, отправил на утверждение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Приём заявок игроков</w:t>
            </w:r>
          </w:p>
        </w:tc>
        <w:tc>
          <w:tcPr/>
          <w:p>
            <w:pPr>
              <w:pStyle w:val="Compact"/>
            </w:pPr>
            <w:r>
              <w:t xml:space="preserve">Игроки, тренеры</w:t>
            </w:r>
          </w:p>
        </w:tc>
        <w:tc>
          <w:tcPr/>
          <w:p>
            <w:pPr>
              <w:pStyle w:val="Compact"/>
            </w:pPr>
            <w:r>
              <w:t xml:space="preserve">система проведения утверждена, турнир опубликован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Идёт</w:t>
            </w:r>
          </w:p>
        </w:tc>
        <w:tc>
          <w:tcPr/>
          <w:p>
            <w:pPr>
              <w:pStyle w:val="Compact"/>
            </w:pPr>
            <w:r>
              <w:t xml:space="preserve">Главный судья турнира, судьи столов</w:t>
            </w:r>
          </w:p>
        </w:tc>
        <w:tc>
          <w:tcPr/>
          <w:p>
            <w:pPr>
              <w:pStyle w:val="Compact"/>
            </w:pPr>
            <w:r>
              <w:t xml:space="preserve">матчи играются, счёт ведётся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Итоговый протокол на утверждении</w:t>
            </w:r>
          </w:p>
        </w:tc>
        <w:tc>
          <w:tcPr/>
          <w:p>
            <w:pPr>
              <w:pStyle w:val="Compact"/>
            </w:pPr>
            <w:r>
              <w:t xml:space="preserve">Председатель судейской коллегии</w:t>
            </w:r>
          </w:p>
        </w:tc>
        <w:tc>
          <w:tcPr/>
          <w:p>
            <w:pPr>
              <w:pStyle w:val="Compact"/>
            </w:pPr>
            <w:r>
              <w:t xml:space="preserve">турнир сыгран, ввод заблокирован, протокол сформирован и отправлен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Завершён</w:t>
            </w:r>
          </w:p>
        </w:tc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итоговый протокол утверждён, рейтинг пересчитан</w:t>
            </w:r>
          </w:p>
        </w:tc>
      </w:tr>
    </w:tbl>
    <w:p>
      <w:pPr>
        <w:pStyle w:val="BodyText"/>
      </w:pPr>
      <w:r>
        <w:t xml:space="preserve">Председатель судейской коллегии утверждает турнир дважды: до публикации систему проведения, после игры итоговый протокол. Первое решает, состоится ли турнир в таком виде, второе решает, попадёт ли он в рейтинг. В обоих случаях решение принимает судья, а председатель его утверждает.</w:t>
      </w:r>
    </w:p>
    <w:p>
      <w:pPr>
        <w:pStyle w:val="BodyText"/>
      </w:pPr>
      <w:r>
        <w:t xml:space="preserve">Публично турнир появляется с момента публикации, то есть при открытии заявок игроков. До этого он виден только федерации и судьям.</w:t>
      </w:r>
    </w:p>
    <w:p>
      <w:pPr>
        <w:pStyle w:val="BodyText"/>
      </w:pPr>
      <w:r>
        <w:t xml:space="preserve">Отменить или перенести турнир может председатель судейской коллегии на любом этапе до завершения. Поданные заявки при этом сохраняются, а их авторы получают уведомление.</w:t>
      </w:r>
    </w:p>
    <w:bookmarkEnd w:id="57"/>
    <w:bookmarkStart w:id="58" w:name="создание-турнира-и-назначение-судьи"/>
    <w:p>
      <w:pPr>
        <w:pStyle w:val="Heading3"/>
      </w:pPr>
      <w:r>
        <w:t xml:space="preserve">4.4. Создание турнира и назначение судьи</w:t>
      </w:r>
    </w:p>
    <w:p>
      <w:pPr>
        <w:pStyle w:val="FirstParagraph"/>
      </w:pPr>
      <w:r>
        <w:t xml:space="preserve">Республиканский турнир создаёт председатель судейской коллегии и задаёт то, что определяет его место в календаре: название, уровень, город и окно дат.</w:t>
      </w:r>
    </w:p>
    <w:p>
      <w:pPr>
        <w:pStyle w:val="BodyText"/>
      </w:pPr>
      <w:r>
        <w:t xml:space="preserve">Кто заводит лигу и любительский турнир, не определено. Коллегия в них не участвует (§4.1), поэтому в описанном порядке такой турнир завести некому. Это пробел, а не умолчание: без ответа турниры, ради которых система охватывает всё сообщество, в неё не попадут. Вопрос решается отдельно (§13.1) вместе с тем, кто вводит на них счёт и что заменяет утверждение итогового протокола.</w:t>
      </w:r>
    </w:p>
    <w:p>
      <w:pPr>
        <w:pStyle w:val="BodyText"/>
      </w:pPr>
      <w:r>
        <w:t xml:space="preserve">Судейство распределяется через заявки, и происходит это до публикации турнира: пока главный судья не назначен, заявки игроков рассматривать некому (§8).</w:t>
      </w:r>
    </w:p>
    <w:p>
      <w:pPr>
        <w:pStyle w:val="BodyText"/>
      </w:pPr>
      <w:r>
        <w:t xml:space="preserve">Председатель судейской коллегии открывает приём заявок. Судья видит список турниров, открытых для заявок на судейство, и подаёт заявку на выбранный. Поданные заявки собираются в списке у коллегии, где по каждой видны оценка судьи, его категория и история судейства. Председатель выбирает одного из заявившихся, и он становится главным судьёй турнира. Решение уходит заявителю уведомлением (§10.1). Отклонённая заявка возвращается с причиной, и судья может подать её снова, пока приём открыт.</w:t>
      </w:r>
    </w:p>
    <w:p>
      <w:pPr>
        <w:pStyle w:val="BodyText"/>
      </w:pPr>
      <w:r>
        <w:t xml:space="preserve">Не определены условия допуска к подаче: вправе ли подать заявку любой судья в реестре или есть ограничение по категории, региону или уровню турнира, нужны ли документы и есть ли срок приёма. Не определено и то, что происходит, если заявок не поступило вовсе. Эти вопросы вынесены отдельно (QUESTIONS 3).</w:t>
      </w:r>
    </w:p>
    <w:bookmarkEnd w:id="58"/>
    <w:bookmarkStart w:id="59" w:name="набор-судей-столов"/>
    <w:p>
      <w:pPr>
        <w:pStyle w:val="Heading3"/>
      </w:pPr>
      <w:r>
        <w:t xml:space="preserve">4.5. Набор судей столов</w:t>
      </w:r>
    </w:p>
    <w:p>
      <w:pPr>
        <w:pStyle w:val="BlockText"/>
      </w:pPr>
      <w:r>
        <w:rPr>
          <w:b/>
          <w:bCs/>
        </w:rPr>
        <w:t xml:space="preserve">Это допущение, а не согласованный порядок.</w:t>
      </w:r>
      <w:r>
        <w:t xml:space="preserve"> </w:t>
      </w:r>
      <w:r>
        <w:t xml:space="preserve">Раздел написан по аналогии с конкурсом на главного судью (§4.3) и требует подтверждения (QUESTIONS 12). До подтверждения не считать его требованием.</w:t>
      </w:r>
    </w:p>
    <w:p>
      <w:pPr>
        <w:pStyle w:val="FirstParagraph"/>
      </w:pPr>
      <w:r>
        <w:t xml:space="preserve">Назначенный главный судья турнира открывает приём заявок на судейство столов. Судья видит турниры с открытым набором и подаёт заявку. Поданные заявки собираются в списке у главного судьи, где по каждой видны оценка судьи, категория и история судейства. Главный судья набирает столько судей, сколько столов заявлено на турнире. Отклонённая заявка возвращается с причиной, и судья может подать её снова, пока приём открыт; решение уходит заявителю уведомлением (§10.1).</w:t>
      </w:r>
    </w:p>
    <w:p>
      <w:pPr>
        <w:pStyle w:val="BodyText"/>
      </w:pPr>
      <w:r>
        <w:t xml:space="preserve">Набор идёт до сборки системы проведения: расставить судей по конкретным столам можно только из набранных.</w:t>
      </w:r>
    </w:p>
    <w:bookmarkEnd w:id="59"/>
    <w:bookmarkStart w:id="60" w:name="система-проведения-и-её-утверждение"/>
    <w:p>
      <w:pPr>
        <w:pStyle w:val="Heading3"/>
      </w:pPr>
      <w:r>
        <w:t xml:space="preserve">4.6. Система проведения и её утверждение</w:t>
      </w:r>
    </w:p>
    <w:p>
      <w:pPr>
        <w:pStyle w:val="FirstParagraph"/>
      </w:pPr>
      <w:r>
        <w:t xml:space="preserve">Систему проведения выбирает назначенный главный судья турнира. Он задаёт формат сетки (из библиотеки или свой через конструктор, §5) и дисциплину (одиночная или парная); число партий; расписание по дням и столам. Он же расставляет набранных судей (§4.5) по столам и отмечает столы с трансляцией в реальном времени. Участники добавляются из базы или вручную, с посевом или жеребьёвкой; пара сеётся по среднему рейтингу двух игроков. Подобрать систему проведения под число участников, столы и часы помогает подсказка системы (§5.3), но решение остаётся за судьёй.</w:t>
      </w:r>
    </w:p>
    <w:p>
      <w:pPr>
        <w:pStyle w:val="BodyText"/>
      </w:pPr>
      <w:r>
        <w:t xml:space="preserve">Готовую систему проведения судья отправляет на утверждение. Председатель судейской коллегии либо утверждает её, и тогда турнир публикуется и открывается приём заявок, либо возвращает с причиной на доработку. Без утверждения турнир не публикуется и не стартует.</w:t>
      </w:r>
    </w:p>
    <w:bookmarkEnd w:id="60"/>
    <w:bookmarkStart w:id="61" w:name="ход-турнира"/>
    <w:p>
      <w:pPr>
        <w:pStyle w:val="Heading3"/>
      </w:pPr>
      <w:r>
        <w:t xml:space="preserve">4.7. Ход турнира</w:t>
      </w:r>
    </w:p>
    <w:p>
      <w:pPr>
        <w:pStyle w:val="FirstParagraph"/>
      </w:pPr>
      <w:r>
        <w:t xml:space="preserve">Во время турнира главный судья турнира видит сводную панель со столами, матчами, ожидающими парами и статусами. Он вызывает пары на столы, а назначенный судья получает уведомление мгновенно. Сетка обновляется автоматически после каждого результата. Матч не стартует, пока на стол не назначен судья стола; на турнирах без судей на столах это правило не действует (§4.1).</w:t>
      </w:r>
    </w:p>
    <w:p>
      <w:pPr>
        <w:pStyle w:val="BodyText"/>
      </w:pPr>
      <w:r>
        <w:t xml:space="preserve">Результат можно скорректировать, каждая правка пишется в журнал. Границы правки при этом не свободные, и определить их нужно отдельно (§13.1): результат, уже вошедший в пересчитанный рейтинг, задевает не только свой турнир, а рейтинг всех соперников и последующие турниры, где этот рейтинг использовался. Здесь же решается, что происходит при расхождении: если один и тот же матч правили с двух устройств, чей ввод остаётся.</w:t>
      </w:r>
    </w:p>
    <w:bookmarkEnd w:id="61"/>
    <w:bookmarkStart w:id="62" w:name="итоговый-протокол-и-его-утверждение"/>
    <w:p>
      <w:pPr>
        <w:pStyle w:val="Heading3"/>
      </w:pPr>
      <w:r>
        <w:t xml:space="preserve">4.8. Итоговый протокол и его утверждение</w:t>
      </w:r>
    </w:p>
    <w:p>
      <w:pPr>
        <w:pStyle w:val="FirstParagraph"/>
      </w:pPr>
      <w:r>
        <w:t xml:space="preserve">Когда все матчи сыграны, главный судья турнира формирует итоговый протокол: ввод результатов блокируется, и протокол уходит на утверждение председателю судейской коллегии. Тот сверяет его и либо утверждает окончательно, и тогда запускается пересчёт рейтинга, либо возвращает с причиной. При возврате ввод открывается снова, судья исправляет то, на что указал председатель, и отправляет протокол повторно.</w:t>
      </w:r>
    </w:p>
    <w:p>
      <w:pPr>
        <w:pStyle w:val="BodyText"/>
      </w:pPr>
      <w:r>
        <w:t xml:space="preserve">Утверждение это не публикация. Результаты видны публично по ходу турнира, сразу после каждого матча, а утверждение фиксирует итог и решает, попадёт ли турнир в рейтинг.</w:t>
      </w:r>
    </w:p>
    <w:bookmarkEnd w:id="62"/>
    <w:bookmarkStart w:id="63" w:name="печать-протоколов"/>
    <w:p>
      <w:pPr>
        <w:pStyle w:val="Heading3"/>
      </w:pPr>
      <w:r>
        <w:t xml:space="preserve">4.9. Печать протоколов</w:t>
      </w:r>
    </w:p>
    <w:p>
      <w:pPr>
        <w:pStyle w:val="FirstParagraph"/>
      </w:pPr>
      <w:r>
        <w:t xml:space="preserve">Итоговый протокол турнира и протокол отдельного матча (участники, судья, счёт, дата, подпись) выводятся на печать.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форматы-турнирных-сеток-и-конструктор"/>
    <w:p>
      <w:pPr>
        <w:pStyle w:val="Heading2"/>
      </w:pPr>
      <w:r>
        <w:t xml:space="preserve">5. Форматы турнирных сеток и конструктор</w:t>
      </w:r>
    </w:p>
    <w:bookmarkStart w:id="65" w:name="стандартные-форматы-библиотека"/>
    <w:p>
      <w:pPr>
        <w:pStyle w:val="Heading3"/>
      </w:pPr>
      <w:r>
        <w:t xml:space="preserve">5.1. Стандартные форматы (библиотека)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Олимпийская (на выбывание)</w:t>
            </w:r>
          </w:p>
        </w:tc>
        <w:tc>
          <w:tcPr/>
          <w:p>
            <w:pPr>
              <w:pStyle w:val="Compact"/>
            </w:pPr>
            <w:r>
              <w:t xml:space="preserve">проигравший выбывает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Двойное выбывание</w:t>
            </w:r>
          </w:p>
        </w:tc>
        <w:tc>
          <w:tcPr/>
          <w:p>
            <w:pPr>
              <w:pStyle w:val="Compact"/>
            </w:pPr>
            <w:r>
              <w:t xml:space="preserve">верхняя и нижняя сетки, выбывание после двух поражений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Круговая (каждый с каждым)</w:t>
            </w:r>
          </w:p>
        </w:tc>
        <w:tc>
          <w:tcPr/>
          <w:p>
            <w:pPr>
              <w:pStyle w:val="Compact"/>
            </w:pPr>
            <w:r>
              <w:t xml:space="preserve">все играют со всеми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Групповой этап и плей-офф</w:t>
            </w:r>
          </w:p>
        </w:tc>
        <w:tc>
          <w:tcPr/>
          <w:p>
            <w:pPr>
              <w:pStyle w:val="Compact"/>
            </w:pPr>
            <w:r>
              <w:t xml:space="preserve">группы, лучшие выходят в плей-офф</w:t>
            </w:r>
          </w:p>
        </w:tc>
      </w:tr>
    </w:tbl>
    <w:bookmarkEnd w:id="65"/>
    <w:bookmarkStart w:id="66" w:name="конструктор-нестандартных-сеток"/>
    <w:p>
      <w:pPr>
        <w:pStyle w:val="Heading3"/>
      </w:pPr>
      <w:r>
        <w:t xml:space="preserve">5.2. Конструктор нестандартных сеток</w:t>
      </w:r>
    </w:p>
    <w:p>
      <w:pPr>
        <w:pStyle w:val="FirstParagraph"/>
      </w:pPr>
      <w:r>
        <w:t xml:space="preserve">Главный судья турнира собирает сетку, которой нет в библиотеке: произвольное число участников, свои группы, ручная расстановка перетаскиванием, сохранение шаблона в библиотеку. Свободные места расставляются автоматически.</w:t>
      </w:r>
    </w:p>
    <w:p>
      <w:pPr>
        <w:pStyle w:val="BodyText"/>
      </w:pPr>
      <w:r>
        <w:t xml:space="preserve">Любая сетка интерактивна, обновляется после каждого результата и масштабируется под экран.</w:t>
      </w:r>
    </w:p>
    <w:bookmarkEnd w:id="66"/>
    <w:bookmarkStart w:id="67" w:name="подсказка-по-системе-проведения"/>
    <w:p>
      <w:pPr>
        <w:pStyle w:val="Heading3"/>
      </w:pPr>
      <w:r>
        <w:t xml:space="preserve">5.3. Подсказка по системе проведения</w:t>
      </w:r>
    </w:p>
    <w:p>
      <w:pPr>
        <w:pStyle w:val="FirstParagraph"/>
      </w:pPr>
      <w:r>
        <w:t xml:space="preserve">Выбор системы проведения сейчас держится на опыте главных судей и секретарей, и это узкое место: людей с таким опытом мало, а ошибка выясняется уже на турнире. Система берёт эту работу на себя.</w:t>
      </w:r>
    </w:p>
    <w:p>
      <w:pPr>
        <w:pStyle w:val="BodyText"/>
      </w:pPr>
      <w:r>
        <w:t xml:space="preserve">Судья задаёт вводные: сколько участников, сколько дней и часов игры в день, сколько столов, сколько возрастных групп. В ответ система предлагает подходящие системы проведения и по каждой показывает расчёт: сколько матчей выходит, сколько времени занимает, укладывается ли в столы и часы, где образуется простой. Судья видит не один навязанный вариант, а несколько с их последствиями, и выбирает сам.</w:t>
      </w:r>
    </w:p>
    <w:p>
      <w:pPr>
        <w:pStyle w:val="BodyText"/>
      </w:pPr>
      <w:r>
        <w:t xml:space="preserve">Расчёт объясняет своё предложение: видно, из чего сложилась оценка времени. Предложение носит рекомендательный характер и не ограничивает конструктор (§5.2).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ввод-счёта"/>
    <w:p>
      <w:pPr>
        <w:pStyle w:val="Heading2"/>
      </w:pPr>
      <w:r>
        <w:t xml:space="preserve">6. Ввод счёта</w:t>
      </w:r>
    </w:p>
    <w:p>
      <w:pPr>
        <w:pStyle w:val="FirstParagraph"/>
      </w:pPr>
      <w:r>
        <w:t xml:space="preserve">Счёт ведётся по-разному в зависимости от того, есть ли на турнире судьи столов (§4.2). Это два разных сценария, а не два режима одного: где судья есть, счёт ведёт и подтверждает он (§6.1–6.3); где судей нет, счёт вводят сами игроки (§6.4).</w:t>
      </w:r>
    </w:p>
    <w:bookmarkStart w:id="69" w:name="интерфейс-судьи-стола-адаптивный-сайт"/>
    <w:p>
      <w:pPr>
        <w:pStyle w:val="Heading3"/>
      </w:pPr>
      <w:r>
        <w:t xml:space="preserve">Интерфейс судьи стола (адаптивный сайт)</w:t>
      </w:r>
    </w:p>
    <w:p>
      <w:pPr>
        <w:pStyle w:val="FirstParagraph"/>
      </w:pPr>
      <w:r>
        <w:t xml:space="preserve">Судья работает с адаптивного сайта на любом устройстве, вход по логину и паролю или короткому коду. Задача интерфейса: быстро и без ошибок фиксировать счёт и передавать результат.</w:t>
      </w:r>
    </w:p>
    <w:bookmarkEnd w:id="69"/>
    <w:bookmarkStart w:id="70" w:name="ввод-по-партиям"/>
    <w:p>
      <w:pPr>
        <w:pStyle w:val="Heading3"/>
      </w:pPr>
      <w:r>
        <w:t xml:space="preserve">6.1. Ввод по партиям</w:t>
      </w:r>
    </w:p>
    <w:p>
      <w:pPr>
        <w:pStyle w:val="FirstParagraph"/>
      </w:pPr>
      <w:r>
        <w:t xml:space="preserve">Судья вводит итог каждой партии, итог матча вычисляется из партий и вручную не задаётся. Ошибочный ввод исправляется, каждая правка пишется в журнал с автором и временем. Готовый результат уходит главному судье турнира и в базу.</w:t>
      </w:r>
    </w:p>
    <w:bookmarkEnd w:id="70"/>
    <w:bookmarkStart w:id="71" w:name="ввод-по-очкам-в-реальном-времени"/>
    <w:p>
      <w:pPr>
        <w:pStyle w:val="Heading3"/>
      </w:pPr>
      <w:r>
        <w:t xml:space="preserve">6.2. Ввод по очкам в реальном времени</w:t>
      </w:r>
    </w:p>
    <w:p>
      <w:pPr>
        <w:pStyle w:val="FirstParagraph"/>
      </w:pPr>
      <w:r>
        <w:t xml:space="preserve">Для крупных турниров главный судья турнира включает этот режим, и судья ведёт счёт по каждому очку с возможностью отменить последнее. Публично счёт виден в блоке «Прямой эфир» на сайте и обновляется в реальном времени. Каждое очко сохраняется для аналитики и трансляции.</w:t>
      </w:r>
    </w:p>
    <w:bookmarkEnd w:id="71"/>
    <w:bookmarkStart w:id="72" w:name="X935e39f4f62e54152a9a7fe9490481b97fbbab0"/>
    <w:p>
      <w:pPr>
        <w:pStyle w:val="Heading3"/>
      </w:pPr>
      <w:r>
        <w:t xml:space="preserve">6.3. Трансляция на YouTube и функционал зрителей</w:t>
      </w:r>
    </w:p>
    <w:p>
      <w:pPr>
        <w:pStyle w:val="FirstParagraph"/>
      </w:pPr>
      <w:r>
        <w:t xml:space="preserve">Матчи крупных турниров транслируются на YouTube: видео со столов с наложенным на картинку счётом. Камеры на столах выводят видео, а счёт накладывается на картинку автоматически из ввода судьи, без оператора. Трансляция встраивается на страницу турнира рядом со счётом в реальном времени и сеткой, и открыта для всех: зрителей, игроков и гостей.</w:t>
      </w:r>
    </w:p>
    <w:bookmarkEnd w:id="72"/>
    <w:bookmarkStart w:id="73" w:name="турниры-без-судей-на-столах"/>
    <w:p>
      <w:pPr>
        <w:pStyle w:val="Heading3"/>
      </w:pPr>
      <w:r>
        <w:t xml:space="preserve">6.4. Турниры без судей на столах</w:t>
      </w:r>
    </w:p>
    <w:p>
      <w:pPr>
        <w:pStyle w:val="FirstParagraph"/>
      </w:pPr>
      <w:r>
        <w:t xml:space="preserve">На лигах и любительских турнирах судей на столах нет (§4.1), и счёт вводят сами игроки со своего устройства. Ввод по партиям, как в §6.1: итог матча вычисляется из партий. Прямой эфир и трансляция на YouTube на такие турниры не распространяются.</w:t>
      </w:r>
    </w:p>
    <w:p>
      <w:pPr>
        <w:pStyle w:val="BodyText"/>
      </w:pPr>
      <w:r>
        <w:t xml:space="preserve">Счёт вводит один игрок, второй его подтверждает со своего устройства, и только после подтверждения результат считается зафиксированным. Односторонний ввод результатом не становится.</w:t>
      </w:r>
    </w:p>
    <w:p>
      <w:pPr>
        <w:pStyle w:val="BodyText"/>
      </w:pPr>
      <w:r>
        <w:t xml:space="preserve">Главный судья турнира на таких турнирах есть: он следит за ходом соревнования, вызывает пары на стол и решает спор, если второй игрок счёт не подтверждает. Его решение фиксирует результат. Отличие от республиканских турниров не в отсутствии судейства, а в том, что судей на столах нет и судейская коллегия не участвует.</w:t>
      </w:r>
    </w:p>
    <w:p>
      <w:pPr>
        <w:pStyle w:val="BodyText"/>
      </w:pPr>
      <w:r>
        <w:t xml:space="preserve">Открытым остаётся один вопрос: кто назначает главного судью на лигу и любительский турнир. Конкурс заявок судей (§4.3) проводит судейская коллегия, а в этих категориях она не участвует (§4.1), поэтому механизм назначения нужно определить отдельно (QUESTIONS 10.1).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система-рейтинга"/>
    <w:p>
      <w:pPr>
        <w:pStyle w:val="Heading2"/>
      </w:pPr>
      <w:r>
        <w:t xml:space="preserve">7. Система рейтинга</w:t>
      </w:r>
    </w:p>
    <w:bookmarkStart w:id="75" w:name="рейтинг-игроков"/>
    <w:p>
      <w:pPr>
        <w:pStyle w:val="Heading3"/>
      </w:pPr>
      <w:r>
        <w:t xml:space="preserve">7.1. Рейтинг игроков</w:t>
      </w:r>
    </w:p>
    <w:p>
      <w:pPr>
        <w:pStyle w:val="FirstParagraph"/>
      </w:pPr>
      <w:r>
        <w:t xml:space="preserve">Рейтинг считается по единой методике, заложенной в систему и одинаковой для всех турниров: результат клубного турнира влияет на рейтинг так же, как республиканского (§4.1). Пересчёт идёт автоматически по итогам турнира и не задваивается при повторе.</w:t>
      </w:r>
    </w:p>
    <w:p>
      <w:pPr>
        <w:pStyle w:val="BodyText"/>
      </w:pPr>
      <w:r>
        <w:t xml:space="preserve">Сама методика не выбрана. Её выбор, коэффициенты и стартовое значение рейтинга у нового игрока определяются отдельно (§13.1).</w:t>
      </w:r>
    </w:p>
    <w:bookmarkEnd w:id="75"/>
    <w:bookmarkStart w:id="76" w:name="оценка-судей"/>
    <w:p>
      <w:pPr>
        <w:pStyle w:val="Heading3"/>
      </w:pPr>
      <w:r>
        <w:t xml:space="preserve">7.2. Оценка судей</w:t>
      </w:r>
    </w:p>
    <w:p>
      <w:pPr>
        <w:pStyle w:val="FirstParagraph"/>
      </w:pPr>
      <w:r>
        <w:t xml:space="preserve">Оценка ведётся и для судей, но считается иначе: судья не выигрывает и не проигрывает матч, поэтому методика рейтинга игроков к нему неприменима. У федерации есть действующая нормативная методика оценки критериев казахстанских спортивных судей, и система её оцифровывает.</w:t>
      </w:r>
    </w:p>
    <w:p>
      <w:pPr>
        <w:pStyle w:val="BodyText"/>
      </w:pPr>
      <w:r>
        <w:rPr>
          <w:b/>
          <w:bCs/>
        </w:rPr>
        <w:t xml:space="preserve">Считает система, а не человек.</w:t>
      </w:r>
      <w:r>
        <w:t xml:space="preserve"> </w:t>
      </w:r>
      <w:r>
        <w:t xml:space="preserve">Критерии переносятся в систему один раз, дальше оценка собирается сама из протоколов по мере того, как судья работает на турнирах. Председателю судейской коллегии не нужно вручную собирать и сводить материалы: он видит готовую оценку и отвечает за процесс, а не выполняет его.</w:t>
      </w:r>
    </w:p>
    <w:p>
      <w:pPr>
        <w:pStyle w:val="BodyText"/>
      </w:pPr>
      <w:r>
        <w:t xml:space="preserve">Оценка видна ему при выборе судьи на турнир (§4.3), поэтому от неё напрямую зависит распределение судейства. Какие критерии считаются из данных системы, а какие требуют решения человека, определяется при разборе методики (§13.1).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онлайн-заявки"/>
    <w:p>
      <w:pPr>
        <w:pStyle w:val="Heading2"/>
      </w:pPr>
      <w:r>
        <w:t xml:space="preserve">8. Онлайн-заявки</w:t>
      </w:r>
    </w:p>
    <w:p>
      <w:pPr>
        <w:pStyle w:val="FirstParagraph"/>
      </w:pPr>
      <w:r>
        <w:t xml:space="preserve">Попасть в турнир можно двумя путями, и они сильно разной тяжести.</w:t>
      </w:r>
    </w:p>
    <w:bookmarkStart w:id="78" w:name="запись-на-лигу-и-любительский-турнир"/>
    <w:p>
      <w:pPr>
        <w:pStyle w:val="Heading3"/>
      </w:pPr>
      <w:r>
        <w:t xml:space="preserve">8.1. Запись на лигу и любительский турнир</w:t>
      </w:r>
    </w:p>
    <w:p>
      <w:pPr>
        <w:pStyle w:val="FirstParagraph"/>
      </w:pPr>
      <w:r>
        <w:t xml:space="preserve">Игрок</w:t>
      </w:r>
      <w:r>
        <w:t xml:space="preserve"> </w:t>
      </w:r>
      <w:r>
        <w:rPr>
          <w:b/>
          <w:bCs/>
        </w:rPr>
        <w:t xml:space="preserve">записывается сам</w:t>
      </w:r>
      <w:r>
        <w:t xml:space="preserve">, и этого достаточно. Документы не прикладываются, заявку никто не рассматривает: записался — попал в список участников. Тренер может записать своих игроков списком.</w:t>
      </w:r>
    </w:p>
    <w:p>
      <w:pPr>
        <w:pStyle w:val="BodyText"/>
      </w:pPr>
      <w:r>
        <w:t xml:space="preserve">На любительский турнир не нужен и годовой взнос: вход свободный. В лиге взнос требуется (§4.1), но запись всё равно идёт без документов и без рассмотрения.</w:t>
      </w:r>
    </w:p>
    <w:p>
      <w:pPr>
        <w:pStyle w:val="BodyText"/>
      </w:pPr>
      <w:r>
        <w:t xml:space="preserve">Так и должно быть: клубный турнир не требует проверки допуска, и обставлять его бумагами значит закрыть систему для тех, ради кого она делается (§4.1).</w:t>
      </w:r>
    </w:p>
    <w:bookmarkEnd w:id="78"/>
    <w:bookmarkStart w:id="79" w:name="заявка-на-республиканский-турнир"/>
    <w:p>
      <w:pPr>
        <w:pStyle w:val="Heading3"/>
      </w:pPr>
      <w:r>
        <w:t xml:space="preserve">8.2. Заявка на республиканский турнир</w:t>
      </w:r>
    </w:p>
    <w:p>
      <w:pPr>
        <w:pStyle w:val="FirstParagraph"/>
      </w:pPr>
      <w:r>
        <w:t xml:space="preserve">Здесь заявка проходит проверку, и права зависят от уровня.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 турнира</w:t>
            </w:r>
          </w:p>
        </w:tc>
        <w:tc>
          <w:tcPr/>
          <w:p>
            <w:pPr>
              <w:pStyle w:val="Compact"/>
            </w:pPr>
            <w:r>
              <w:t xml:space="preserve">Кто подаёт заявку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Открытый (городской)</w:t>
            </w:r>
          </w:p>
        </w:tc>
        <w:tc>
          <w:tcPr/>
          <w:p>
            <w:pPr>
              <w:pStyle w:val="Compact"/>
            </w:pPr>
            <w:r>
              <w:t xml:space="preserve">сам игрок или его тренер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Республиканский</w:t>
            </w:r>
          </w:p>
        </w:tc>
        <w:tc>
          <w:tcPr/>
          <w:p>
            <w:pPr>
              <w:pStyle w:val="Compact"/>
            </w:pPr>
            <w:r>
              <w:t xml:space="preserve">только главный тренер региона</w:t>
            </w:r>
          </w:p>
        </w:tc>
      </w:tr>
    </w:tbl>
    <w:p>
      <w:pPr>
        <w:pStyle w:val="BodyText"/>
      </w:pPr>
      <w:r>
        <w:t xml:space="preserve">Игрок сам на республиканский турнир не заявляется: за состав отвечает главный тренер региона, он же подаёт список. Роль «Федерация» (§2) заявок не подаёт вообще — она наблюдает.</w:t>
      </w:r>
    </w:p>
    <w:p>
      <w:pPr>
        <w:pStyle w:val="BodyText"/>
      </w:pPr>
      <w:r>
        <w:t xml:space="preserve">Заявка подаётся на выбранный турнир: в парном разряде парой, а тренер может подать список игроков; к заявке прикрепляются документы. Заявка проходит статусы с уведомлением заявителю, и после принятия игрок попадает в список участников.</w:t>
      </w:r>
    </w:p>
    <w:p>
      <w:pPr>
        <w:pStyle w:val="BodyText"/>
      </w:pPr>
      <w:r>
        <w:t xml:space="preserve">Заявки рассматривает главный судья турнира. Отклонённая заявка возвращается с причиной, заявитель правит её и подаёт снова, пока приём заявок не закрыт.</w:t>
      </w:r>
    </w:p>
    <w:bookmarkEnd w:id="79"/>
    <w:bookmarkStart w:id="80" w:name="общее-для-обоих-путей"/>
    <w:p>
      <w:pPr>
        <w:pStyle w:val="Heading3"/>
      </w:pPr>
      <w:r>
        <w:t xml:space="preserve">8.3. Общее для обоих путей</w:t>
      </w:r>
    </w:p>
    <w:p>
      <w:pPr>
        <w:pStyle w:val="FirstParagraph"/>
      </w:pPr>
      <w:r>
        <w:t xml:space="preserve">Если турнир требует годового взноса (§4.2), заявка или запись от участника с неоплаченным взносом не проходит (§9.2). На турнирах без такого требования проверка не выполняется.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реестры-и-регистрационные-взносы"/>
    <w:p>
      <w:pPr>
        <w:pStyle w:val="Heading2"/>
      </w:pPr>
      <w:r>
        <w:t xml:space="preserve">9. Реестры и регистрационные взносы</w:t>
      </w:r>
    </w:p>
    <w:bookmarkStart w:id="82" w:name="реестры"/>
    <w:p>
      <w:pPr>
        <w:pStyle w:val="Heading3"/>
      </w:pPr>
      <w:r>
        <w:t xml:space="preserve">9.1. Реестры</w:t>
      </w:r>
    </w:p>
    <w:p>
      <w:pPr>
        <w:pStyle w:val="FirstParagraph"/>
      </w:pPr>
      <w:r>
        <w:t xml:space="preserve">Система ведёт реестры участников. По каждому игроку хранятся профиль, разряд, клуб, тренер и рейтинг с историей. По судье хранятся профиль, категория, история судейства и оценка (§7.2), а по тренеру ведутся профиль, подопечные и права подачи заявок. Отдельно ведётся реестр организаций: спортшколы, клубы и федерации регионов.</w:t>
      </w:r>
    </w:p>
    <w:bookmarkEnd w:id="82"/>
    <w:bookmarkStart w:id="83" w:name="ежегодный-регистрационный-взнос"/>
    <w:p>
      <w:pPr>
        <w:pStyle w:val="Heading3"/>
      </w:pPr>
      <w:r>
        <w:t xml:space="preserve">9.2. Ежегодный регистрационный взнос</w:t>
      </w:r>
    </w:p>
    <w:p>
      <w:pPr>
        <w:pStyle w:val="FirstParagraph"/>
      </w:pPr>
      <w:r>
        <w:t xml:space="preserve">Система ведёт по каждому участнику состояние ежегодного взноса за текущий год: оплачен, не оплачен, просрочен. Оплату проверяет бухгалтер и отмечает её в системе, после чего состояние видно и самому участнику, и его тренеру.</w:t>
      </w:r>
    </w:p>
    <w:p>
      <w:pPr>
        <w:pStyle w:val="BodyText"/>
      </w:pPr>
      <w:r>
        <w:rPr>
          <w:b/>
          <w:bCs/>
        </w:rPr>
        <w:t xml:space="preserve">Взнос требуется не на всех турнирах.</w:t>
      </w:r>
      <w:r>
        <w:t xml:space="preserve"> </w:t>
      </w:r>
      <w:r>
        <w:t xml:space="preserve">Он нужен на республиканских турнирах и в лигах, а на любительские турниры вход свободный (§4.1). Требование включается настройкой турнира (§4.2), поэтому клубное соревнование можно при желании провести и со взносом.</w:t>
      </w:r>
    </w:p>
    <w:p>
      <w:pPr>
        <w:pStyle w:val="BodyText"/>
      </w:pPr>
      <w:r>
        <w:t xml:space="preserve">Там, где взнос требуется, он влияет на допуск: заявка или запись от участника с неоплаченным взносом не проходит. Тренер, записывая своих игроков, видит по каждому состояние взноса заранее, чтобы не отправлять заведомо непроходную заявку.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мобильное-приложение-игрока-android-ios"/>
    <w:p>
      <w:pPr>
        <w:pStyle w:val="Heading2"/>
      </w:pPr>
      <w:r>
        <w:t xml:space="preserve">10. Мобильное приложение игрока (Android, iOS)</w:t>
      </w:r>
    </w:p>
    <w:p>
      <w:pPr>
        <w:pStyle w:val="FirstParagraph"/>
      </w:pPr>
      <w:r>
        <w:t xml:space="preserve">Игрок работает с системой</w:t>
      </w:r>
      <w:r>
        <w:t xml:space="preserve"> </w:t>
      </w:r>
      <w:r>
        <w:rPr>
          <w:b/>
          <w:bCs/>
        </w:rPr>
        <w:t xml:space="preserve">через два канала: сайт и нативное приложение</w:t>
      </w:r>
      <w:r>
        <w:t xml:space="preserve"> </w:t>
      </w:r>
      <w:r>
        <w:t xml:space="preserve">под Android и iOS. Это не выбор одного из двух: дома и с чужого компьютера удобнее сайт, в зале между матчами — приложение, и пользуется человек обоими.</w:t>
      </w:r>
    </w:p>
    <w:p>
      <w:pPr>
        <w:pStyle w:val="BodyText"/>
      </w:pPr>
      <w:r>
        <w:t xml:space="preserve">Поэтому оба канала полноценные. Приложение не урезанная версия сайта, а сайт не заглушка с предложением скачать приложение: профиль и рейтинг, свои турниры и матчи (ближайший турнир, статус заявки, текущий матч), подача заявки, счёт в реальном времени и аналитика доступны и там, и там. Аккаунт, данные и вход общие.</w:t>
      </w:r>
    </w:p>
    <w:p>
      <w:pPr>
        <w:pStyle w:val="BodyText"/>
      </w:pPr>
      <w:r>
        <w:t xml:space="preserve">Единственное настоящее различие между каналами — push-уведомления (§10.1): в приложении они штатные, а доставка в браузер это отдельная технология со своими ограничениями.</w:t>
      </w:r>
    </w:p>
    <w:p>
      <w:pPr>
        <w:pStyle w:val="BodyText"/>
      </w:pPr>
      <w:r>
        <w:t xml:space="preserve">Болельщики и гости пользуются публичным сайтом (§3).</w:t>
      </w:r>
    </w:p>
    <w:bookmarkStart w:id="85" w:name="push-уведомления"/>
    <w:p>
      <w:pPr>
        <w:pStyle w:val="Heading3"/>
      </w:pPr>
      <w:r>
        <w:t xml:space="preserve">10.1. Push-уведомления</w:t>
      </w:r>
    </w:p>
    <w:p>
      <w:pPr>
        <w:pStyle w:val="FirstParagraph"/>
      </w:pPr>
      <w:r>
        <w:t xml:space="preserve">Уведомление приходит в тот момент, когда от человека требуется действие или когда решение принято не им.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Решение по заявке на судейство</w:t>
            </w:r>
          </w:p>
        </w:tc>
        <w:tc>
          <w:tcPr/>
          <w:p>
            <w:pPr>
              <w:pStyle w:val="Compact"/>
            </w:pPr>
            <w:r>
              <w:t xml:space="preserve">судье, подавшему заявку</w:t>
            </w:r>
          </w:p>
        </w:tc>
        <w:tc>
          <w:tcPr/>
          <w:p>
            <w:pPr>
              <w:pStyle w:val="Compact"/>
            </w:pPr>
            <w:r>
              <w:t xml:space="preserve">выбран он или нет; при отказе можно подать снова, пока приём открыт (§4.3)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проведения утверждена или возвращена</w:t>
            </w:r>
          </w:p>
        </w:tc>
        <w:tc>
          <w:tcPr/>
          <w:p>
            <w:pPr>
              <w:pStyle w:val="Compact"/>
            </w:pPr>
            <w:r>
              <w:t xml:space="preserve">главному судье турнира</w:t>
            </w:r>
          </w:p>
        </w:tc>
        <w:tc>
          <w:tcPr/>
          <w:p>
            <w:pPr>
              <w:pStyle w:val="Compact"/>
            </w:pPr>
            <w:r>
              <w:t xml:space="preserve">возврат требует правок, без них турнир не публикуется (§4.5)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Заявка принята или отклонена</w:t>
            </w:r>
          </w:p>
        </w:tc>
        <w:tc>
          <w:tcPr/>
          <w:p>
            <w:pPr>
              <w:pStyle w:val="Compact"/>
            </w:pPr>
            <w:r>
              <w:t xml:space="preserve">заявителю: игроку или тренеру</w:t>
            </w:r>
          </w:p>
        </w:tc>
        <w:tc>
          <w:tcPr/>
          <w:p>
            <w:pPr>
              <w:pStyle w:val="Compact"/>
            </w:pPr>
            <w:r>
              <w:t xml:space="preserve">при отказе заявку правят и подают снова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Пара вызвана на стол</w:t>
            </w:r>
          </w:p>
        </w:tc>
        <w:tc>
          <w:tcPr/>
          <w:p>
            <w:pPr>
              <w:pStyle w:val="Compact"/>
            </w:pPr>
            <w:r>
              <w:t xml:space="preserve">обоим игрокам и судье стола</w:t>
            </w:r>
          </w:p>
        </w:tc>
        <w:tc>
          <w:tcPr/>
          <w:p>
            <w:pPr>
              <w:pStyle w:val="Compact"/>
            </w:pPr>
            <w:r>
              <w:t xml:space="preserve">матч начинается сейчас; судья получает вызов мгновенно (§4.6)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Счёт введён соперником</w:t>
            </w:r>
          </w:p>
        </w:tc>
        <w:tc>
          <w:tcPr/>
          <w:p>
            <w:pPr>
              <w:pStyle w:val="Compact"/>
            </w:pPr>
            <w:r>
              <w:t xml:space="preserve">второму игроку</w:t>
            </w:r>
          </w:p>
        </w:tc>
        <w:tc>
          <w:tcPr/>
          <w:p>
            <w:pPr>
              <w:pStyle w:val="Compact"/>
            </w:pPr>
            <w:r>
              <w:t xml:space="preserve">без его подтверждения результат не фиксируется (§6.4)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Турнир завершён, рейтинг пересчитан</w:t>
            </w:r>
          </w:p>
        </w:tc>
        <w:tc>
          <w:tcPr/>
          <w:p>
            <w:pPr>
              <w:pStyle w:val="Compact"/>
            </w:pPr>
            <w:r>
              <w:t xml:space="preserve">участникам турнира</w:t>
            </w:r>
          </w:p>
        </w:tc>
        <w:tc>
          <w:tcPr/>
          <w:p>
            <w:pPr>
              <w:pStyle w:val="Compact"/>
            </w:pPr>
            <w:r>
              <w:t xml:space="preserve">результат и новый рейтинг (§7.1)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Турнир отменён или перенесён</w:t>
            </w:r>
          </w:p>
        </w:tc>
        <w:tc>
          <w:tcPr/>
          <w:p>
            <w:pPr>
              <w:pStyle w:val="Compact"/>
            </w:pPr>
            <w:r>
              <w:t xml:space="preserve">всем, кто подал заявку</w:t>
            </w:r>
          </w:p>
        </w:tc>
        <w:tc>
          <w:tcPr/>
          <w:p>
            <w:pPr>
              <w:pStyle w:val="Compact"/>
            </w:pPr>
            <w:r>
              <w:t xml:space="preserve">заявки сохраняются (§4.3)</w:t>
            </w:r>
          </w:p>
        </w:tc>
      </w:tr>
    </w:tbl>
    <w:p>
      <w:pPr>
        <w:pStyle w:val="BodyText"/>
      </w:pPr>
      <w:r>
        <w:t xml:space="preserve">Приложение есть только у игрока (§10). Судьи, тренеры и председатель судейской коллегии работают с адаптивного сайта, а доставка push в браузер это отдельная технология со своими ограничениями. Куда именно приходят уведомления этим ролям и можно ли их отключать, определяется отдельно (QUESTIONS 11).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технологические-принципы"/>
    <w:p>
      <w:pPr>
        <w:pStyle w:val="Heading2"/>
      </w:pPr>
      <w:r>
        <w:t xml:space="preserve">11. Технологические принципы</w:t>
      </w:r>
    </w:p>
    <w:p>
      <w:pPr>
        <w:pStyle w:val="FirstParagraph"/>
      </w:pPr>
      <w:r>
        <w:t xml:space="preserve">Технические решения описаны на уровне принципов, без деталей реализации. Продукт это адаптивное веб-приложение; обновления мгновенные, счёт в реальном времени и панели судей отражают изменения без перезагрузки страницы. Три языка заложены с первой версии. Доступ разграничен по ролям, соединение защищено, пароли хранятся зашифрованными. Документы и фотографии хранятся с ежедневными резервными копиями. Конструктор сеток и методика рейтинга меняются настройками, без переписывания системы.</w:t>
      </w:r>
    </w:p>
    <w:p>
      <w:pPr>
        <w:pStyle w:val="BodyText"/>
      </w:pPr>
      <w:r>
        <w:t xml:space="preserve">Где физически хранятся персональные данные и приложенные к заявкам документы, здесь не решается. Закон РК №94-V предъявляет к этому требования, и выбор площадки делается по итогам отдельной проработки вместе с федерацией (§13.1), а не по умолчанию в пользу первого удобного облака.</w:t>
      </w:r>
    </w:p>
    <w:p>
      <w:r>
        <w:pict>
          <v:rect style="width:0;height:1.5pt" o:hralign="center" o:hrstd="t" o:hr="t"/>
        </w:pict>
      </w:r>
    </w:p>
    <w:bookmarkEnd w:id="87"/>
    <w:bookmarkStart w:id="88" w:name="нефункциональные-требования"/>
    <w:p>
      <w:pPr>
        <w:pStyle w:val="Heading2"/>
      </w:pPr>
      <w:r>
        <w:t xml:space="preserve">12. Нефункциональные требования</w:t>
      </w:r>
    </w:p>
    <w:p>
      <w:pPr>
        <w:pStyle w:val="Compact"/>
        <w:numPr>
          <w:ilvl w:val="0"/>
          <w:numId w:val="1002"/>
        </w:numPr>
      </w:pPr>
      <w:r>
        <w:t xml:space="preserve">Счёт обновляется в реальном времени, загрузка страницы быстрая, рейтинг-таблица до 500 игроков открывается постранично.</w:t>
      </w:r>
    </w:p>
    <w:p>
      <w:pPr>
        <w:pStyle w:val="Compact"/>
        <w:numPr>
          <w:ilvl w:val="0"/>
          <w:numId w:val="1002"/>
        </w:numPr>
      </w:pPr>
      <w:r>
        <w:t xml:space="preserve">Резервное копирование ежедневное, целевая доступность 99,5% в месяц, результаты матчей не удаляются.</w:t>
      </w:r>
    </w:p>
    <w:p>
      <w:pPr>
        <w:pStyle w:val="Compact"/>
        <w:numPr>
          <w:ilvl w:val="0"/>
          <w:numId w:val="1002"/>
        </w:numPr>
      </w:pPr>
      <w:r>
        <w:t xml:space="preserve">Соединение защищённое, пароли хранятся зашифрованными, доступ по ролям, соблюдается Закон РК №94-V.</w:t>
      </w:r>
    </w:p>
    <w:p>
      <w:pPr>
        <w:pStyle w:val="Compact"/>
        <w:numPr>
          <w:ilvl w:val="0"/>
          <w:numId w:val="1002"/>
        </w:numPr>
      </w:pPr>
      <w:r>
        <w:t xml:space="preserve">Система именная: каждое значимое действие записывается вместе с тем, кто его совершил и когда. Видно не только текущее состояние, но и кто его создал: кто завёл турнир, кто утвердил систему проведения, кто ввёл и кто исправил счёт, кто отметил оплату взноса. Записи журнала не редактируются и не удаляются, поэтому полный доступ федерации (§2) не создаёт анонимных действий.</w:t>
      </w:r>
    </w:p>
    <w:p>
      <w:pPr>
        <w:pStyle w:val="Compact"/>
        <w:numPr>
          <w:ilvl w:val="0"/>
          <w:numId w:val="1002"/>
        </w:numPr>
      </w:pPr>
      <w:r>
        <w:t xml:space="preserve">Веб-платформа адаптивная и полноценно работает и в десктоп-версии, и в мобильной, подстраиваясь под размер экрана. Администратор и оба главных судьи работают преимущественно с десктопа, судья стола с мобильного устройства, а игроки, тренеры и зрители пользуются любой из версий на своё усмотрение.</w:t>
      </w:r>
    </w:p>
    <w:p>
      <w:pPr>
        <w:pStyle w:val="Compact"/>
        <w:numPr>
          <w:ilvl w:val="0"/>
          <w:numId w:val="1002"/>
        </w:numPr>
      </w:pPr>
      <w:r>
        <w:t xml:space="preserve">Интерфейс судьи адаптивный и работает на любом устройстве, сайт можно добавить на главный экран.</w:t>
      </w:r>
    </w:p>
    <w:p>
      <w:pPr>
        <w:pStyle w:val="Compact"/>
        <w:numPr>
          <w:ilvl w:val="0"/>
          <w:numId w:val="1002"/>
        </w:numPr>
      </w:pPr>
      <w:r>
        <w:t xml:space="preserve">При обрыве сети приложение судьи продолжает работать локально и постоянно пытается восстановить связь; после восстановления накопленные события уходят на сервер. Как разрешается расхождение, если во время обрыва один и тот же матч изменили с двух устройств, определяется отдельно (§13.1): без явного правила «синхронизация без потерь» остаётся обещанием, а не свойством.</w:t>
      </w:r>
    </w:p>
    <w:p>
      <w:pPr>
        <w:pStyle w:val="Compact"/>
        <w:numPr>
          <w:ilvl w:val="0"/>
          <w:numId w:val="1002"/>
        </w:numPr>
      </w:pPr>
      <w:r>
        <w:t xml:space="preserve">Счёт в реальном времени работает на нескольких столах одновременно.</w:t>
      </w:r>
    </w:p>
    <w:p>
      <w:pPr>
        <w:pStyle w:val="Compact"/>
        <w:numPr>
          <w:ilvl w:val="0"/>
          <w:numId w:val="1002"/>
        </w:numPr>
      </w:pPr>
      <w:r>
        <w:t xml:space="preserve">Поддерживаются три языка (RU, KZ, EN), казахский в кириллице и латинице.</w:t>
      </w:r>
    </w:p>
    <w:p>
      <w:r>
        <w:pict>
          <v:rect style="width:0;height:1.5pt" o:hralign="center" o:hrstd="t" o:hr="t"/>
        </w:pict>
      </w:r>
    </w:p>
    <w:bookmarkEnd w:id="88"/>
    <w:bookmarkStart w:id="91" w:name="этапы-разработки"/>
    <w:p>
      <w:pPr>
        <w:pStyle w:val="Heading2"/>
      </w:pPr>
      <w:r>
        <w:t xml:space="preserve">13. Этапы разработки</w:t>
      </w:r>
    </w:p>
    <w:bookmarkStart w:id="89" w:name="порядок-работы-по-этапам"/>
    <w:p>
      <w:pPr>
        <w:pStyle w:val="Heading3"/>
      </w:pPr>
      <w:r>
        <w:t xml:space="preserve">13.1. Порядок работы по этапам</w:t>
      </w:r>
    </w:p>
    <w:p>
      <w:pPr>
        <w:pStyle w:val="FirstParagraph"/>
      </w:pPr>
      <w:r>
        <w:rPr>
          <w:b/>
          <w:bCs/>
        </w:rPr>
        <w:t xml:space="preserve">Настоящий документ является общим техническим заданием.</w:t>
      </w:r>
      <w:r>
        <w:t xml:space="preserve"> </w:t>
      </w:r>
      <w:r>
        <w:t xml:space="preserve">Он описывает систему в целом, задаёт рамку работ и состав того, что должно получиться. Довести его сразу до уровня отдельных шагов невозможно: значительная часть решений выясняется только при обследовании и интервью с теми, кто будет системой пользоваться.</w:t>
      </w:r>
    </w:p>
    <w:p>
      <w:pPr>
        <w:pStyle w:val="BodyText"/>
      </w:pPr>
      <w:r>
        <w:t xml:space="preserve">Поэтому по каждому этапу из плана ниже работа идёт так. Перед началом этапа исполнитель проводит обследование, интервью с ключевыми пользователями и анализ, после чего пишет отдельное подробное техническое задание на этот этап, с детализацией до шагов. Такое задание согласуется с заказчиком, и только после согласования этап берётся в разработку. Настоящее задание остаётся рамочным и не подменяется.</w:t>
      </w:r>
    </w:p>
    <w:p>
      <w:pPr>
        <w:pStyle w:val="BodyText"/>
      </w:pPr>
      <w:r>
        <w:t xml:space="preserve">По ходу текста встречаются прямые отсылки к этому порядку. Так помечены места, где решение осознанно не принято: методика рейтинга, границы правки результата, разрешение расхождений при обрыве связи, площадка хранения персональных данных, ход турниров без судей на столах. Это не пробелы, а вопросы, которые честнее решить с фактами на руках, чем угадать сейчас и переделывать позже.</w:t>
      </w:r>
    </w:p>
    <w:bookmarkEnd w:id="89"/>
    <w:bookmarkStart w:id="90" w:name="план"/>
    <w:p>
      <w:pPr>
        <w:pStyle w:val="Heading3"/>
      </w:pPr>
      <w:r>
        <w:t xml:space="preserve">13.2. План</w:t>
      </w:r>
    </w:p>
    <w:p>
      <w:pPr>
        <w:pStyle w:val="FirstParagraph"/>
      </w:pPr>
      <w:r>
        <w:t xml:space="preserve">Помесячный план на 12 месяцев.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Аналитика и проектирование</w:t>
            </w:r>
          </w:p>
        </w:tc>
        <w:tc>
          <w:tcPr/>
          <w:p>
            <w:pPr>
              <w:pStyle w:val="Compact"/>
            </w:pPr>
            <w:r>
              <w:t xml:space="preserve">путь пользователей, общая архитектура, черновые экраны, среда для хранения и версий кода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Дизайн интерфейса</w:t>
            </w:r>
          </w:p>
        </w:tc>
        <w:tc>
          <w:tcPr/>
          <w:p>
            <w:pPr>
              <w:pStyle w:val="Compact"/>
            </w:pPr>
            <w:r>
              <w:t xml:space="preserve">дизайн всех экранов, кликабельный прототип, среда для тестирования и запуска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Инфраструктура и безопасность</w:t>
            </w:r>
          </w:p>
        </w:tc>
        <w:tc>
          <w:tcPr/>
          <w:p>
            <w:pPr>
              <w:pStyle w:val="Compact"/>
            </w:pPr>
            <w:r>
              <w:t xml:space="preserve">вход и безопасность, хранилище и резервное копирование, базовая структура ролей и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Базовый функционал платформы</w:t>
            </w:r>
          </w:p>
        </w:tc>
        <w:tc>
          <w:tcPr/>
          <w:p>
            <w:pPr>
              <w:pStyle w:val="Compact"/>
            </w:pPr>
            <w:r>
              <w:t xml:space="preserve">профили пользователей, создание турниров, календарь и планирование, обработка заявок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Турнирный движок</w:t>
            </w:r>
          </w:p>
        </w:tc>
        <w:tc>
          <w:tcPr/>
          <w:p>
            <w:pPr>
              <w:pStyle w:val="Compact"/>
            </w:pPr>
            <w:r>
              <w:t xml:space="preserve">сетки разного формата, нагрузочное тестирование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Настройка турниров</w:t>
            </w:r>
          </w:p>
        </w:tc>
        <w:tc>
          <w:tcPr/>
          <w:p>
            <w:pPr>
              <w:pStyle w:val="Compact"/>
            </w:pPr>
            <w:r>
              <w:t xml:space="preserve">назначение судей, расчёт рейтинга игроков и судей, уведомления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Тестирование и стабилизация</w:t>
            </w:r>
          </w:p>
        </w:tc>
        <w:tc>
          <w:tcPr/>
          <w:p>
            <w:pPr>
              <w:pStyle w:val="Compact"/>
            </w:pPr>
            <w:r>
              <w:t xml:space="preserve">интеграционное тестирование, оптимизация производительности, ранняя подача в Google Play и App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Судейское приложение</w:t>
            </w:r>
          </w:p>
        </w:tc>
        <w:tc>
          <w:tcPr/>
          <w:p>
            <w:pPr>
              <w:pStyle w:val="Compact"/>
            </w:pPr>
            <w:r>
              <w:t xml:space="preserve">приложение для судей за столом, ведение счёта по каждому матчу, протоколирование результатов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Аналитика игрока</w:t>
            </w:r>
          </w:p>
        </w:tc>
        <w:tc>
          <w:tcPr/>
          <w:p>
            <w:pPr>
              <w:pStyle w:val="Compact"/>
            </w:pPr>
            <w:r>
              <w:t xml:space="preserve">статистика по матчам, история встреч, динамика рейтинга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Функционал для зрителей</w:t>
            </w:r>
          </w:p>
        </w:tc>
        <w:tc>
          <w:tcPr/>
          <w:p>
            <w:pPr>
              <w:pStyle w:val="Compact"/>
            </w:pPr>
            <w:r>
              <w:t xml:space="preserve">трансляция столов на YouTube, работа с камерами, режим просмотра для всех ролей, публичный доступ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Мобильные приложения</w:t>
            </w:r>
          </w:p>
        </w:tc>
        <w:tc>
          <w:tcPr/>
          <w:p>
            <w:pPr>
              <w:pStyle w:val="Compact"/>
            </w:pPr>
            <w:r>
              <w:t xml:space="preserve">приложения для iOS и Android, тестирование, подача в App Store и Google Play, мультиязычность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  <w:tc>
          <w:tcPr/>
          <w:p>
            <w:pPr>
              <w:pStyle w:val="Compact"/>
            </w:pPr>
            <w:r>
              <w:t xml:space="preserve">устойчивость при слабом интернете, аудит безопасности, документация и инструкции, обучение команды</w:t>
            </w:r>
          </w:p>
        </w:tc>
      </w:tr>
    </w:tbl>
    <w:bookmarkEnd w:id="90"/>
    <w:bookmarkEnd w:id="91"/>
    <w:sectPr>
      <w:footerReference r:id="rId40" w:type="default"/>
      <w:footnotePr>
        <w:numRestart w:val="eachSect"/>
      </w:footnotePr>
      <w:pgSz w:h="16838" w:w="11906"/>
      <w:pgMar w:bottom="1418" w:footer="708" w:gutter="0" w:header="708" w:left="1418" w:right="1418" w:top="1418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1F3864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1F3864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F3864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3864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F386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F386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3864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3864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F3864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F386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F386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D9D9D9" w:space="0" w:sz="4" w:val="single"/>
        <w:insideV w:color="D9D9D9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cPr>
        <w:shd w:color="auto" w:fill="1F3864" w:val="clear"/>
        <w:vAlign w:val="center"/>
      </w:tcPr>
    </w:tblStylePr>
    <w:tblStylePr w:type="band1Horz">
      <w:tcPr>
        <w:shd w:color="auto" w:fill="F2F6FC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creator/>
  <dc:language>ru</dc:language>
  <cp:keywords/>
  <dcterms:created xsi:type="dcterms:W3CDTF">2026-07-19T15:01:18Z</dcterms:created>
  <dcterms:modified xsi:type="dcterms:W3CDTF">2026-07-19T15:01:18Z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Цифровая платформа для турниров по настольному теннису</vt:lpwstr>
  </property>
</Properties>
</file>