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3406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黑体" w:hAnsi="黑体" w:eastAsia="黑体" w:cs="黑体"/>
          <w:sz w:val="32"/>
          <w:szCs w:val="32"/>
          <w:lang w:val="en-US" w:eastAsia="zh-CN"/>
        </w:rPr>
        <w:t xml:space="preserve">课题简介 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基于HT32的多功能健康止鼾助眠枕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设计</w:t>
      </w:r>
    </w:p>
    <w:p w14:paraId="6B17DC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eastAsia="宋体"/>
          <w:sz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多功能健康止鼾助眠枕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基于HT32微控制器技术的智能健康设备，目的是精准监测睡眠状态、科学干预止鼾行为、营造适宜睡眠环境，提升用户的睡眠质量，保障睡眠健康，提高生活的舒适度与便利性。该系统由睡眠状态监测功能、智能止鼾干预功能、助眠环境营造功能、健康数据记录功能、状态语音反馈功能组成。</w:t>
      </w:r>
    </w:p>
    <w:p w14:paraId="5C5AC7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eastAsia="宋体"/>
          <w:sz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该系统装有HT32微控制器作为核心控制单元，搭配压力传感器、声音传感器等监测模块用于采集睡眠相关数据，实现对用户睡眠状态的实时监测与止鼾行为的精准识别。这包括通过压力传感器感知用户头部姿态、翻身频率等睡眠动态数据，结合声音传感器捕捉睡眠过程中的鼾声、呼吸声等音频信息，由HT32微控制器对数据进行分析处理，精准判断用户睡眠阶段（如浅睡、深睡）及是否存在打鼾现象，为后续干预功能提供数据支撑。</w:t>
      </w:r>
    </w:p>
    <w:p w14:paraId="6A3C7B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eastAsia="宋体"/>
          <w:sz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止鼾干预功能借助HT32微控制器的数据分析结果，当识别到用户出现打鼾行为时，系统能够控制枕内执行模块进行科学干预。这包括两种干预方式：一是控制枕内嵌入式气囊进行缓慢、轻微的充气/放气调节，带动用户头部姿态微调，帮助松弛的气道恢复通畅，从根源上缓解打鼾症状，整个调节过程平稳柔和，避免惊扰用户睡眠；二是在打鼾较为严重时，启动低强度的振动提示模块，通过温和振动引导用户自主调整睡姿，实现止鼾效果。两种干预模式可根据用户需求自主切换，且干预强度可进行多档位调节，满足不同用户的使用需求。</w:t>
      </w:r>
    </w:p>
    <w:p w14:paraId="468DAF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eastAsia="宋体"/>
          <w:sz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助眠环境营造功能通过HT32微控制器联动枕侧集成的辅助模块，为用户打造适宜的睡眠氛围。系统支持通过预设或手动调节的方式，启动内置的轻音乐播放模块，播放白噪音、流水声、轻音乐等助眠音频，帮助用户快速进入睡眠状态；同时可联动外接的智能灯光设备，控制灯光缓慢变暗直至关闭，模拟自然入睡环境，减少光线对睡眠的干扰。此外，部分版本可扩展温湿度感知模块，结合室内温湿度数据，由HT32微控制器联动空调、加湿器等设备，自动调节室内温湿度至适宜范围，间接优化睡眠环境舒适度。</w:t>
      </w:r>
    </w:p>
    <w:p w14:paraId="6C5C39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eastAsia="宋体"/>
          <w:sz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健康数据记录功能依托HT32微控制器的数据存储与传输能力，系统能够自动记录用户每日的睡眠时长、睡眠阶段占比、打鼾次数及时长、干预次数等健康数据，并通过蓝牙模块将数据同步至配套手机APP。用户可通过APP查看历史睡眠数据报表，清晰了解自身睡眠质量及打鼾改善情况，为长期睡眠健康管理提供数据参考；同时系统支持异常数据提醒功能，当检测到睡眠过程中存在呼吸异常、打鼾频率过高且干预无效等情况时，HT32微控制器会触发提醒机制，及时向用户或关联家属发送提醒。</w:t>
      </w:r>
    </w:p>
    <w:p w14:paraId="349257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eastAsia="宋体"/>
          <w:sz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状态语音反馈功能，当系统完成以上任何一项操作，如睡眠状态监测启动、止鼾干预执行、助眠音频切换、健康数据同步或者异常情况提醒后，内置的语音播报模块会给出相应回应，告知用户操作已完成或当前设备状态。同时用户可通过语音指令（需搭配外接语音识别模块，由HT32微控制器实现指令解析）启动/关闭系统、切换功能模式，进一步提升使用便利性。</w:t>
      </w:r>
    </w:p>
    <w:p w14:paraId="3E1B0C4F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99127A"/>
    <w:rsid w:val="164C5FD9"/>
    <w:rsid w:val="2E2E1209"/>
    <w:rsid w:val="3AFC7DAE"/>
    <w:rsid w:val="3D3E3F84"/>
    <w:rsid w:val="4899127A"/>
    <w:rsid w:val="56D921CD"/>
    <w:rsid w:val="5DB7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样式2"/>
    <w:basedOn w:val="1"/>
    <w:uiPriority w:val="0"/>
    <w:pPr>
      <w:spacing w:line="240" w:lineRule="auto"/>
      <w:jc w:val="both"/>
    </w:pPr>
    <w:rPr>
      <w:rFonts w:hint="eastAsia" w:ascii="Times New Roman" w:hAnsi="Times New Roman" w:eastAsia="宋体" w:cs="Times New Roman"/>
      <w:b/>
      <w:sz w:val="21"/>
    </w:rPr>
  </w:style>
  <w:style w:type="paragraph" w:customStyle="1" w:styleId="6">
    <w:name w:val="1111"/>
    <w:basedOn w:val="1"/>
    <w:uiPriority w:val="0"/>
    <w:rPr>
      <w:rFonts w:hint="eastAsia" w:ascii="宋体" w:hAnsi="宋体" w:eastAsia="宋体" w:cs="Times New Roman"/>
      <w:bCs/>
      <w:sz w:val="24"/>
    </w:rPr>
  </w:style>
  <w:style w:type="character" w:customStyle="1" w:styleId="7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2025-12-04T11:06:00Z</dcterms:created>
  <dc:creator>顾冷oy</dc:creator>
  <cp:lastModifiedBy>顾冷oy</cp:lastModifiedBy>
  <dcterms:modified xsi:type="dcterms:W3CDTF">2025-12-04T11:10:02Z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28EF6C280D4D48588A431D1219E3F235_11</vt:lpwstr>
  </property>
  <property fmtid="{D5CDD505-2E9C-101B-9397-08002B2CF9AE}" pid="4" name="KSOTemplateDocerSaveRecord">
    <vt:lpwstr>eyJoZGlkIjoiMzFlMmFiN2E1YTYxMmZhZGZkZmU5OTllNzIzMTZhMWUiLCJ1c2VySWQiOiI3Njk3MzU4MTgifQ==</vt:lpwstr>
  </property>
</Properties>
</file>