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86A" w:rsidRPr="008B33AD" w:rsidRDefault="00FA486A" w:rsidP="00623A97">
      <w:pPr>
        <w:pStyle w:val="Heading2"/>
        <w:ind w:left="567" w:firstLine="153"/>
        <w:jc w:val="left"/>
        <w:rPr>
          <w:color w:val="auto"/>
          <w:sz w:val="14"/>
          <w:szCs w:val="22"/>
        </w:rPr>
      </w:pPr>
    </w:p>
    <w:p w:rsidR="004B2234" w:rsidRDefault="004B2234" w:rsidP="004B2234">
      <w:pPr>
        <w:rPr>
          <w:rFonts w:ascii="Bookman Old Style" w:hAnsi="Bookman Old Style" w:cs="Tahoma"/>
          <w:sz w:val="12"/>
        </w:rPr>
      </w:pPr>
    </w:p>
    <w:p w:rsidR="004B2234" w:rsidRDefault="004B2234" w:rsidP="004B2234">
      <w:pPr>
        <w:rPr>
          <w:rFonts w:ascii="Bookman Old Style" w:hAnsi="Bookman Old Style" w:cs="Tahoma"/>
          <w:sz w:val="12"/>
        </w:rPr>
      </w:pPr>
      <w:r>
        <w:rPr>
          <w:rFonts w:ascii="Bookman Old Style" w:hAnsi="Bookman Old Style" w:cs="Tahoma"/>
          <w:noProof/>
          <w:sz w:val="12"/>
          <w:lang w:val="en-IN" w:eastAsia="en-IN"/>
        </w:rPr>
        <w:drawing>
          <wp:anchor distT="0" distB="0" distL="114300" distR="114300" simplePos="0" relativeHeight="251660288" behindDoc="0" locked="0" layoutInCell="1" allowOverlap="1">
            <wp:simplePos x="0" y="0"/>
            <wp:positionH relativeFrom="margin">
              <wp:posOffset>5293995</wp:posOffset>
            </wp:positionH>
            <wp:positionV relativeFrom="margin">
              <wp:posOffset>217805</wp:posOffset>
            </wp:positionV>
            <wp:extent cx="854075" cy="808355"/>
            <wp:effectExtent l="19050" t="0" r="3175" b="0"/>
            <wp:wrapSquare wrapText="bothSides"/>
            <wp:docPr id="5" name="Picture 1" descr="Final  log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 image.jpg"/>
                    <pic:cNvPicPr>
                      <a:picLocks noChangeAspect="1" noChangeArrowheads="1"/>
                    </pic:cNvPicPr>
                  </pic:nvPicPr>
                  <pic:blipFill>
                    <a:blip r:embed="rId9" cstate="print"/>
                    <a:srcRect/>
                    <a:stretch>
                      <a:fillRect/>
                    </a:stretch>
                  </pic:blipFill>
                  <pic:spPr bwMode="auto">
                    <a:xfrm>
                      <a:off x="0" y="0"/>
                      <a:ext cx="854075" cy="808355"/>
                    </a:xfrm>
                    <a:prstGeom prst="rect">
                      <a:avLst/>
                    </a:prstGeom>
                    <a:noFill/>
                    <a:ln w="9525">
                      <a:noFill/>
                      <a:miter lim="800000"/>
                      <a:headEnd/>
                      <a:tailEnd/>
                    </a:ln>
                  </pic:spPr>
                </pic:pic>
              </a:graphicData>
            </a:graphic>
          </wp:anchor>
        </w:drawing>
      </w:r>
      <w:r>
        <w:rPr>
          <w:rFonts w:ascii="Bookman Old Style" w:hAnsi="Bookman Old Style" w:cs="Tahoma"/>
          <w:noProof/>
          <w:sz w:val="12"/>
          <w:lang w:val="en-IN" w:eastAsia="en-IN"/>
        </w:rPr>
        <w:drawing>
          <wp:anchor distT="0" distB="0" distL="114300" distR="114300" simplePos="0" relativeHeight="251659264" behindDoc="0" locked="0" layoutInCell="1" allowOverlap="1">
            <wp:simplePos x="0" y="0"/>
            <wp:positionH relativeFrom="margin">
              <wp:posOffset>-133350</wp:posOffset>
            </wp:positionH>
            <wp:positionV relativeFrom="margin">
              <wp:posOffset>188595</wp:posOffset>
            </wp:positionV>
            <wp:extent cx="877570" cy="838200"/>
            <wp:effectExtent l="19050" t="0" r="0" b="0"/>
            <wp:wrapSquare wrapText="bothSides"/>
            <wp:docPr id="1" name="Picture 2" descr="state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logo.jpeg"/>
                    <pic:cNvPicPr>
                      <a:picLocks noChangeAspect="1" noChangeArrowheads="1"/>
                    </pic:cNvPicPr>
                  </pic:nvPicPr>
                  <pic:blipFill>
                    <a:blip r:embed="rId10" cstate="print"/>
                    <a:srcRect/>
                    <a:stretch>
                      <a:fillRect/>
                    </a:stretch>
                  </pic:blipFill>
                  <pic:spPr bwMode="auto">
                    <a:xfrm>
                      <a:off x="0" y="0"/>
                      <a:ext cx="877570" cy="838200"/>
                    </a:xfrm>
                    <a:prstGeom prst="rect">
                      <a:avLst/>
                    </a:prstGeom>
                    <a:noFill/>
                    <a:ln w="9525">
                      <a:noFill/>
                      <a:miter lim="800000"/>
                      <a:headEnd/>
                      <a:tailEnd/>
                    </a:ln>
                  </pic:spPr>
                </pic:pic>
              </a:graphicData>
            </a:graphic>
          </wp:anchor>
        </w:drawing>
      </w:r>
    </w:p>
    <w:p w:rsidR="004B2234" w:rsidRDefault="004B2234" w:rsidP="004B2234">
      <w:pPr>
        <w:keepNext/>
        <w:tabs>
          <w:tab w:val="left" w:pos="0"/>
        </w:tabs>
        <w:jc w:val="center"/>
        <w:rPr>
          <w:rFonts w:ascii="Bookman Old Style" w:hAnsi="Bookman Old Style" w:cs="Arial"/>
          <w:b/>
          <w:iCs/>
          <w:color w:val="000099"/>
          <w:sz w:val="18"/>
          <w:szCs w:val="18"/>
        </w:rPr>
      </w:pPr>
      <w:r w:rsidRPr="003471A2">
        <w:rPr>
          <w:rFonts w:ascii="Bookman Old Style" w:hAnsi="Bookman Old Style" w:cs="Arial"/>
          <w:b/>
          <w:iCs/>
          <w:color w:val="000099"/>
          <w:sz w:val="18"/>
          <w:szCs w:val="18"/>
        </w:rPr>
        <w:t>TELANGANA STATE MEDICAL SERVICES &amp; INFRASTRUCTURE</w:t>
      </w:r>
    </w:p>
    <w:p w:rsidR="004B2234" w:rsidRPr="003471A2" w:rsidRDefault="004B2234" w:rsidP="004B2234">
      <w:pPr>
        <w:keepNext/>
        <w:tabs>
          <w:tab w:val="left" w:pos="0"/>
        </w:tabs>
        <w:jc w:val="center"/>
        <w:rPr>
          <w:rFonts w:ascii="Bookman Old Style" w:hAnsi="Bookman Old Style" w:cs="Arial"/>
          <w:b/>
          <w:iCs/>
          <w:color w:val="000099"/>
          <w:sz w:val="18"/>
          <w:szCs w:val="18"/>
        </w:rPr>
      </w:pPr>
      <w:r w:rsidRPr="003471A2">
        <w:rPr>
          <w:rFonts w:ascii="Bookman Old Style" w:hAnsi="Bookman Old Style" w:cs="Arial"/>
          <w:b/>
          <w:iCs/>
          <w:color w:val="000099"/>
          <w:sz w:val="18"/>
          <w:szCs w:val="18"/>
        </w:rPr>
        <w:t>DEVELOPMENT CORPORATION HYDERABAD</w:t>
      </w:r>
    </w:p>
    <w:p w:rsidR="004B2234" w:rsidRPr="003471A2" w:rsidRDefault="004B2234" w:rsidP="004B2234">
      <w:pPr>
        <w:keepNext/>
        <w:tabs>
          <w:tab w:val="left" w:pos="0"/>
        </w:tabs>
        <w:jc w:val="center"/>
        <w:rPr>
          <w:rFonts w:ascii="Bookman Old Style" w:hAnsi="Bookman Old Style" w:cs="Arial"/>
          <w:b/>
          <w:color w:val="000099"/>
          <w:sz w:val="18"/>
          <w:szCs w:val="18"/>
        </w:rPr>
      </w:pPr>
      <w:r w:rsidRPr="003471A2">
        <w:rPr>
          <w:rFonts w:ascii="Bookman Old Style" w:hAnsi="Bookman Old Style" w:cs="Arial"/>
          <w:b/>
          <w:color w:val="000099"/>
          <w:sz w:val="18"/>
          <w:szCs w:val="18"/>
        </w:rPr>
        <w:t>(AN ENTERPRISE OF GOVERNMENT OF TELANGANA)</w:t>
      </w:r>
      <w:r w:rsidRPr="00942A36">
        <w:rPr>
          <w:rFonts w:ascii="Bookman Old Style" w:hAnsi="Bookman Old Style" w:cs="Arial"/>
          <w:b/>
          <w:iCs/>
          <w:noProof/>
          <w:color w:val="000099"/>
          <w:sz w:val="18"/>
          <w:szCs w:val="20"/>
        </w:rPr>
        <w:t xml:space="preserve"> </w:t>
      </w:r>
    </w:p>
    <w:p w:rsidR="004B2234" w:rsidRPr="003471A2" w:rsidRDefault="004B2234" w:rsidP="004B2234">
      <w:pPr>
        <w:keepNext/>
        <w:tabs>
          <w:tab w:val="left" w:pos="0"/>
        </w:tabs>
        <w:jc w:val="center"/>
        <w:rPr>
          <w:rFonts w:ascii="Bookman Old Style" w:hAnsi="Bookman Old Style" w:cs="Arial"/>
          <w:bCs/>
          <w:color w:val="000099"/>
          <w:sz w:val="16"/>
          <w:szCs w:val="16"/>
        </w:rPr>
      </w:pPr>
      <w:r w:rsidRPr="003471A2">
        <w:rPr>
          <w:rFonts w:ascii="Bookman Old Style" w:hAnsi="Bookman Old Style" w:cs="Arial"/>
          <w:bCs/>
          <w:color w:val="000099"/>
          <w:sz w:val="16"/>
          <w:szCs w:val="16"/>
        </w:rPr>
        <w:t>2</w:t>
      </w:r>
      <w:r w:rsidRPr="003471A2">
        <w:rPr>
          <w:rFonts w:ascii="Bookman Old Style" w:hAnsi="Bookman Old Style" w:cs="Arial"/>
          <w:bCs/>
          <w:color w:val="000099"/>
          <w:sz w:val="16"/>
          <w:szCs w:val="16"/>
          <w:vertAlign w:val="superscript"/>
        </w:rPr>
        <w:t xml:space="preserve">nd </w:t>
      </w:r>
      <w:r w:rsidRPr="003471A2">
        <w:rPr>
          <w:rFonts w:ascii="Bookman Old Style" w:hAnsi="Bookman Old Style" w:cs="Arial"/>
          <w:bCs/>
          <w:color w:val="000099"/>
          <w:sz w:val="16"/>
          <w:szCs w:val="16"/>
        </w:rPr>
        <w:t xml:space="preserve">Floor, TSMSIDC Bldg, DM &amp; HS Campus, </w:t>
      </w:r>
      <w:proofErr w:type="spellStart"/>
      <w:r w:rsidRPr="003471A2">
        <w:rPr>
          <w:rFonts w:ascii="Bookman Old Style" w:hAnsi="Bookman Old Style" w:cs="Arial"/>
          <w:bCs/>
          <w:color w:val="000099"/>
          <w:sz w:val="16"/>
          <w:szCs w:val="16"/>
        </w:rPr>
        <w:t>Koti</w:t>
      </w:r>
      <w:proofErr w:type="spellEnd"/>
      <w:r w:rsidRPr="003471A2">
        <w:rPr>
          <w:rFonts w:ascii="Bookman Old Style" w:hAnsi="Bookman Old Style" w:cs="Arial"/>
          <w:bCs/>
          <w:color w:val="000099"/>
          <w:sz w:val="16"/>
          <w:szCs w:val="16"/>
        </w:rPr>
        <w:t xml:space="preserve">, Sultan Bazaar </w:t>
      </w:r>
      <w:proofErr w:type="spellStart"/>
      <w:r w:rsidRPr="003471A2">
        <w:rPr>
          <w:rFonts w:ascii="Bookman Old Style" w:hAnsi="Bookman Old Style" w:cs="Arial"/>
          <w:bCs/>
          <w:color w:val="000099"/>
          <w:sz w:val="16"/>
          <w:szCs w:val="16"/>
        </w:rPr>
        <w:t>Hyd</w:t>
      </w:r>
      <w:proofErr w:type="spellEnd"/>
      <w:r w:rsidRPr="003471A2">
        <w:rPr>
          <w:rFonts w:ascii="Bookman Old Style" w:hAnsi="Bookman Old Style" w:cs="Arial"/>
          <w:bCs/>
          <w:color w:val="000099"/>
          <w:sz w:val="16"/>
          <w:szCs w:val="16"/>
        </w:rPr>
        <w:t>–500 095</w:t>
      </w:r>
    </w:p>
    <w:p w:rsidR="004B2234" w:rsidRPr="003471A2" w:rsidRDefault="004B2234" w:rsidP="004B2234">
      <w:pPr>
        <w:keepNext/>
        <w:tabs>
          <w:tab w:val="left" w:pos="0"/>
        </w:tabs>
        <w:jc w:val="center"/>
        <w:rPr>
          <w:rFonts w:ascii="Bookman Old Style" w:hAnsi="Bookman Old Style" w:cs="Arial"/>
          <w:bCs/>
          <w:color w:val="000099"/>
          <w:sz w:val="20"/>
          <w:szCs w:val="20"/>
        </w:rPr>
      </w:pPr>
      <w:r w:rsidRPr="003471A2">
        <w:rPr>
          <w:rFonts w:ascii="Bookman Old Style" w:hAnsi="Bookman Old Style" w:cs="Arial"/>
          <w:bCs/>
          <w:color w:val="000099"/>
          <w:sz w:val="20"/>
          <w:szCs w:val="20"/>
        </w:rPr>
        <w:t xml:space="preserve">Phone: 040 – 40032555 Email </w:t>
      </w:r>
      <w:proofErr w:type="gramStart"/>
      <w:r w:rsidRPr="003471A2">
        <w:rPr>
          <w:rFonts w:ascii="Bookman Old Style" w:hAnsi="Bookman Old Style" w:cs="Arial"/>
          <w:bCs/>
          <w:color w:val="000099"/>
          <w:sz w:val="20"/>
          <w:szCs w:val="20"/>
        </w:rPr>
        <w:t>id</w:t>
      </w:r>
      <w:proofErr w:type="gramEnd"/>
      <w:r w:rsidRPr="003471A2">
        <w:rPr>
          <w:rFonts w:ascii="Bookman Old Style" w:hAnsi="Bookman Old Style" w:cs="Arial"/>
          <w:bCs/>
          <w:color w:val="000099"/>
          <w:sz w:val="20"/>
          <w:szCs w:val="20"/>
        </w:rPr>
        <w:t xml:space="preserve">: </w:t>
      </w:r>
      <w:hyperlink r:id="rId11" w:history="1">
        <w:r w:rsidRPr="003471A2">
          <w:rPr>
            <w:rStyle w:val="Hyperlink"/>
            <w:rFonts w:ascii="Bookman Old Style" w:hAnsi="Bookman Old Style" w:cs="Arial"/>
            <w:sz w:val="20"/>
          </w:rPr>
          <w:t>md_msidc@telangana.gov.in</w:t>
        </w:r>
      </w:hyperlink>
    </w:p>
    <w:p w:rsidR="00C14227" w:rsidRDefault="004B2234" w:rsidP="004B2234">
      <w:pPr>
        <w:keepNext/>
        <w:tabs>
          <w:tab w:val="left" w:pos="0"/>
        </w:tabs>
        <w:jc w:val="center"/>
        <w:rPr>
          <w:rFonts w:ascii="Bookman Old Style" w:hAnsi="Bookman Old Style" w:cs="Arial"/>
          <w:b/>
          <w:i/>
          <w:color w:val="000099"/>
          <w:sz w:val="20"/>
          <w:szCs w:val="20"/>
          <w:u w:val="single"/>
        </w:rPr>
      </w:pPr>
      <w:r w:rsidRPr="003471A2">
        <w:rPr>
          <w:rFonts w:ascii="Bookman Old Style" w:hAnsi="Bookman Old Style" w:cs="Arial"/>
          <w:b/>
          <w:i/>
          <w:color w:val="000099"/>
          <w:sz w:val="20"/>
          <w:szCs w:val="20"/>
          <w:u w:val="single"/>
        </w:rPr>
        <w:t>(An ISO 9</w:t>
      </w:r>
      <w:r>
        <w:rPr>
          <w:rFonts w:ascii="Bookman Old Style" w:hAnsi="Bookman Old Style" w:cs="Arial"/>
          <w:b/>
          <w:i/>
          <w:color w:val="000099"/>
          <w:sz w:val="20"/>
          <w:szCs w:val="20"/>
          <w:u w:val="single"/>
        </w:rPr>
        <w:t>001:2015 Certified Organization</w:t>
      </w:r>
    </w:p>
    <w:p w:rsidR="004B2234" w:rsidRPr="004B2234" w:rsidRDefault="009064CB" w:rsidP="004B2234">
      <w:pPr>
        <w:keepNext/>
        <w:tabs>
          <w:tab w:val="left" w:pos="0"/>
        </w:tabs>
        <w:jc w:val="center"/>
        <w:rPr>
          <w:rFonts w:ascii="Bookman Old Style" w:hAnsi="Bookman Old Style" w:cs="Arial"/>
          <w:b/>
          <w:i/>
          <w:color w:val="000099"/>
          <w:sz w:val="20"/>
          <w:szCs w:val="20"/>
          <w:u w:val="single"/>
        </w:rPr>
      </w:pPr>
      <w:r>
        <w:rPr>
          <w:rFonts w:ascii="Bookman Old Style" w:hAnsi="Bookman Old Style" w:cs="Arial"/>
          <w:b/>
          <w:i/>
          <w:noProof/>
          <w:color w:val="000099"/>
          <w:sz w:val="20"/>
          <w:szCs w:val="20"/>
          <w:u w:val="single"/>
        </w:rPr>
        <w:pict>
          <v:shapetype id="_x0000_t32" coordsize="21600,21600" o:spt="32" o:oned="t" path="m,l21600,21600e" filled="f">
            <v:path arrowok="t" fillok="f" o:connecttype="none"/>
            <o:lock v:ext="edit" shapetype="t"/>
          </v:shapetype>
          <v:shape id="_x0000_s1026" type="#_x0000_t32" style="position:absolute;left:0;text-align:left;margin-left:-27.7pt;margin-top:3.9pt;width:534.45pt;height:.05pt;z-index:251661312" o:connectortype="straight"/>
        </w:pict>
      </w:r>
    </w:p>
    <w:p w:rsidR="004B2234" w:rsidRDefault="004B2234" w:rsidP="00722200">
      <w:pPr>
        <w:spacing w:after="240"/>
        <w:contextualSpacing/>
        <w:rPr>
          <w:rFonts w:ascii="Arial" w:hAnsi="Arial" w:cs="Arial"/>
        </w:rPr>
      </w:pPr>
    </w:p>
    <w:p w:rsidR="00B168FE" w:rsidRPr="006F20B5" w:rsidRDefault="00B168FE" w:rsidP="00722200">
      <w:pPr>
        <w:spacing w:after="240"/>
        <w:contextualSpacing/>
        <w:rPr>
          <w:rFonts w:ascii="Arial" w:hAnsi="Arial" w:cs="Arial"/>
        </w:rPr>
      </w:pPr>
      <w:r w:rsidRPr="006F20B5">
        <w:rPr>
          <w:rFonts w:ascii="Arial" w:hAnsi="Arial" w:cs="Arial"/>
        </w:rPr>
        <w:t>From:</w:t>
      </w:r>
      <w:r w:rsidRPr="006F20B5">
        <w:rPr>
          <w:rFonts w:ascii="Arial" w:hAnsi="Arial" w:cs="Arial"/>
        </w:rPr>
        <w:tab/>
      </w:r>
      <w:r w:rsidRPr="006F20B5">
        <w:rPr>
          <w:rFonts w:ascii="Arial" w:hAnsi="Arial" w:cs="Arial"/>
        </w:rPr>
        <w:tab/>
      </w:r>
      <w:r w:rsidRPr="006F20B5">
        <w:rPr>
          <w:rFonts w:ascii="Arial" w:hAnsi="Arial" w:cs="Arial"/>
        </w:rPr>
        <w:tab/>
      </w:r>
      <w:r w:rsidRPr="006F20B5">
        <w:rPr>
          <w:rFonts w:ascii="Arial" w:hAnsi="Arial" w:cs="Arial"/>
        </w:rPr>
        <w:tab/>
      </w:r>
      <w:r w:rsidRPr="006F20B5">
        <w:rPr>
          <w:rFonts w:ascii="Arial" w:hAnsi="Arial" w:cs="Arial"/>
        </w:rPr>
        <w:tab/>
      </w:r>
      <w:r w:rsidRPr="006F20B5">
        <w:rPr>
          <w:rFonts w:ascii="Arial" w:hAnsi="Arial" w:cs="Arial"/>
        </w:rPr>
        <w:tab/>
      </w:r>
      <w:r w:rsidRPr="006F20B5">
        <w:rPr>
          <w:rFonts w:ascii="Arial" w:hAnsi="Arial" w:cs="Arial"/>
        </w:rPr>
        <w:tab/>
      </w:r>
      <w:r w:rsidR="00387047">
        <w:rPr>
          <w:rFonts w:ascii="Arial" w:hAnsi="Arial" w:cs="Arial"/>
        </w:rPr>
        <w:tab/>
      </w:r>
      <w:r w:rsidRPr="006F20B5">
        <w:rPr>
          <w:rFonts w:ascii="Arial" w:hAnsi="Arial" w:cs="Arial"/>
        </w:rPr>
        <w:t>To:</w:t>
      </w:r>
    </w:p>
    <w:p w:rsidR="00B168FE" w:rsidRPr="006F20B5" w:rsidRDefault="004B2234" w:rsidP="00722200">
      <w:pPr>
        <w:spacing w:after="240"/>
        <w:contextualSpacing/>
        <w:rPr>
          <w:rFonts w:ascii="Arial" w:hAnsi="Arial" w:cs="Arial"/>
        </w:rPr>
      </w:pPr>
      <w:r>
        <w:rPr>
          <w:rFonts w:ascii="Arial" w:hAnsi="Arial" w:cs="Arial"/>
        </w:rPr>
        <w:t>M.</w:t>
      </w:r>
      <w:r w:rsidR="00867AD7">
        <w:rPr>
          <w:rFonts w:ascii="Arial" w:hAnsi="Arial" w:cs="Arial"/>
        </w:rPr>
        <w:t xml:space="preserve"> </w:t>
      </w:r>
      <w:r>
        <w:rPr>
          <w:rFonts w:ascii="Arial" w:hAnsi="Arial" w:cs="Arial"/>
        </w:rPr>
        <w:t>Anil Kumar</w:t>
      </w:r>
      <w:r w:rsidR="00B168FE" w:rsidRPr="006F20B5">
        <w:rPr>
          <w:rFonts w:ascii="Arial" w:hAnsi="Arial" w:cs="Arial"/>
        </w:rPr>
        <w:tab/>
      </w:r>
      <w:r w:rsidR="00B168FE" w:rsidRPr="006F20B5">
        <w:rPr>
          <w:rFonts w:ascii="Arial" w:hAnsi="Arial" w:cs="Arial"/>
        </w:rPr>
        <w:tab/>
      </w:r>
      <w:r w:rsidR="00B168FE" w:rsidRPr="006F20B5">
        <w:rPr>
          <w:rFonts w:ascii="Arial" w:hAnsi="Arial" w:cs="Arial"/>
        </w:rPr>
        <w:tab/>
      </w:r>
      <w:r w:rsidR="00B168FE">
        <w:rPr>
          <w:rFonts w:ascii="Arial" w:hAnsi="Arial" w:cs="Arial"/>
        </w:rPr>
        <w:tab/>
      </w:r>
      <w:r w:rsidR="00387047">
        <w:rPr>
          <w:rFonts w:ascii="Arial" w:hAnsi="Arial" w:cs="Arial"/>
        </w:rPr>
        <w:tab/>
      </w:r>
      <w:r w:rsidR="00387047">
        <w:rPr>
          <w:rFonts w:ascii="Arial" w:hAnsi="Arial" w:cs="Arial"/>
        </w:rPr>
        <w:tab/>
      </w:r>
      <w:proofErr w:type="gramStart"/>
      <w:r w:rsidR="00B168FE" w:rsidRPr="006F20B5">
        <w:rPr>
          <w:rFonts w:ascii="Arial" w:hAnsi="Arial" w:cs="Arial"/>
        </w:rPr>
        <w:t>The</w:t>
      </w:r>
      <w:proofErr w:type="gramEnd"/>
      <w:r w:rsidR="00B168FE" w:rsidRPr="006F20B5">
        <w:rPr>
          <w:rFonts w:ascii="Arial" w:hAnsi="Arial" w:cs="Arial"/>
        </w:rPr>
        <w:t xml:space="preserve"> </w:t>
      </w:r>
      <w:r>
        <w:rPr>
          <w:rFonts w:ascii="Arial" w:hAnsi="Arial" w:cs="Arial"/>
        </w:rPr>
        <w:t>Executive Engineer</w:t>
      </w:r>
    </w:p>
    <w:p w:rsidR="00B168FE" w:rsidRPr="006F20B5" w:rsidRDefault="004B2234" w:rsidP="00722200">
      <w:pPr>
        <w:spacing w:after="240"/>
        <w:contextualSpacing/>
        <w:rPr>
          <w:rFonts w:ascii="Arial" w:hAnsi="Arial" w:cs="Arial"/>
        </w:rPr>
      </w:pPr>
      <w:r>
        <w:rPr>
          <w:rFonts w:ascii="Arial" w:hAnsi="Arial" w:cs="Arial"/>
        </w:rPr>
        <w:t>Deputy Executive Engineer,</w:t>
      </w:r>
      <w:r w:rsidRPr="004B2234">
        <w:rPr>
          <w:rFonts w:ascii="Arial" w:hAnsi="Arial" w:cs="Arial"/>
        </w:rPr>
        <w:t xml:space="preserve"> </w:t>
      </w:r>
      <w:r>
        <w:rPr>
          <w:rFonts w:ascii="Arial" w:hAnsi="Arial" w:cs="Arial"/>
        </w:rPr>
        <w:t>T</w:t>
      </w:r>
      <w:r w:rsidRPr="006F20B5">
        <w:rPr>
          <w:rFonts w:ascii="Arial" w:hAnsi="Arial" w:cs="Arial"/>
        </w:rPr>
        <w:t>SMSIDC</w:t>
      </w:r>
      <w:r w:rsidR="00B168FE" w:rsidRPr="006F20B5">
        <w:rPr>
          <w:rFonts w:ascii="Arial" w:hAnsi="Arial" w:cs="Arial"/>
        </w:rPr>
        <w:t xml:space="preserve">           </w:t>
      </w:r>
      <w:r w:rsidR="00387047">
        <w:rPr>
          <w:rFonts w:ascii="Arial" w:hAnsi="Arial" w:cs="Arial"/>
        </w:rPr>
        <w:tab/>
      </w:r>
      <w:r>
        <w:rPr>
          <w:rFonts w:ascii="Arial" w:hAnsi="Arial" w:cs="Arial"/>
        </w:rPr>
        <w:tab/>
        <w:t>Hyderabad Division -1, TSMSIDC</w:t>
      </w:r>
    </w:p>
    <w:p w:rsidR="00B168FE" w:rsidRPr="006F20B5" w:rsidRDefault="004B2234" w:rsidP="00722200">
      <w:pPr>
        <w:spacing w:after="240"/>
        <w:contextualSpacing/>
        <w:rPr>
          <w:rFonts w:ascii="Arial" w:hAnsi="Arial" w:cs="Arial"/>
        </w:rPr>
      </w:pPr>
      <w:proofErr w:type="spellStart"/>
      <w:r>
        <w:rPr>
          <w:rFonts w:ascii="Arial" w:hAnsi="Arial" w:cs="Arial"/>
        </w:rPr>
        <w:t>Medchal</w:t>
      </w:r>
      <w:proofErr w:type="spellEnd"/>
      <w:r>
        <w:rPr>
          <w:rFonts w:ascii="Arial" w:hAnsi="Arial" w:cs="Arial"/>
        </w:rPr>
        <w:t xml:space="preserve"> </w:t>
      </w:r>
      <w:proofErr w:type="spellStart"/>
      <w:r>
        <w:rPr>
          <w:rFonts w:ascii="Arial" w:hAnsi="Arial" w:cs="Arial"/>
        </w:rPr>
        <w:t>Malkajgiri</w:t>
      </w:r>
      <w:proofErr w:type="spellEnd"/>
      <w:r>
        <w:rPr>
          <w:rFonts w:ascii="Arial" w:hAnsi="Arial" w:cs="Arial"/>
        </w:rPr>
        <w:t xml:space="preserve">, </w:t>
      </w:r>
      <w:r w:rsidR="00B168FE" w:rsidRPr="006F20B5">
        <w:rPr>
          <w:rFonts w:ascii="Arial" w:hAnsi="Arial" w:cs="Arial"/>
        </w:rPr>
        <w:t>Hyderabad.</w:t>
      </w:r>
      <w:r w:rsidR="00387047">
        <w:rPr>
          <w:rFonts w:ascii="Arial" w:hAnsi="Arial" w:cs="Arial"/>
        </w:rPr>
        <w:tab/>
      </w:r>
      <w:r w:rsidR="00387047">
        <w:rPr>
          <w:rFonts w:ascii="Arial" w:hAnsi="Arial" w:cs="Arial"/>
        </w:rPr>
        <w:tab/>
      </w:r>
      <w:r>
        <w:rPr>
          <w:rFonts w:ascii="Arial" w:hAnsi="Arial" w:cs="Arial"/>
        </w:rPr>
        <w:tab/>
      </w:r>
      <w:r>
        <w:rPr>
          <w:rFonts w:ascii="Arial" w:hAnsi="Arial" w:cs="Arial"/>
        </w:rPr>
        <w:tab/>
      </w:r>
      <w:r w:rsidR="00B168FE" w:rsidRPr="006F20B5">
        <w:rPr>
          <w:rFonts w:ascii="Arial" w:hAnsi="Arial" w:cs="Arial"/>
        </w:rPr>
        <w:t>Hyderabad.</w:t>
      </w:r>
      <w:r w:rsidR="00B168FE" w:rsidRPr="006F20B5">
        <w:rPr>
          <w:rFonts w:ascii="Arial" w:hAnsi="Arial" w:cs="Arial"/>
        </w:rPr>
        <w:tab/>
      </w:r>
    </w:p>
    <w:p w:rsidR="005D0AAD" w:rsidRPr="00F77A08" w:rsidRDefault="00751AEA" w:rsidP="00722200">
      <w:pPr>
        <w:spacing w:after="240"/>
        <w:contextualSpacing/>
        <w:rPr>
          <w:rFonts w:ascii="Arial" w:hAnsi="Arial" w:cs="Arial"/>
        </w:rPr>
      </w:pPr>
      <w:r w:rsidRPr="00F77A08">
        <w:rPr>
          <w:rFonts w:ascii="Arial" w:hAnsi="Arial" w:cs="Arial"/>
        </w:rPr>
        <w:tab/>
      </w:r>
      <w:r w:rsidRPr="00F77A08">
        <w:rPr>
          <w:rFonts w:ascii="Arial" w:hAnsi="Arial" w:cs="Arial"/>
        </w:rPr>
        <w:tab/>
      </w:r>
      <w:r w:rsidRPr="00F77A08">
        <w:rPr>
          <w:rFonts w:ascii="Arial" w:hAnsi="Arial" w:cs="Arial"/>
        </w:rPr>
        <w:tab/>
      </w:r>
      <w:r w:rsidRPr="00F77A08">
        <w:rPr>
          <w:rFonts w:ascii="Arial" w:hAnsi="Arial" w:cs="Arial"/>
        </w:rPr>
        <w:tab/>
      </w:r>
      <w:r w:rsidR="000934EC" w:rsidRPr="00F77A08">
        <w:rPr>
          <w:rFonts w:ascii="Arial" w:hAnsi="Arial" w:cs="Arial"/>
        </w:rPr>
        <w:tab/>
      </w:r>
      <w:r w:rsidR="000934EC" w:rsidRPr="00F77A08">
        <w:rPr>
          <w:rFonts w:ascii="Arial" w:hAnsi="Arial" w:cs="Arial"/>
        </w:rPr>
        <w:tab/>
      </w:r>
      <w:r w:rsidR="000934EC" w:rsidRPr="00F77A08">
        <w:rPr>
          <w:rFonts w:ascii="Arial" w:hAnsi="Arial" w:cs="Arial"/>
        </w:rPr>
        <w:tab/>
      </w:r>
    </w:p>
    <w:p w:rsidR="00010090" w:rsidRPr="00F77A08" w:rsidRDefault="004B2234" w:rsidP="00387047">
      <w:pPr>
        <w:spacing w:after="240"/>
        <w:contextualSpacing/>
        <w:jc w:val="center"/>
        <w:rPr>
          <w:rFonts w:ascii="Arial" w:hAnsi="Arial" w:cs="Arial"/>
          <w:b/>
        </w:rPr>
      </w:pPr>
      <w:proofErr w:type="spellStart"/>
      <w:proofErr w:type="gramStart"/>
      <w:r>
        <w:rPr>
          <w:rFonts w:ascii="Arial" w:hAnsi="Arial" w:cs="Arial"/>
          <w:b/>
          <w:u w:val="single"/>
        </w:rPr>
        <w:t>Lr</w:t>
      </w:r>
      <w:proofErr w:type="spellEnd"/>
      <w:r>
        <w:rPr>
          <w:rFonts w:ascii="Arial" w:hAnsi="Arial" w:cs="Arial"/>
          <w:b/>
          <w:u w:val="single"/>
        </w:rPr>
        <w:t>.</w:t>
      </w:r>
      <w:proofErr w:type="gramEnd"/>
      <w:r>
        <w:rPr>
          <w:rFonts w:ascii="Arial" w:hAnsi="Arial" w:cs="Arial"/>
          <w:b/>
          <w:u w:val="single"/>
        </w:rPr>
        <w:t xml:space="preserve">  No. DEE</w:t>
      </w:r>
      <w:proofErr w:type="gramStart"/>
      <w:r>
        <w:rPr>
          <w:rFonts w:ascii="Arial" w:hAnsi="Arial" w:cs="Arial"/>
          <w:b/>
          <w:u w:val="single"/>
        </w:rPr>
        <w:t>/  /</w:t>
      </w:r>
      <w:proofErr w:type="gramEnd"/>
      <w:r>
        <w:rPr>
          <w:rFonts w:ascii="Arial" w:hAnsi="Arial" w:cs="Arial"/>
          <w:b/>
          <w:u w:val="single"/>
        </w:rPr>
        <w:t xml:space="preserve"> SOTC/Gandhi Hospital/</w:t>
      </w:r>
      <w:r w:rsidR="00954351" w:rsidRPr="00F77A08">
        <w:rPr>
          <w:rFonts w:ascii="Arial" w:hAnsi="Arial" w:cs="Arial"/>
          <w:b/>
          <w:u w:val="single"/>
        </w:rPr>
        <w:t>TSMSIDC</w:t>
      </w:r>
      <w:r w:rsidR="00A925F4" w:rsidRPr="00F77A08">
        <w:rPr>
          <w:rFonts w:ascii="Arial" w:hAnsi="Arial" w:cs="Arial"/>
          <w:b/>
          <w:u w:val="single"/>
        </w:rPr>
        <w:t>/2023</w:t>
      </w:r>
      <w:r w:rsidR="00954351" w:rsidRPr="00F77A08">
        <w:rPr>
          <w:rFonts w:ascii="Arial" w:hAnsi="Arial" w:cs="Arial"/>
          <w:b/>
          <w:u w:val="single"/>
        </w:rPr>
        <w:t xml:space="preserve">           </w:t>
      </w:r>
      <w:r w:rsidR="00C14227">
        <w:rPr>
          <w:rFonts w:ascii="Arial" w:hAnsi="Arial" w:cs="Arial"/>
          <w:b/>
          <w:u w:val="single"/>
        </w:rPr>
        <w:t xml:space="preserve">       </w:t>
      </w:r>
      <w:r w:rsidR="00954351" w:rsidRPr="00F77A08">
        <w:rPr>
          <w:rFonts w:ascii="Arial" w:hAnsi="Arial" w:cs="Arial"/>
          <w:b/>
          <w:u w:val="single"/>
        </w:rPr>
        <w:t xml:space="preserve">        </w:t>
      </w:r>
      <w:r w:rsidR="003E0A5D">
        <w:rPr>
          <w:rFonts w:ascii="Arial" w:hAnsi="Arial" w:cs="Arial"/>
          <w:b/>
          <w:u w:val="single"/>
        </w:rPr>
        <w:tab/>
      </w:r>
      <w:r w:rsidR="00954351" w:rsidRPr="00F77A08">
        <w:rPr>
          <w:rFonts w:ascii="Arial" w:hAnsi="Arial" w:cs="Arial"/>
          <w:b/>
          <w:u w:val="single"/>
        </w:rPr>
        <w:t xml:space="preserve">   </w:t>
      </w:r>
      <w:proofErr w:type="spellStart"/>
      <w:r w:rsidR="00954351" w:rsidRPr="00F77A08">
        <w:rPr>
          <w:rFonts w:ascii="Arial" w:hAnsi="Arial" w:cs="Arial"/>
          <w:b/>
          <w:u w:val="single"/>
        </w:rPr>
        <w:t>Dt</w:t>
      </w:r>
      <w:proofErr w:type="spellEnd"/>
      <w:r w:rsidR="00954351" w:rsidRPr="00F77A08">
        <w:rPr>
          <w:rFonts w:ascii="Arial" w:hAnsi="Arial" w:cs="Arial"/>
          <w:b/>
          <w:u w:val="single"/>
        </w:rPr>
        <w:t>:     .0</w:t>
      </w:r>
      <w:r>
        <w:rPr>
          <w:rFonts w:ascii="Arial" w:hAnsi="Arial" w:cs="Arial"/>
          <w:b/>
          <w:u w:val="single"/>
        </w:rPr>
        <w:t>2</w:t>
      </w:r>
      <w:r w:rsidR="00954351" w:rsidRPr="00F77A08">
        <w:rPr>
          <w:rFonts w:ascii="Arial" w:hAnsi="Arial" w:cs="Arial"/>
          <w:b/>
          <w:u w:val="single"/>
        </w:rPr>
        <w:t>.202</w:t>
      </w:r>
      <w:r w:rsidR="00A925F4" w:rsidRPr="00F77A08">
        <w:rPr>
          <w:rFonts w:ascii="Arial" w:hAnsi="Arial" w:cs="Arial"/>
          <w:b/>
          <w:u w:val="single"/>
        </w:rPr>
        <w:t>3</w:t>
      </w:r>
    </w:p>
    <w:p w:rsidR="00954351" w:rsidRPr="00F77A08" w:rsidRDefault="00954351" w:rsidP="00722200">
      <w:pPr>
        <w:spacing w:after="240"/>
        <w:ind w:left="273"/>
        <w:contextualSpacing/>
        <w:rPr>
          <w:rFonts w:ascii="Arial" w:hAnsi="Arial" w:cs="Arial"/>
        </w:rPr>
      </w:pPr>
    </w:p>
    <w:p w:rsidR="00722200" w:rsidRDefault="004B2234" w:rsidP="00722200">
      <w:pPr>
        <w:spacing w:after="240"/>
        <w:contextualSpacing/>
        <w:rPr>
          <w:rFonts w:ascii="Arial" w:hAnsi="Arial" w:cs="Arial"/>
        </w:rPr>
      </w:pPr>
      <w:r>
        <w:rPr>
          <w:rFonts w:ascii="Arial" w:hAnsi="Arial" w:cs="Arial"/>
        </w:rPr>
        <w:t>Sir</w:t>
      </w:r>
      <w:r w:rsidR="008708DB" w:rsidRPr="00F77A08">
        <w:rPr>
          <w:rFonts w:ascii="Arial" w:hAnsi="Arial" w:cs="Arial"/>
        </w:rPr>
        <w:t>,</w:t>
      </w:r>
    </w:p>
    <w:p w:rsidR="00C14227" w:rsidRDefault="00C14227" w:rsidP="00722200">
      <w:pPr>
        <w:spacing w:after="240"/>
        <w:ind w:left="1170" w:hanging="540"/>
        <w:contextualSpacing/>
        <w:rPr>
          <w:rFonts w:ascii="Arial" w:hAnsi="Arial" w:cs="Arial"/>
        </w:rPr>
      </w:pPr>
    </w:p>
    <w:p w:rsidR="00C14227" w:rsidRDefault="006C0D76" w:rsidP="006C0D76">
      <w:pPr>
        <w:spacing w:after="240"/>
        <w:ind w:left="1170" w:hanging="540"/>
        <w:contextualSpacing/>
        <w:jc w:val="both"/>
        <w:rPr>
          <w:rFonts w:ascii="Arial" w:hAnsi="Arial" w:cs="Arial"/>
        </w:rPr>
      </w:pPr>
      <w:r>
        <w:rPr>
          <w:rFonts w:ascii="Arial" w:hAnsi="Arial" w:cs="Arial"/>
        </w:rPr>
        <w:t xml:space="preserve">Sub: </w:t>
      </w:r>
      <w:r w:rsidR="00FE4CAC">
        <w:rPr>
          <w:rFonts w:ascii="Arial" w:hAnsi="Arial" w:cs="Arial"/>
        </w:rPr>
        <w:t>TSMSIDC</w:t>
      </w:r>
      <w:r w:rsidR="00230845" w:rsidRPr="00F77A08">
        <w:rPr>
          <w:rFonts w:ascii="Arial" w:hAnsi="Arial" w:cs="Arial"/>
        </w:rPr>
        <w:t xml:space="preserve"> - Establishment of State Organ Transplant</w:t>
      </w:r>
      <w:r w:rsidR="00B168FE">
        <w:rPr>
          <w:rFonts w:ascii="Arial" w:hAnsi="Arial" w:cs="Arial"/>
        </w:rPr>
        <w:t xml:space="preserve"> </w:t>
      </w:r>
      <w:r w:rsidR="00230845" w:rsidRPr="00F77A08">
        <w:rPr>
          <w:rFonts w:ascii="Arial" w:hAnsi="Arial" w:cs="Arial"/>
        </w:rPr>
        <w:t>Center (SOTC) in</w:t>
      </w:r>
      <w:r w:rsidR="00FE4CAC">
        <w:rPr>
          <w:rFonts w:ascii="Arial" w:hAnsi="Arial" w:cs="Arial"/>
        </w:rPr>
        <w:t xml:space="preserve"> the </w:t>
      </w:r>
      <w:r w:rsidR="00150EFF">
        <w:rPr>
          <w:rFonts w:ascii="Arial" w:hAnsi="Arial" w:cs="Arial"/>
        </w:rPr>
        <w:t>8</w:t>
      </w:r>
      <w:r w:rsidR="00150EFF" w:rsidRPr="00C14227">
        <w:rPr>
          <w:rFonts w:ascii="Arial" w:hAnsi="Arial" w:cs="Arial"/>
          <w:vertAlign w:val="superscript"/>
        </w:rPr>
        <w:t>th</w:t>
      </w:r>
      <w:r w:rsidR="00150EFF">
        <w:rPr>
          <w:rFonts w:ascii="Arial" w:hAnsi="Arial" w:cs="Arial"/>
        </w:rPr>
        <w:t xml:space="preserve"> Floor</w:t>
      </w:r>
      <w:r w:rsidR="00FE4CAC">
        <w:rPr>
          <w:rFonts w:ascii="Arial" w:hAnsi="Arial" w:cs="Arial"/>
        </w:rPr>
        <w:t xml:space="preserve">, at Gandhi Hospital </w:t>
      </w:r>
      <w:r w:rsidR="00CF05B7">
        <w:rPr>
          <w:rFonts w:ascii="Arial" w:hAnsi="Arial" w:cs="Arial"/>
        </w:rPr>
        <w:t>–</w:t>
      </w:r>
      <w:r w:rsidR="00620BC9">
        <w:rPr>
          <w:rFonts w:ascii="Arial" w:hAnsi="Arial" w:cs="Arial"/>
        </w:rPr>
        <w:t xml:space="preserve"> </w:t>
      </w:r>
      <w:r w:rsidR="004B2234">
        <w:rPr>
          <w:rFonts w:ascii="Arial" w:hAnsi="Arial" w:cs="Arial"/>
        </w:rPr>
        <w:t xml:space="preserve">Revised estimate submitted for approval - </w:t>
      </w:r>
      <w:r>
        <w:rPr>
          <w:rFonts w:ascii="Arial" w:hAnsi="Arial" w:cs="Arial"/>
        </w:rPr>
        <w:t>Permission to utilize</w:t>
      </w:r>
      <w:r w:rsidR="008F3D5E">
        <w:rPr>
          <w:rFonts w:ascii="Arial" w:hAnsi="Arial" w:cs="Arial"/>
        </w:rPr>
        <w:t xml:space="preserve"> </w:t>
      </w:r>
      <w:r>
        <w:rPr>
          <w:rFonts w:ascii="Arial" w:hAnsi="Arial" w:cs="Arial"/>
        </w:rPr>
        <w:t>amount from the available Administrative sanction - R</w:t>
      </w:r>
      <w:r w:rsidR="008F3D5E">
        <w:rPr>
          <w:rFonts w:ascii="Arial" w:hAnsi="Arial" w:cs="Arial"/>
        </w:rPr>
        <w:t xml:space="preserve">equested - </w:t>
      </w:r>
      <w:r w:rsidR="00230845" w:rsidRPr="00F77A08">
        <w:rPr>
          <w:rFonts w:ascii="Arial" w:hAnsi="Arial" w:cs="Arial"/>
        </w:rPr>
        <w:t>R</w:t>
      </w:r>
      <w:r w:rsidR="0055447C" w:rsidRPr="00F77A08">
        <w:rPr>
          <w:rFonts w:ascii="Arial" w:hAnsi="Arial" w:cs="Arial"/>
        </w:rPr>
        <w:t>eg.</w:t>
      </w:r>
    </w:p>
    <w:p w:rsidR="00C14227" w:rsidRDefault="00C14227" w:rsidP="00C14227">
      <w:pPr>
        <w:spacing w:after="240"/>
        <w:ind w:left="1170" w:hanging="540"/>
        <w:contextualSpacing/>
        <w:rPr>
          <w:rFonts w:ascii="Arial" w:hAnsi="Arial" w:cs="Arial"/>
        </w:rPr>
      </w:pPr>
    </w:p>
    <w:p w:rsidR="00C14227" w:rsidRDefault="00230845" w:rsidP="00C14227">
      <w:pPr>
        <w:spacing w:after="240"/>
        <w:ind w:left="1170" w:hanging="540"/>
        <w:contextualSpacing/>
        <w:rPr>
          <w:rFonts w:ascii="Arial" w:hAnsi="Arial" w:cs="Arial"/>
        </w:rPr>
      </w:pPr>
      <w:r w:rsidRPr="00F77A08">
        <w:rPr>
          <w:rFonts w:ascii="Arial" w:hAnsi="Arial" w:cs="Arial"/>
        </w:rPr>
        <w:t>Ref</w:t>
      </w:r>
      <w:r w:rsidRPr="00C14227">
        <w:rPr>
          <w:rFonts w:ascii="Arial" w:hAnsi="Arial" w:cs="Arial"/>
        </w:rPr>
        <w:t xml:space="preserve">: </w:t>
      </w:r>
      <w:r w:rsidR="00961DD6" w:rsidRPr="00C14227">
        <w:rPr>
          <w:rFonts w:ascii="Arial" w:hAnsi="Arial" w:cs="Arial"/>
        </w:rPr>
        <w:t xml:space="preserve"> </w:t>
      </w:r>
      <w:r w:rsidR="00C14227" w:rsidRPr="00C14227">
        <w:rPr>
          <w:rFonts w:ascii="Arial" w:hAnsi="Arial" w:cs="Arial"/>
        </w:rPr>
        <w:t xml:space="preserve">1) G.O Rt. No.519, HM&amp;FW (A1) </w:t>
      </w:r>
      <w:proofErr w:type="spellStart"/>
      <w:r w:rsidR="00C14227" w:rsidRPr="00C14227">
        <w:rPr>
          <w:rFonts w:ascii="Arial" w:hAnsi="Arial" w:cs="Arial"/>
        </w:rPr>
        <w:t>Dept</w:t>
      </w:r>
      <w:proofErr w:type="spellEnd"/>
      <w:r w:rsidR="00C14227" w:rsidRPr="00C14227">
        <w:rPr>
          <w:rFonts w:ascii="Arial" w:hAnsi="Arial" w:cs="Arial"/>
        </w:rPr>
        <w:t xml:space="preserve">, </w:t>
      </w:r>
      <w:proofErr w:type="spellStart"/>
      <w:proofErr w:type="gramStart"/>
      <w:r w:rsidR="00C14227" w:rsidRPr="00C14227">
        <w:rPr>
          <w:rFonts w:ascii="Arial" w:hAnsi="Arial" w:cs="Arial"/>
        </w:rPr>
        <w:t>Dt</w:t>
      </w:r>
      <w:proofErr w:type="spellEnd"/>
      <w:proofErr w:type="gramEnd"/>
      <w:r w:rsidR="00C14227" w:rsidRPr="00C14227">
        <w:rPr>
          <w:rFonts w:ascii="Arial" w:hAnsi="Arial" w:cs="Arial"/>
        </w:rPr>
        <w:t>; 06.09.2018</w:t>
      </w:r>
    </w:p>
    <w:p w:rsidR="0003648F" w:rsidRDefault="00C14227" w:rsidP="0003648F">
      <w:pPr>
        <w:spacing w:after="240"/>
        <w:ind w:left="1170" w:hanging="540"/>
        <w:contextualSpacing/>
        <w:rPr>
          <w:rFonts w:ascii="Arial" w:hAnsi="Arial" w:cs="Arial"/>
        </w:rPr>
      </w:pPr>
      <w:r>
        <w:rPr>
          <w:rFonts w:ascii="Arial" w:hAnsi="Arial" w:cs="Arial"/>
        </w:rPr>
        <w:t xml:space="preserve">         </w:t>
      </w:r>
      <w:r w:rsidRPr="00C14227">
        <w:rPr>
          <w:rFonts w:ascii="Arial" w:hAnsi="Arial" w:cs="Arial"/>
        </w:rPr>
        <w:t xml:space="preserve">2) G.O Rt. No. 332, HM&amp;FW (A) </w:t>
      </w:r>
      <w:proofErr w:type="spellStart"/>
      <w:r w:rsidRPr="00C14227">
        <w:rPr>
          <w:rFonts w:ascii="Arial" w:hAnsi="Arial" w:cs="Arial"/>
        </w:rPr>
        <w:t>Dept</w:t>
      </w:r>
      <w:proofErr w:type="spellEnd"/>
      <w:r w:rsidRPr="00C14227">
        <w:rPr>
          <w:rFonts w:ascii="Arial" w:hAnsi="Arial" w:cs="Arial"/>
        </w:rPr>
        <w:t xml:space="preserve">, </w:t>
      </w:r>
      <w:proofErr w:type="spellStart"/>
      <w:proofErr w:type="gramStart"/>
      <w:r w:rsidRPr="00C14227">
        <w:rPr>
          <w:rFonts w:ascii="Arial" w:hAnsi="Arial" w:cs="Arial"/>
        </w:rPr>
        <w:t>Dt</w:t>
      </w:r>
      <w:proofErr w:type="spellEnd"/>
      <w:proofErr w:type="gramEnd"/>
      <w:r w:rsidRPr="00C14227">
        <w:rPr>
          <w:rFonts w:ascii="Arial" w:hAnsi="Arial" w:cs="Arial"/>
        </w:rPr>
        <w:t>; 07.06.2022</w:t>
      </w:r>
    </w:p>
    <w:p w:rsidR="0074557E" w:rsidRDefault="0003648F" w:rsidP="0074557E">
      <w:pPr>
        <w:spacing w:after="240"/>
        <w:ind w:left="1170" w:hanging="540"/>
        <w:contextualSpacing/>
        <w:rPr>
          <w:rFonts w:ascii="Arial" w:hAnsi="Arial" w:cs="Arial"/>
        </w:rPr>
      </w:pPr>
      <w:r>
        <w:rPr>
          <w:rFonts w:ascii="Arial" w:hAnsi="Arial" w:cs="Arial"/>
        </w:rPr>
        <w:t xml:space="preserve">         3) </w:t>
      </w:r>
      <w:r w:rsidR="00F77A08" w:rsidRPr="00F77A08">
        <w:rPr>
          <w:rFonts w:ascii="Arial" w:hAnsi="Arial" w:cs="Arial"/>
        </w:rPr>
        <w:t>Tender No. 3a/TSMSIDC/</w:t>
      </w:r>
      <w:proofErr w:type="spellStart"/>
      <w:r w:rsidR="0074557E">
        <w:rPr>
          <w:rFonts w:ascii="Arial" w:hAnsi="Arial" w:cs="Arial"/>
        </w:rPr>
        <w:t>Spl</w:t>
      </w:r>
      <w:proofErr w:type="spellEnd"/>
      <w:r w:rsidR="0074557E">
        <w:rPr>
          <w:rFonts w:ascii="Arial" w:hAnsi="Arial" w:cs="Arial"/>
        </w:rPr>
        <w:t xml:space="preserve">. </w:t>
      </w:r>
      <w:proofErr w:type="spellStart"/>
      <w:r w:rsidR="0074557E">
        <w:rPr>
          <w:rFonts w:ascii="Arial" w:hAnsi="Arial" w:cs="Arial"/>
        </w:rPr>
        <w:t>Proj</w:t>
      </w:r>
      <w:proofErr w:type="spellEnd"/>
      <w:r w:rsidR="0074557E">
        <w:rPr>
          <w:rFonts w:ascii="Arial" w:hAnsi="Arial" w:cs="Arial"/>
        </w:rPr>
        <w:t>/2022-23,Dt:05.08.2022.</w:t>
      </w:r>
    </w:p>
    <w:p w:rsidR="00F413D1" w:rsidRDefault="0074557E" w:rsidP="00F413D1">
      <w:pPr>
        <w:spacing w:after="240"/>
        <w:ind w:left="1170" w:hanging="540"/>
        <w:contextualSpacing/>
        <w:rPr>
          <w:rFonts w:ascii="Arial" w:hAnsi="Arial" w:cs="Arial"/>
        </w:rPr>
      </w:pPr>
      <w:r>
        <w:rPr>
          <w:rFonts w:ascii="Arial" w:hAnsi="Arial" w:cs="Arial"/>
        </w:rPr>
        <w:t xml:space="preserve">         4) </w:t>
      </w:r>
      <w:r w:rsidR="00F77A08" w:rsidRPr="00F77A08">
        <w:rPr>
          <w:rFonts w:ascii="Arial" w:hAnsi="Arial" w:cs="Arial"/>
        </w:rPr>
        <w:t>T/o. Lr.No.507/SOTC/</w:t>
      </w:r>
      <w:proofErr w:type="spellStart"/>
      <w:r w:rsidR="00F77A08" w:rsidRPr="00F77A08">
        <w:rPr>
          <w:rFonts w:ascii="Arial" w:hAnsi="Arial" w:cs="Arial"/>
        </w:rPr>
        <w:t>Spl</w:t>
      </w:r>
      <w:proofErr w:type="spellEnd"/>
      <w:r w:rsidR="00F77A08" w:rsidRPr="00F77A08">
        <w:rPr>
          <w:rFonts w:ascii="Arial" w:hAnsi="Arial" w:cs="Arial"/>
        </w:rPr>
        <w:t xml:space="preserve">. </w:t>
      </w:r>
      <w:proofErr w:type="spellStart"/>
      <w:r w:rsidR="00F77A08" w:rsidRPr="00F77A08">
        <w:rPr>
          <w:rFonts w:ascii="Arial" w:hAnsi="Arial" w:cs="Arial"/>
        </w:rPr>
        <w:t>Pr</w:t>
      </w:r>
      <w:r>
        <w:rPr>
          <w:rFonts w:ascii="Arial" w:hAnsi="Arial" w:cs="Arial"/>
        </w:rPr>
        <w:t>oj</w:t>
      </w:r>
      <w:proofErr w:type="spellEnd"/>
      <w:r>
        <w:rPr>
          <w:rFonts w:ascii="Arial" w:hAnsi="Arial" w:cs="Arial"/>
        </w:rPr>
        <w:t xml:space="preserve">/TSMSIDC/2022, </w:t>
      </w:r>
      <w:proofErr w:type="spellStart"/>
      <w:proofErr w:type="gramStart"/>
      <w:r>
        <w:rPr>
          <w:rFonts w:ascii="Arial" w:hAnsi="Arial" w:cs="Arial"/>
        </w:rPr>
        <w:t>Dt</w:t>
      </w:r>
      <w:proofErr w:type="spellEnd"/>
      <w:proofErr w:type="gramEnd"/>
      <w:r>
        <w:rPr>
          <w:rFonts w:ascii="Arial" w:hAnsi="Arial" w:cs="Arial"/>
        </w:rPr>
        <w:t>: 13.01.2023 (</w:t>
      </w:r>
      <w:proofErr w:type="spellStart"/>
      <w:r>
        <w:rPr>
          <w:rFonts w:ascii="Arial" w:hAnsi="Arial" w:cs="Arial"/>
        </w:rPr>
        <w:t>NoA</w:t>
      </w:r>
      <w:proofErr w:type="spellEnd"/>
      <w:r>
        <w:rPr>
          <w:rFonts w:ascii="Arial" w:hAnsi="Arial" w:cs="Arial"/>
        </w:rPr>
        <w:t>)</w:t>
      </w:r>
    </w:p>
    <w:p w:rsidR="00FE4CAC" w:rsidRDefault="00F413D1" w:rsidP="00F413D1">
      <w:pPr>
        <w:spacing w:after="240"/>
        <w:ind w:left="1170" w:hanging="540"/>
        <w:contextualSpacing/>
        <w:rPr>
          <w:rFonts w:ascii="Arial" w:hAnsi="Arial" w:cs="Arial"/>
        </w:rPr>
      </w:pPr>
      <w:r>
        <w:rPr>
          <w:rFonts w:ascii="Arial" w:hAnsi="Arial" w:cs="Arial"/>
        </w:rPr>
        <w:t xml:space="preserve">         5) </w:t>
      </w:r>
      <w:r w:rsidR="008C48FC">
        <w:rPr>
          <w:rFonts w:ascii="Arial" w:hAnsi="Arial" w:cs="Arial"/>
        </w:rPr>
        <w:t>GO Rt</w:t>
      </w:r>
      <w:r w:rsidR="00321488">
        <w:rPr>
          <w:rFonts w:ascii="Arial" w:hAnsi="Arial" w:cs="Arial"/>
        </w:rPr>
        <w:t>.</w:t>
      </w:r>
      <w:r w:rsidR="008C48FC">
        <w:rPr>
          <w:rFonts w:ascii="Arial" w:hAnsi="Arial" w:cs="Arial"/>
        </w:rPr>
        <w:t xml:space="preserve"> No. 358, HM&amp;FW (C2) Dept. Dt. 24.06.2023</w:t>
      </w:r>
    </w:p>
    <w:p w:rsidR="008C48FC" w:rsidRDefault="008C48FC" w:rsidP="00F413D1">
      <w:pPr>
        <w:spacing w:after="240"/>
        <w:ind w:left="1170" w:hanging="540"/>
        <w:contextualSpacing/>
        <w:rPr>
          <w:rFonts w:ascii="Arial" w:hAnsi="Arial" w:cs="Arial"/>
        </w:rPr>
      </w:pPr>
      <w:r>
        <w:rPr>
          <w:rFonts w:ascii="Arial" w:hAnsi="Arial" w:cs="Arial"/>
        </w:rPr>
        <w:t xml:space="preserve">         6) Govt. Memo No. 6168/C2/2023, HM&amp;FW (C2) Dept. Dt. 21.08.2023</w:t>
      </w:r>
    </w:p>
    <w:p w:rsidR="00321488" w:rsidRDefault="00BF17A0" w:rsidP="00F413D1">
      <w:pPr>
        <w:spacing w:after="240"/>
        <w:ind w:left="1170" w:hanging="540"/>
        <w:contextualSpacing/>
        <w:rPr>
          <w:rFonts w:ascii="Arial" w:hAnsi="Arial" w:cs="Arial"/>
        </w:rPr>
      </w:pPr>
      <w:r>
        <w:rPr>
          <w:rFonts w:ascii="Arial" w:hAnsi="Arial" w:cs="Arial"/>
        </w:rPr>
        <w:t xml:space="preserve">         7) </w:t>
      </w:r>
      <w:r w:rsidR="00321488">
        <w:rPr>
          <w:rFonts w:ascii="Arial" w:hAnsi="Arial" w:cs="Arial"/>
        </w:rPr>
        <w:t>GO Rt. No. 269, HM&amp;FW (C2) Dept. Dt. 15.05.2023</w:t>
      </w:r>
    </w:p>
    <w:p w:rsidR="008708DB" w:rsidRDefault="008708DB" w:rsidP="00722200">
      <w:pPr>
        <w:spacing w:after="240"/>
        <w:ind w:left="993"/>
        <w:contextualSpacing/>
        <w:jc w:val="center"/>
        <w:rPr>
          <w:rFonts w:ascii="Arial" w:hAnsi="Arial" w:cs="Arial"/>
        </w:rPr>
      </w:pPr>
      <w:r w:rsidRPr="00F77A08">
        <w:rPr>
          <w:rFonts w:ascii="Arial" w:hAnsi="Arial" w:cs="Arial"/>
        </w:rPr>
        <w:t>*****</w:t>
      </w:r>
    </w:p>
    <w:p w:rsidR="001C784E" w:rsidRDefault="001C784E" w:rsidP="001C784E">
      <w:pPr>
        <w:spacing w:after="240"/>
        <w:ind w:left="993"/>
        <w:contextualSpacing/>
        <w:jc w:val="both"/>
        <w:rPr>
          <w:rFonts w:ascii="Arial" w:hAnsi="Arial" w:cs="Arial"/>
          <w:color w:val="000000"/>
          <w:lang w:eastAsia="en-IN"/>
        </w:rPr>
      </w:pPr>
    </w:p>
    <w:p w:rsidR="004B2234" w:rsidRPr="001C784E" w:rsidRDefault="001C784E" w:rsidP="001C784E">
      <w:pPr>
        <w:spacing w:after="240"/>
        <w:ind w:left="993"/>
        <w:contextualSpacing/>
        <w:jc w:val="both"/>
        <w:rPr>
          <w:rFonts w:ascii="Arial" w:hAnsi="Arial" w:cs="Arial"/>
          <w:lang w:val="en-IN"/>
        </w:rPr>
      </w:pPr>
      <w:r w:rsidRPr="001C784E">
        <w:rPr>
          <w:rFonts w:ascii="Arial" w:hAnsi="Arial" w:cs="Arial"/>
          <w:color w:val="000000"/>
          <w:lang w:eastAsia="en-IN"/>
        </w:rPr>
        <w:t xml:space="preserve">It is to submit that the work </w:t>
      </w:r>
      <w:r w:rsidRPr="001C784E">
        <w:rPr>
          <w:rFonts w:ascii="Arial" w:hAnsi="Arial" w:cs="Arial"/>
        </w:rPr>
        <w:t>Design Fabrication, Installation and commissioning on Turnkey basis for the work “Establishment of State Organ Transplant center in the 8</w:t>
      </w:r>
      <w:r w:rsidRPr="001C784E">
        <w:rPr>
          <w:rFonts w:ascii="Arial" w:hAnsi="Arial" w:cs="Arial"/>
          <w:vertAlign w:val="superscript"/>
        </w:rPr>
        <w:t>th</w:t>
      </w:r>
      <w:r w:rsidRPr="001C784E">
        <w:rPr>
          <w:rFonts w:ascii="Arial" w:hAnsi="Arial" w:cs="Arial"/>
        </w:rPr>
        <w:t xml:space="preserve"> floor,</w:t>
      </w:r>
      <w:r>
        <w:rPr>
          <w:rFonts w:ascii="Arial" w:hAnsi="Arial" w:cs="Arial"/>
        </w:rPr>
        <w:t xml:space="preserve"> </w:t>
      </w:r>
      <w:r w:rsidRPr="001C784E">
        <w:rPr>
          <w:rFonts w:ascii="Arial" w:hAnsi="Arial" w:cs="Arial"/>
        </w:rPr>
        <w:t xml:space="preserve">SW Block of in  Gandhi Hospital, Secunderabad” was administrative sanctioned vide Ref </w:t>
      </w:r>
      <w:r>
        <w:rPr>
          <w:rFonts w:ascii="Arial" w:hAnsi="Arial" w:cs="Arial"/>
        </w:rPr>
        <w:t xml:space="preserve">(1) &amp; (2) </w:t>
      </w:r>
      <w:r w:rsidRPr="001C784E">
        <w:rPr>
          <w:rFonts w:ascii="Arial" w:hAnsi="Arial" w:cs="Arial"/>
        </w:rPr>
        <w:t>cited for Rs.</w:t>
      </w:r>
      <w:r w:rsidR="00CD271D">
        <w:rPr>
          <w:rFonts w:ascii="Arial" w:hAnsi="Arial" w:cs="Arial"/>
        </w:rPr>
        <w:t xml:space="preserve"> </w:t>
      </w:r>
      <w:r w:rsidRPr="001C784E">
        <w:rPr>
          <w:rFonts w:ascii="Arial" w:hAnsi="Arial" w:cs="Arial"/>
        </w:rPr>
        <w:t>35.00</w:t>
      </w:r>
      <w:r w:rsidR="00CD271D">
        <w:rPr>
          <w:rFonts w:ascii="Arial" w:hAnsi="Arial" w:cs="Arial"/>
        </w:rPr>
        <w:t xml:space="preserve"> </w:t>
      </w:r>
      <w:proofErr w:type="spellStart"/>
      <w:r w:rsidRPr="001C784E">
        <w:rPr>
          <w:rFonts w:ascii="Arial" w:hAnsi="Arial" w:cs="Arial"/>
        </w:rPr>
        <w:t>Crores</w:t>
      </w:r>
      <w:proofErr w:type="spellEnd"/>
      <w:r w:rsidR="00CD271D">
        <w:rPr>
          <w:rFonts w:ascii="Arial" w:hAnsi="Arial" w:cs="Arial"/>
        </w:rPr>
        <w:t xml:space="preserve"> </w:t>
      </w:r>
      <w:r w:rsidR="00CD271D" w:rsidRPr="00C14227">
        <w:rPr>
          <w:rFonts w:ascii="Arial" w:hAnsi="Arial" w:cs="Arial"/>
        </w:rPr>
        <w:t>duly meeting the expenditure from the AHCT revolving fund</w:t>
      </w:r>
      <w:r w:rsidRPr="001C784E">
        <w:rPr>
          <w:rFonts w:ascii="Arial" w:hAnsi="Arial" w:cs="Arial"/>
        </w:rPr>
        <w:t>. The work was estimated on turnkey contract price by the department for Rs. 20</w:t>
      </w:r>
      <w:proofErr w:type="gramStart"/>
      <w:r w:rsidRPr="001C784E">
        <w:rPr>
          <w:rFonts w:ascii="Arial" w:hAnsi="Arial" w:cs="Arial"/>
        </w:rPr>
        <w:t>,30,00,000</w:t>
      </w:r>
      <w:proofErr w:type="gramEnd"/>
      <w:r w:rsidRPr="001C784E">
        <w:rPr>
          <w:rFonts w:ascii="Arial" w:hAnsi="Arial" w:cs="Arial"/>
        </w:rPr>
        <w:t xml:space="preserve"> incl</w:t>
      </w:r>
      <w:r w:rsidR="00FA7F08">
        <w:rPr>
          <w:rFonts w:ascii="Arial" w:hAnsi="Arial" w:cs="Arial"/>
        </w:rPr>
        <w:t>.</w:t>
      </w:r>
      <w:r w:rsidRPr="001C784E">
        <w:rPr>
          <w:rFonts w:ascii="Arial" w:hAnsi="Arial" w:cs="Arial"/>
        </w:rPr>
        <w:t xml:space="preserve"> GST</w:t>
      </w:r>
      <w:r w:rsidR="00CD271D">
        <w:rPr>
          <w:rFonts w:ascii="Arial" w:hAnsi="Arial" w:cs="Arial"/>
        </w:rPr>
        <w:t>.</w:t>
      </w:r>
    </w:p>
    <w:p w:rsidR="00C14227" w:rsidRDefault="00C14227" w:rsidP="00C14227">
      <w:pPr>
        <w:pStyle w:val="ListParagraph"/>
        <w:tabs>
          <w:tab w:val="left" w:pos="1276"/>
        </w:tabs>
        <w:spacing w:after="240"/>
        <w:ind w:left="993"/>
        <w:jc w:val="both"/>
        <w:rPr>
          <w:rFonts w:ascii="Arial" w:hAnsi="Arial" w:cs="Arial"/>
        </w:rPr>
      </w:pPr>
    </w:p>
    <w:p w:rsidR="001C2A49" w:rsidRDefault="00EB074B" w:rsidP="00CD271D">
      <w:pPr>
        <w:pStyle w:val="ListParagraph"/>
        <w:tabs>
          <w:tab w:val="left" w:pos="1276"/>
        </w:tabs>
        <w:spacing w:after="240"/>
        <w:ind w:left="993"/>
        <w:jc w:val="both"/>
        <w:rPr>
          <w:rFonts w:ascii="Arial" w:hAnsi="Arial" w:cs="Arial"/>
        </w:rPr>
      </w:pPr>
      <w:r>
        <w:rPr>
          <w:rFonts w:ascii="Arial" w:hAnsi="Arial" w:cs="Arial"/>
        </w:rPr>
        <w:t xml:space="preserve">The main objective of the work </w:t>
      </w:r>
      <w:r w:rsidR="00CE7408">
        <w:rPr>
          <w:rFonts w:ascii="Arial" w:hAnsi="Arial" w:cs="Arial"/>
        </w:rPr>
        <w:t xml:space="preserve">is to establish Organ Transplant Centre </w:t>
      </w:r>
      <w:r w:rsidR="00387F54">
        <w:rPr>
          <w:rFonts w:ascii="Arial" w:hAnsi="Arial" w:cs="Arial"/>
        </w:rPr>
        <w:t>with state-of-the-art technology</w:t>
      </w:r>
      <w:r w:rsidR="009266B4" w:rsidRPr="009266B4">
        <w:rPr>
          <w:rFonts w:ascii="Arial" w:hAnsi="Arial" w:cs="Arial"/>
        </w:rPr>
        <w:t xml:space="preserve"> </w:t>
      </w:r>
      <w:r w:rsidR="009266B4">
        <w:rPr>
          <w:rFonts w:ascii="Arial" w:hAnsi="Arial" w:cs="Arial"/>
        </w:rPr>
        <w:t>to perform complex surgical procedures for management of Organ Transplantations</w:t>
      </w:r>
      <w:r w:rsidR="008F397E">
        <w:rPr>
          <w:rFonts w:ascii="Arial" w:hAnsi="Arial" w:cs="Arial"/>
        </w:rPr>
        <w:t xml:space="preserve"> and also for teaching the upcoming transplant surgeons</w:t>
      </w:r>
      <w:r w:rsidR="00780E00">
        <w:rPr>
          <w:rFonts w:ascii="Arial" w:hAnsi="Arial" w:cs="Arial"/>
        </w:rPr>
        <w:t xml:space="preserve"> through video conferencing </w:t>
      </w:r>
      <w:r w:rsidR="007044DD">
        <w:rPr>
          <w:rFonts w:ascii="Arial" w:hAnsi="Arial" w:cs="Arial"/>
        </w:rPr>
        <w:t>during the surgeries</w:t>
      </w:r>
      <w:r w:rsidR="009266B4">
        <w:rPr>
          <w:rFonts w:ascii="Arial" w:hAnsi="Arial" w:cs="Arial"/>
        </w:rPr>
        <w:t xml:space="preserve">. </w:t>
      </w:r>
      <w:r w:rsidR="00387F54">
        <w:rPr>
          <w:rFonts w:ascii="Arial" w:hAnsi="Arial" w:cs="Arial"/>
        </w:rPr>
        <w:t xml:space="preserve"> </w:t>
      </w:r>
    </w:p>
    <w:p w:rsidR="001C2A49" w:rsidRPr="001C2A49" w:rsidRDefault="001C2A49" w:rsidP="001C2A49">
      <w:pPr>
        <w:pStyle w:val="ListParagraph"/>
        <w:rPr>
          <w:rFonts w:ascii="Arial" w:hAnsi="Arial" w:cs="Arial"/>
        </w:rPr>
      </w:pPr>
    </w:p>
    <w:p w:rsidR="00EB074B" w:rsidRDefault="003119C6" w:rsidP="00CD271D">
      <w:pPr>
        <w:pStyle w:val="ListParagraph"/>
        <w:tabs>
          <w:tab w:val="left" w:pos="1276"/>
        </w:tabs>
        <w:spacing w:after="240"/>
        <w:ind w:left="993"/>
        <w:jc w:val="both"/>
        <w:rPr>
          <w:rFonts w:ascii="Arial" w:hAnsi="Arial" w:cs="Arial"/>
        </w:rPr>
      </w:pPr>
      <w:r>
        <w:rPr>
          <w:rFonts w:ascii="Arial" w:hAnsi="Arial" w:cs="Arial"/>
        </w:rPr>
        <w:t>I</w:t>
      </w:r>
      <w:r w:rsidR="001C2A49">
        <w:rPr>
          <w:rFonts w:ascii="Arial" w:hAnsi="Arial" w:cs="Arial"/>
        </w:rPr>
        <w:t xml:space="preserve">nitially </w:t>
      </w:r>
      <w:r>
        <w:rPr>
          <w:rFonts w:ascii="Arial" w:hAnsi="Arial" w:cs="Arial"/>
        </w:rPr>
        <w:t xml:space="preserve">it was asked to take up the SOTC Project </w:t>
      </w:r>
      <w:r w:rsidR="00387F54">
        <w:rPr>
          <w:rFonts w:ascii="Arial" w:hAnsi="Arial" w:cs="Arial"/>
        </w:rPr>
        <w:t>with 4-Modular Operation Theatres, 3-</w:t>
      </w:r>
      <w:r w:rsidR="00CE7408">
        <w:rPr>
          <w:rFonts w:ascii="Arial" w:hAnsi="Arial" w:cs="Arial"/>
        </w:rPr>
        <w:t>Transp</w:t>
      </w:r>
      <w:r w:rsidR="001C2A49">
        <w:rPr>
          <w:rFonts w:ascii="Arial" w:hAnsi="Arial" w:cs="Arial"/>
        </w:rPr>
        <w:t>lant Isolation Rooms (TIRs), 1-</w:t>
      </w:r>
      <w:r w:rsidR="00CE7408">
        <w:rPr>
          <w:rFonts w:ascii="Arial" w:hAnsi="Arial" w:cs="Arial"/>
        </w:rPr>
        <w:t>Post OP ICU (10 Beds)</w:t>
      </w:r>
      <w:r w:rsidR="00E06951">
        <w:rPr>
          <w:rFonts w:ascii="Arial" w:hAnsi="Arial" w:cs="Arial"/>
        </w:rPr>
        <w:t>, 1-</w:t>
      </w:r>
      <w:r w:rsidR="00387F54">
        <w:rPr>
          <w:rFonts w:ascii="Arial" w:hAnsi="Arial" w:cs="Arial"/>
        </w:rPr>
        <w:t xml:space="preserve">Transplant ICU (10 </w:t>
      </w:r>
      <w:r w:rsidR="009266B4">
        <w:rPr>
          <w:rFonts w:ascii="Arial" w:hAnsi="Arial" w:cs="Arial"/>
        </w:rPr>
        <w:t>Beds) including civil, plumbing</w:t>
      </w:r>
      <w:r w:rsidR="00387F54">
        <w:rPr>
          <w:rFonts w:ascii="Arial" w:hAnsi="Arial" w:cs="Arial"/>
        </w:rPr>
        <w:t xml:space="preserve">, </w:t>
      </w:r>
      <w:r w:rsidR="009266B4">
        <w:rPr>
          <w:rFonts w:ascii="Arial" w:hAnsi="Arial" w:cs="Arial"/>
        </w:rPr>
        <w:t xml:space="preserve">air conditioning, </w:t>
      </w:r>
      <w:r w:rsidR="00387F54">
        <w:rPr>
          <w:rFonts w:ascii="Arial" w:hAnsi="Arial" w:cs="Arial"/>
        </w:rPr>
        <w:t xml:space="preserve">electrical, fire </w:t>
      </w:r>
      <w:r w:rsidR="009266B4">
        <w:rPr>
          <w:rFonts w:ascii="Arial" w:hAnsi="Arial" w:cs="Arial"/>
        </w:rPr>
        <w:t xml:space="preserve">detection &amp; alarm system, MGPS works and a dedicated 26-passengers ICU bed cum passenger lift </w:t>
      </w:r>
      <w:r w:rsidR="001C2A49">
        <w:rPr>
          <w:rFonts w:ascii="Arial" w:hAnsi="Arial" w:cs="Arial"/>
        </w:rPr>
        <w:t xml:space="preserve">etc., </w:t>
      </w:r>
      <w:r w:rsidR="00CE7408">
        <w:rPr>
          <w:rFonts w:ascii="Arial" w:hAnsi="Arial" w:cs="Arial"/>
        </w:rPr>
        <w:t xml:space="preserve">in 25,000 </w:t>
      </w:r>
      <w:proofErr w:type="spellStart"/>
      <w:r w:rsidR="00CE7408">
        <w:rPr>
          <w:rFonts w:ascii="Arial" w:hAnsi="Arial" w:cs="Arial"/>
        </w:rPr>
        <w:t>Sqft</w:t>
      </w:r>
      <w:proofErr w:type="spellEnd"/>
      <w:r w:rsidR="00CE7408">
        <w:rPr>
          <w:rFonts w:ascii="Arial" w:hAnsi="Arial" w:cs="Arial"/>
        </w:rPr>
        <w:t xml:space="preserve"> area in the SW block, 8</w:t>
      </w:r>
      <w:r w:rsidR="00CE7408" w:rsidRPr="00CE7408">
        <w:rPr>
          <w:rFonts w:ascii="Arial" w:hAnsi="Arial" w:cs="Arial"/>
          <w:vertAlign w:val="superscript"/>
        </w:rPr>
        <w:t>th</w:t>
      </w:r>
      <w:r w:rsidR="00CE7408">
        <w:rPr>
          <w:rFonts w:ascii="Arial" w:hAnsi="Arial" w:cs="Arial"/>
        </w:rPr>
        <w:t xml:space="preserve"> floor at Gandhi Hospital</w:t>
      </w:r>
      <w:r w:rsidR="00E83709">
        <w:rPr>
          <w:rFonts w:ascii="Arial" w:hAnsi="Arial" w:cs="Arial"/>
        </w:rPr>
        <w:t>.</w:t>
      </w:r>
      <w:r w:rsidR="00CE7408">
        <w:rPr>
          <w:rFonts w:ascii="Arial" w:hAnsi="Arial" w:cs="Arial"/>
        </w:rPr>
        <w:t xml:space="preserve"> </w:t>
      </w:r>
    </w:p>
    <w:p w:rsidR="00EB074B" w:rsidRPr="00EB074B" w:rsidRDefault="00EB074B" w:rsidP="00EB074B">
      <w:pPr>
        <w:pStyle w:val="ListParagraph"/>
        <w:rPr>
          <w:rFonts w:ascii="Arial" w:hAnsi="Arial" w:cs="Arial"/>
        </w:rPr>
      </w:pPr>
    </w:p>
    <w:p w:rsidR="00C429FC" w:rsidRDefault="00E06951" w:rsidP="00CD271D">
      <w:pPr>
        <w:pStyle w:val="ListParagraph"/>
        <w:tabs>
          <w:tab w:val="left" w:pos="1276"/>
        </w:tabs>
        <w:spacing w:after="240"/>
        <w:ind w:left="993"/>
        <w:jc w:val="both"/>
        <w:rPr>
          <w:rFonts w:ascii="Arial" w:hAnsi="Arial" w:cs="Arial"/>
        </w:rPr>
      </w:pPr>
      <w:r>
        <w:rPr>
          <w:rFonts w:ascii="Arial" w:hAnsi="Arial" w:cs="Arial"/>
        </w:rPr>
        <w:t xml:space="preserve">Accordingly, </w:t>
      </w:r>
      <w:r w:rsidR="009266B4" w:rsidRPr="007156DE">
        <w:rPr>
          <w:rFonts w:ascii="Arial" w:hAnsi="Arial" w:cs="Arial"/>
        </w:rPr>
        <w:t>the</w:t>
      </w:r>
      <w:r w:rsidR="007156DE" w:rsidRPr="007156DE">
        <w:rPr>
          <w:rFonts w:ascii="Arial" w:hAnsi="Arial" w:cs="Arial"/>
        </w:rPr>
        <w:t xml:space="preserve"> above provisions were bundled under turnkey work for an amount of Rs. 20.30 </w:t>
      </w:r>
      <w:proofErr w:type="spellStart"/>
      <w:r w:rsidR="007156DE" w:rsidRPr="007156DE">
        <w:rPr>
          <w:rFonts w:ascii="Arial" w:hAnsi="Arial" w:cs="Arial"/>
        </w:rPr>
        <w:t>Crores</w:t>
      </w:r>
      <w:proofErr w:type="spellEnd"/>
      <w:r w:rsidR="007156DE">
        <w:rPr>
          <w:rFonts w:ascii="Arial" w:hAnsi="Arial" w:cs="Arial"/>
        </w:rPr>
        <w:t xml:space="preserve"> </w:t>
      </w:r>
      <w:r w:rsidR="00926A65">
        <w:rPr>
          <w:rFonts w:ascii="Arial" w:hAnsi="Arial" w:cs="Arial"/>
        </w:rPr>
        <w:t xml:space="preserve">(Basic Cost </w:t>
      </w:r>
      <w:proofErr w:type="spellStart"/>
      <w:r w:rsidR="00926A65">
        <w:rPr>
          <w:rFonts w:ascii="Arial" w:hAnsi="Arial" w:cs="Arial"/>
        </w:rPr>
        <w:t>Rs</w:t>
      </w:r>
      <w:proofErr w:type="spellEnd"/>
      <w:r w:rsidR="00926A65">
        <w:rPr>
          <w:rFonts w:ascii="Arial" w:hAnsi="Arial" w:cs="Arial"/>
        </w:rPr>
        <w:t xml:space="preserve">. 17.20 Cr + GST @ 18% Rs. 3.10 Cr) </w:t>
      </w:r>
      <w:r w:rsidR="007156DE">
        <w:rPr>
          <w:rFonts w:ascii="Arial" w:hAnsi="Arial" w:cs="Arial"/>
        </w:rPr>
        <w:t>and</w:t>
      </w:r>
      <w:r w:rsidR="00783B0C" w:rsidRPr="007156DE">
        <w:rPr>
          <w:rFonts w:ascii="Arial" w:hAnsi="Arial" w:cs="Arial"/>
        </w:rPr>
        <w:t xml:space="preserve"> </w:t>
      </w:r>
      <w:r w:rsidR="00EB074B" w:rsidRPr="007156DE">
        <w:rPr>
          <w:rFonts w:ascii="Arial" w:hAnsi="Arial" w:cs="Arial"/>
        </w:rPr>
        <w:t xml:space="preserve">online </w:t>
      </w:r>
      <w:r w:rsidR="00783B0C" w:rsidRPr="007156DE">
        <w:rPr>
          <w:rFonts w:ascii="Arial" w:hAnsi="Arial" w:cs="Arial"/>
        </w:rPr>
        <w:t xml:space="preserve">tender was floated in e-procurement </w:t>
      </w:r>
      <w:r w:rsidR="00EB074B" w:rsidRPr="007156DE">
        <w:rPr>
          <w:rFonts w:ascii="Arial" w:hAnsi="Arial" w:cs="Arial"/>
        </w:rPr>
        <w:t>website</w:t>
      </w:r>
      <w:r w:rsidR="00783B0C" w:rsidRPr="007156DE">
        <w:rPr>
          <w:rFonts w:ascii="Arial" w:hAnsi="Arial" w:cs="Arial"/>
        </w:rPr>
        <w:t xml:space="preserve"> </w:t>
      </w:r>
      <w:r w:rsidR="007156DE">
        <w:rPr>
          <w:rFonts w:ascii="Arial" w:hAnsi="Arial" w:cs="Arial"/>
        </w:rPr>
        <w:t>v</w:t>
      </w:r>
      <w:r w:rsidR="007156DE" w:rsidRPr="007156DE">
        <w:rPr>
          <w:rFonts w:ascii="Arial" w:hAnsi="Arial" w:cs="Arial"/>
        </w:rPr>
        <w:t>ide ref. (3) cited</w:t>
      </w:r>
      <w:r w:rsidR="00CD271D">
        <w:rPr>
          <w:rFonts w:ascii="Arial" w:hAnsi="Arial" w:cs="Arial"/>
        </w:rPr>
        <w:t xml:space="preserve">. </w:t>
      </w:r>
      <w:r w:rsidR="00CD271D" w:rsidRPr="007044DD">
        <w:rPr>
          <w:rFonts w:ascii="Arial" w:hAnsi="Arial" w:cs="Arial"/>
        </w:rPr>
        <w:t xml:space="preserve">The turnkey work contract was awarded to M/s MPS ASTA Consortium vide ref. (4) cited for an amount of Rs. 17.58 </w:t>
      </w:r>
      <w:proofErr w:type="spellStart"/>
      <w:r w:rsidR="00CD271D" w:rsidRPr="007044DD">
        <w:rPr>
          <w:rFonts w:ascii="Arial" w:hAnsi="Arial" w:cs="Arial"/>
        </w:rPr>
        <w:t>Crores</w:t>
      </w:r>
      <w:proofErr w:type="spellEnd"/>
      <w:r w:rsidR="00CD271D" w:rsidRPr="007044DD">
        <w:rPr>
          <w:rFonts w:ascii="Arial" w:hAnsi="Arial" w:cs="Arial"/>
        </w:rPr>
        <w:t xml:space="preserve"> (Basic Cost </w:t>
      </w:r>
      <w:proofErr w:type="spellStart"/>
      <w:r w:rsidR="00CD271D" w:rsidRPr="007044DD">
        <w:rPr>
          <w:rFonts w:ascii="Arial" w:hAnsi="Arial" w:cs="Arial"/>
        </w:rPr>
        <w:t>Rs</w:t>
      </w:r>
      <w:proofErr w:type="spellEnd"/>
      <w:r w:rsidR="00CD271D" w:rsidRPr="007044DD">
        <w:rPr>
          <w:rFonts w:ascii="Arial" w:hAnsi="Arial" w:cs="Arial"/>
        </w:rPr>
        <w:t>. 14.90 Cr + GST @ 18% Rs. 2.68 Cr).</w:t>
      </w:r>
    </w:p>
    <w:p w:rsidR="00C429FC" w:rsidRPr="00C429FC" w:rsidRDefault="00C429FC" w:rsidP="00C429FC">
      <w:pPr>
        <w:pStyle w:val="ListParagraph"/>
        <w:rPr>
          <w:rFonts w:ascii="Arial" w:hAnsi="Arial" w:cs="Arial"/>
        </w:rPr>
      </w:pPr>
    </w:p>
    <w:p w:rsidR="00A92AA8" w:rsidRPr="007156DE" w:rsidRDefault="00926A65" w:rsidP="00EB325D">
      <w:pPr>
        <w:pStyle w:val="ListParagraph"/>
        <w:tabs>
          <w:tab w:val="left" w:pos="1276"/>
        </w:tabs>
        <w:spacing w:after="240"/>
        <w:ind w:left="993"/>
        <w:jc w:val="both"/>
        <w:rPr>
          <w:rFonts w:ascii="Arial" w:hAnsi="Arial" w:cs="Arial"/>
        </w:rPr>
      </w:pPr>
      <w:r>
        <w:rPr>
          <w:rFonts w:ascii="Arial" w:hAnsi="Arial" w:cs="Arial"/>
        </w:rPr>
        <w:t xml:space="preserve">The balance </w:t>
      </w:r>
      <w:r w:rsidR="00E06951">
        <w:rPr>
          <w:rFonts w:ascii="Arial" w:hAnsi="Arial" w:cs="Arial"/>
        </w:rPr>
        <w:t xml:space="preserve">amount of </w:t>
      </w:r>
      <w:r>
        <w:rPr>
          <w:rFonts w:ascii="Arial" w:hAnsi="Arial" w:cs="Arial"/>
        </w:rPr>
        <w:t>Rs.</w:t>
      </w:r>
      <w:r w:rsidR="00B55752">
        <w:rPr>
          <w:rFonts w:ascii="Arial" w:hAnsi="Arial" w:cs="Arial"/>
        </w:rPr>
        <w:t xml:space="preserve"> </w:t>
      </w:r>
      <w:r>
        <w:rPr>
          <w:rFonts w:ascii="Arial" w:hAnsi="Arial" w:cs="Arial"/>
        </w:rPr>
        <w:t xml:space="preserve">14.70 Cr was </w:t>
      </w:r>
      <w:r w:rsidR="00E06951">
        <w:rPr>
          <w:rFonts w:ascii="Arial" w:hAnsi="Arial" w:cs="Arial"/>
        </w:rPr>
        <w:t>earmarked</w:t>
      </w:r>
      <w:r w:rsidR="00C21B80">
        <w:rPr>
          <w:rFonts w:ascii="Arial" w:hAnsi="Arial" w:cs="Arial"/>
        </w:rPr>
        <w:t xml:space="preserve"> for procurement of other </w:t>
      </w:r>
      <w:r w:rsidR="00AD4164">
        <w:rPr>
          <w:rFonts w:ascii="Arial" w:hAnsi="Arial" w:cs="Arial"/>
        </w:rPr>
        <w:t xml:space="preserve">required </w:t>
      </w:r>
      <w:r w:rsidR="00C21B80">
        <w:rPr>
          <w:rFonts w:ascii="Arial" w:hAnsi="Arial" w:cs="Arial"/>
        </w:rPr>
        <w:t>equipment &amp; furniture.</w:t>
      </w:r>
      <w:r w:rsidR="009266B4" w:rsidRPr="007156DE">
        <w:rPr>
          <w:rFonts w:ascii="Arial" w:hAnsi="Arial" w:cs="Arial"/>
        </w:rPr>
        <w:t xml:space="preserve"> </w:t>
      </w:r>
      <w:r w:rsidR="00783B0C" w:rsidRPr="007156DE">
        <w:rPr>
          <w:rFonts w:ascii="Arial" w:hAnsi="Arial" w:cs="Arial"/>
        </w:rPr>
        <w:t xml:space="preserve"> </w:t>
      </w:r>
    </w:p>
    <w:p w:rsidR="00A92AA8" w:rsidRPr="00A92AA8" w:rsidRDefault="00A92AA8" w:rsidP="00A92AA8">
      <w:pPr>
        <w:pStyle w:val="ListParagraph"/>
        <w:rPr>
          <w:rFonts w:ascii="Arial" w:hAnsi="Arial" w:cs="Arial"/>
        </w:rPr>
      </w:pPr>
    </w:p>
    <w:p w:rsidR="0009755E" w:rsidRPr="0009755E" w:rsidRDefault="0009755E" w:rsidP="0009755E">
      <w:pPr>
        <w:pStyle w:val="ListParagraph"/>
        <w:rPr>
          <w:rFonts w:ascii="Arial" w:hAnsi="Arial" w:cs="Arial"/>
        </w:rPr>
      </w:pPr>
    </w:p>
    <w:p w:rsidR="00E27D5B" w:rsidRPr="00BD5B17" w:rsidRDefault="00321488" w:rsidP="00EB325D">
      <w:pPr>
        <w:pStyle w:val="ListParagraph"/>
        <w:tabs>
          <w:tab w:val="left" w:pos="1276"/>
        </w:tabs>
        <w:spacing w:after="240"/>
        <w:ind w:left="993"/>
        <w:jc w:val="both"/>
        <w:rPr>
          <w:rFonts w:ascii="Arial" w:hAnsi="Arial" w:cs="Arial"/>
          <w:lang w:val="en-IN"/>
        </w:rPr>
      </w:pPr>
      <w:r w:rsidRPr="00E27D5B">
        <w:rPr>
          <w:rFonts w:ascii="Arial" w:hAnsi="Arial" w:cs="Arial"/>
        </w:rPr>
        <w:lastRenderedPageBreak/>
        <w:t>Subsequently, v</w:t>
      </w:r>
      <w:r w:rsidR="008C48FC" w:rsidRPr="00E27D5B">
        <w:rPr>
          <w:rFonts w:ascii="Arial" w:hAnsi="Arial" w:cs="Arial"/>
        </w:rPr>
        <w:t xml:space="preserve">ide ref. (5) cited, the Govt. have accorded administrative sanction for an amount of Rs. 5.00 </w:t>
      </w:r>
      <w:proofErr w:type="spellStart"/>
      <w:r w:rsidR="008C48FC" w:rsidRPr="00E27D5B">
        <w:rPr>
          <w:rFonts w:ascii="Arial" w:hAnsi="Arial" w:cs="Arial"/>
        </w:rPr>
        <w:t>Crore</w:t>
      </w:r>
      <w:proofErr w:type="spellEnd"/>
      <w:r w:rsidR="008C48FC" w:rsidRPr="00E27D5B">
        <w:rPr>
          <w:rFonts w:ascii="Arial" w:hAnsi="Arial" w:cs="Arial"/>
        </w:rPr>
        <w:t xml:space="preserve"> for </w:t>
      </w:r>
      <w:r w:rsidR="00595E6E" w:rsidRPr="00E27D5B">
        <w:rPr>
          <w:rFonts w:ascii="Arial" w:hAnsi="Arial" w:cs="Arial"/>
        </w:rPr>
        <w:t xml:space="preserve">construction of </w:t>
      </w:r>
      <w:r w:rsidR="008C48FC" w:rsidRPr="00E27D5B">
        <w:rPr>
          <w:rFonts w:ascii="Arial" w:hAnsi="Arial" w:cs="Arial"/>
        </w:rPr>
        <w:t>2-additional MOTs</w:t>
      </w:r>
      <w:r w:rsidR="004F7015" w:rsidRPr="00E27D5B">
        <w:rPr>
          <w:rFonts w:ascii="Arial" w:hAnsi="Arial" w:cs="Arial"/>
        </w:rPr>
        <w:t xml:space="preserve"> in the ongoing SOTC project</w:t>
      </w:r>
      <w:r w:rsidR="0009755E" w:rsidRPr="00E27D5B">
        <w:rPr>
          <w:rFonts w:ascii="Arial" w:hAnsi="Arial" w:cs="Arial"/>
        </w:rPr>
        <w:t>.</w:t>
      </w:r>
      <w:r w:rsidR="00BD5B17">
        <w:rPr>
          <w:rFonts w:ascii="Arial" w:hAnsi="Arial" w:cs="Arial"/>
        </w:rPr>
        <w:t xml:space="preserve"> The details are as below:</w:t>
      </w:r>
    </w:p>
    <w:tbl>
      <w:tblPr>
        <w:tblStyle w:val="TableGrid"/>
        <w:tblpPr w:leftFromText="180" w:rightFromText="180" w:vertAnchor="text" w:horzAnchor="margin" w:tblpXSpec="right" w:tblpY="170"/>
        <w:tblW w:w="0" w:type="auto"/>
        <w:tblLook w:val="04A0" w:firstRow="1" w:lastRow="0" w:firstColumn="1" w:lastColumn="0" w:noHBand="0" w:noVBand="1"/>
      </w:tblPr>
      <w:tblGrid>
        <w:gridCol w:w="392"/>
        <w:gridCol w:w="6095"/>
        <w:gridCol w:w="2410"/>
      </w:tblGrid>
      <w:tr w:rsidR="00BD5B17" w:rsidTr="00BD5B17">
        <w:tc>
          <w:tcPr>
            <w:tcW w:w="392" w:type="dxa"/>
          </w:tcPr>
          <w:p w:rsidR="00BD5B17" w:rsidRPr="00321488" w:rsidRDefault="00BD5B17" w:rsidP="00BD5B17">
            <w:pPr>
              <w:pStyle w:val="ListParagraph"/>
              <w:ind w:left="0"/>
              <w:rPr>
                <w:rFonts w:ascii="Arial" w:hAnsi="Arial" w:cs="Arial"/>
                <w:sz w:val="24"/>
              </w:rPr>
            </w:pPr>
          </w:p>
        </w:tc>
        <w:tc>
          <w:tcPr>
            <w:tcW w:w="6095"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Description of Item</w:t>
            </w:r>
          </w:p>
        </w:tc>
        <w:tc>
          <w:tcPr>
            <w:tcW w:w="2410"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Amount (Rs. in Cr.)</w:t>
            </w:r>
          </w:p>
        </w:tc>
      </w:tr>
      <w:tr w:rsidR="00BD5B17" w:rsidTr="00BD5B17">
        <w:tc>
          <w:tcPr>
            <w:tcW w:w="392"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1</w:t>
            </w:r>
          </w:p>
        </w:tc>
        <w:tc>
          <w:tcPr>
            <w:tcW w:w="6095"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Construction of 2-additional MOTs</w:t>
            </w:r>
          </w:p>
        </w:tc>
        <w:tc>
          <w:tcPr>
            <w:tcW w:w="2410" w:type="dxa"/>
          </w:tcPr>
          <w:p w:rsidR="00BD5B17" w:rsidRPr="00321488" w:rsidRDefault="00BD5B17" w:rsidP="00BD5B17">
            <w:pPr>
              <w:pStyle w:val="ListParagraph"/>
              <w:ind w:left="0"/>
              <w:jc w:val="center"/>
              <w:rPr>
                <w:rFonts w:ascii="Arial" w:hAnsi="Arial" w:cs="Arial"/>
                <w:sz w:val="24"/>
              </w:rPr>
            </w:pPr>
            <w:r w:rsidRPr="00321488">
              <w:rPr>
                <w:rFonts w:ascii="Arial" w:hAnsi="Arial" w:cs="Arial"/>
                <w:sz w:val="24"/>
              </w:rPr>
              <w:t>4.67</w:t>
            </w:r>
          </w:p>
        </w:tc>
      </w:tr>
      <w:tr w:rsidR="00BD5B17" w:rsidTr="00BD5B17">
        <w:tc>
          <w:tcPr>
            <w:tcW w:w="392"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2</w:t>
            </w:r>
          </w:p>
        </w:tc>
        <w:tc>
          <w:tcPr>
            <w:tcW w:w="6095"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Removal &amp; relocation of roof top solar panels</w:t>
            </w:r>
          </w:p>
        </w:tc>
        <w:tc>
          <w:tcPr>
            <w:tcW w:w="2410" w:type="dxa"/>
          </w:tcPr>
          <w:p w:rsidR="00BD5B17" w:rsidRPr="00321488" w:rsidRDefault="00BD5B17" w:rsidP="00BD5B17">
            <w:pPr>
              <w:pStyle w:val="ListParagraph"/>
              <w:ind w:left="0"/>
              <w:jc w:val="center"/>
              <w:rPr>
                <w:rFonts w:ascii="Arial" w:hAnsi="Arial" w:cs="Arial"/>
                <w:sz w:val="24"/>
              </w:rPr>
            </w:pPr>
            <w:r w:rsidRPr="00321488">
              <w:rPr>
                <w:rFonts w:ascii="Arial" w:hAnsi="Arial" w:cs="Arial"/>
                <w:sz w:val="24"/>
              </w:rPr>
              <w:t>0.14</w:t>
            </w:r>
          </w:p>
        </w:tc>
      </w:tr>
      <w:tr w:rsidR="00BD5B17" w:rsidTr="00BD5B17">
        <w:tc>
          <w:tcPr>
            <w:tcW w:w="392" w:type="dxa"/>
          </w:tcPr>
          <w:p w:rsidR="00BD5B17" w:rsidRPr="00321488" w:rsidRDefault="00BD5B17" w:rsidP="00BD5B17">
            <w:pPr>
              <w:pStyle w:val="ListParagraph"/>
              <w:ind w:left="0"/>
              <w:rPr>
                <w:rFonts w:ascii="Arial" w:hAnsi="Arial" w:cs="Arial"/>
                <w:sz w:val="24"/>
              </w:rPr>
            </w:pPr>
          </w:p>
        </w:tc>
        <w:tc>
          <w:tcPr>
            <w:tcW w:w="6095" w:type="dxa"/>
          </w:tcPr>
          <w:p w:rsidR="00BD5B17" w:rsidRPr="00321488" w:rsidRDefault="00BD5B17" w:rsidP="00BD5B17">
            <w:pPr>
              <w:pStyle w:val="ListParagraph"/>
              <w:ind w:left="0"/>
              <w:jc w:val="right"/>
              <w:rPr>
                <w:rFonts w:ascii="Arial" w:hAnsi="Arial" w:cs="Arial"/>
                <w:b/>
                <w:sz w:val="24"/>
              </w:rPr>
            </w:pPr>
            <w:r w:rsidRPr="00321488">
              <w:rPr>
                <w:rFonts w:ascii="Arial" w:hAnsi="Arial" w:cs="Arial"/>
                <w:b/>
                <w:sz w:val="24"/>
              </w:rPr>
              <w:t>Sub-Total</w:t>
            </w:r>
          </w:p>
        </w:tc>
        <w:tc>
          <w:tcPr>
            <w:tcW w:w="2410" w:type="dxa"/>
          </w:tcPr>
          <w:p w:rsidR="00BD5B17" w:rsidRPr="00321488" w:rsidRDefault="00A05612" w:rsidP="00BD5B17">
            <w:pPr>
              <w:pStyle w:val="ListParagraph"/>
              <w:ind w:left="0"/>
              <w:jc w:val="center"/>
              <w:rPr>
                <w:rFonts w:ascii="Arial" w:hAnsi="Arial" w:cs="Arial"/>
                <w:b/>
                <w:sz w:val="24"/>
              </w:rPr>
            </w:pPr>
            <w:r w:rsidRPr="00321488">
              <w:rPr>
                <w:rFonts w:ascii="Arial" w:hAnsi="Arial" w:cs="Arial"/>
                <w:b/>
              </w:rPr>
              <w:fldChar w:fldCharType="begin"/>
            </w:r>
            <w:r w:rsidR="00BD5B17" w:rsidRPr="00321488">
              <w:rPr>
                <w:rFonts w:ascii="Arial" w:hAnsi="Arial" w:cs="Arial"/>
                <w:b/>
                <w:sz w:val="24"/>
              </w:rPr>
              <w:instrText xml:space="preserve"> =SUM(ABOVE) </w:instrText>
            </w:r>
            <w:r w:rsidRPr="00321488">
              <w:rPr>
                <w:rFonts w:ascii="Arial" w:hAnsi="Arial" w:cs="Arial"/>
                <w:b/>
              </w:rPr>
              <w:fldChar w:fldCharType="separate"/>
            </w:r>
            <w:r w:rsidR="00BD5B17" w:rsidRPr="00321488">
              <w:rPr>
                <w:rFonts w:ascii="Arial" w:hAnsi="Arial" w:cs="Arial"/>
                <w:b/>
                <w:noProof/>
                <w:sz w:val="24"/>
              </w:rPr>
              <w:t>4.81</w:t>
            </w:r>
            <w:r w:rsidRPr="00321488">
              <w:rPr>
                <w:rFonts w:ascii="Arial" w:hAnsi="Arial" w:cs="Arial"/>
                <w:b/>
              </w:rPr>
              <w:fldChar w:fldCharType="end"/>
            </w:r>
          </w:p>
        </w:tc>
      </w:tr>
      <w:tr w:rsidR="00BD5B17" w:rsidTr="00BD5B17">
        <w:tc>
          <w:tcPr>
            <w:tcW w:w="392"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3</w:t>
            </w:r>
          </w:p>
        </w:tc>
        <w:tc>
          <w:tcPr>
            <w:tcW w:w="6095" w:type="dxa"/>
          </w:tcPr>
          <w:p w:rsidR="00BD5B17" w:rsidRPr="00321488" w:rsidRDefault="00BD5B17" w:rsidP="00BD5B17">
            <w:pPr>
              <w:pStyle w:val="ListParagraph"/>
              <w:ind w:left="0"/>
              <w:rPr>
                <w:rFonts w:ascii="Arial" w:hAnsi="Arial" w:cs="Arial"/>
                <w:sz w:val="24"/>
              </w:rPr>
            </w:pPr>
            <w:r w:rsidRPr="00321488">
              <w:rPr>
                <w:rFonts w:ascii="Arial" w:hAnsi="Arial" w:cs="Arial"/>
                <w:sz w:val="24"/>
              </w:rPr>
              <w:t xml:space="preserve">TSMSIDC Supervision </w:t>
            </w:r>
            <w:r>
              <w:rPr>
                <w:rFonts w:ascii="Arial" w:hAnsi="Arial" w:cs="Arial"/>
                <w:sz w:val="24"/>
              </w:rPr>
              <w:t xml:space="preserve">charges </w:t>
            </w:r>
            <w:r w:rsidRPr="00321488">
              <w:rPr>
                <w:rFonts w:ascii="Arial" w:hAnsi="Arial" w:cs="Arial"/>
                <w:sz w:val="24"/>
              </w:rPr>
              <w:t>@ 4%</w:t>
            </w:r>
          </w:p>
        </w:tc>
        <w:tc>
          <w:tcPr>
            <w:tcW w:w="2410" w:type="dxa"/>
          </w:tcPr>
          <w:p w:rsidR="00BD5B17" w:rsidRPr="00321488" w:rsidRDefault="00BD5B17" w:rsidP="00BD5B17">
            <w:pPr>
              <w:pStyle w:val="ListParagraph"/>
              <w:ind w:left="0"/>
              <w:jc w:val="center"/>
              <w:rPr>
                <w:rFonts w:ascii="Arial" w:hAnsi="Arial" w:cs="Arial"/>
                <w:sz w:val="24"/>
              </w:rPr>
            </w:pPr>
            <w:r w:rsidRPr="00321488">
              <w:rPr>
                <w:rFonts w:ascii="Arial" w:hAnsi="Arial" w:cs="Arial"/>
                <w:sz w:val="24"/>
              </w:rPr>
              <w:t>0.19</w:t>
            </w:r>
          </w:p>
        </w:tc>
      </w:tr>
      <w:tr w:rsidR="00BD5B17" w:rsidTr="00BD5B17">
        <w:tc>
          <w:tcPr>
            <w:tcW w:w="392" w:type="dxa"/>
          </w:tcPr>
          <w:p w:rsidR="00BD5B17" w:rsidRPr="00321488" w:rsidRDefault="00BD5B17" w:rsidP="00BD5B17">
            <w:pPr>
              <w:pStyle w:val="ListParagraph"/>
              <w:ind w:left="0"/>
              <w:rPr>
                <w:rFonts w:ascii="Arial" w:hAnsi="Arial" w:cs="Arial"/>
                <w:b/>
                <w:sz w:val="24"/>
              </w:rPr>
            </w:pPr>
          </w:p>
        </w:tc>
        <w:tc>
          <w:tcPr>
            <w:tcW w:w="6095" w:type="dxa"/>
          </w:tcPr>
          <w:p w:rsidR="00BD5B17" w:rsidRPr="00321488" w:rsidRDefault="00BD5B17" w:rsidP="00BD5B17">
            <w:pPr>
              <w:pStyle w:val="ListParagraph"/>
              <w:ind w:left="0"/>
              <w:jc w:val="right"/>
              <w:rPr>
                <w:rFonts w:ascii="Arial" w:hAnsi="Arial" w:cs="Arial"/>
                <w:b/>
                <w:sz w:val="24"/>
              </w:rPr>
            </w:pPr>
            <w:r w:rsidRPr="00321488">
              <w:rPr>
                <w:rFonts w:ascii="Arial" w:hAnsi="Arial" w:cs="Arial"/>
                <w:b/>
                <w:sz w:val="24"/>
              </w:rPr>
              <w:t>Total</w:t>
            </w:r>
          </w:p>
        </w:tc>
        <w:tc>
          <w:tcPr>
            <w:tcW w:w="2410" w:type="dxa"/>
          </w:tcPr>
          <w:p w:rsidR="00BD5B17" w:rsidRPr="00321488" w:rsidRDefault="00BD5B17" w:rsidP="00BD5B17">
            <w:pPr>
              <w:pStyle w:val="ListParagraph"/>
              <w:ind w:left="0"/>
              <w:jc w:val="center"/>
              <w:rPr>
                <w:rFonts w:ascii="Arial" w:hAnsi="Arial" w:cs="Arial"/>
                <w:b/>
                <w:sz w:val="24"/>
              </w:rPr>
            </w:pPr>
            <w:r w:rsidRPr="00321488">
              <w:rPr>
                <w:rFonts w:ascii="Arial" w:hAnsi="Arial" w:cs="Arial"/>
                <w:b/>
                <w:sz w:val="24"/>
              </w:rPr>
              <w:t>5.00</w:t>
            </w:r>
          </w:p>
        </w:tc>
      </w:tr>
    </w:tbl>
    <w:p w:rsidR="00BD5B17" w:rsidRDefault="00BD5B17" w:rsidP="00BD5B17">
      <w:pPr>
        <w:tabs>
          <w:tab w:val="left" w:pos="1276"/>
        </w:tabs>
        <w:spacing w:after="240"/>
        <w:jc w:val="both"/>
        <w:rPr>
          <w:rFonts w:ascii="Arial" w:hAnsi="Arial" w:cs="Arial"/>
          <w:lang w:val="en-IN"/>
        </w:rPr>
      </w:pPr>
    </w:p>
    <w:p w:rsidR="00BD5B17" w:rsidRDefault="00BD5B17" w:rsidP="00BD5B17">
      <w:pPr>
        <w:tabs>
          <w:tab w:val="left" w:pos="1276"/>
        </w:tabs>
        <w:spacing w:after="240"/>
        <w:jc w:val="both"/>
        <w:rPr>
          <w:rFonts w:ascii="Arial" w:hAnsi="Arial" w:cs="Arial"/>
          <w:lang w:val="en-IN"/>
        </w:rPr>
      </w:pPr>
    </w:p>
    <w:p w:rsidR="00BD5B17" w:rsidRPr="00BD5B17" w:rsidRDefault="00BD5B17" w:rsidP="00BD5B17">
      <w:pPr>
        <w:tabs>
          <w:tab w:val="left" w:pos="1276"/>
        </w:tabs>
        <w:spacing w:after="240"/>
        <w:jc w:val="both"/>
        <w:rPr>
          <w:rFonts w:ascii="Arial" w:hAnsi="Arial" w:cs="Arial"/>
          <w:lang w:val="en-IN"/>
        </w:rPr>
      </w:pPr>
    </w:p>
    <w:p w:rsidR="00BD5B17" w:rsidRPr="00BD5B17" w:rsidRDefault="00BD5B17" w:rsidP="00BD5B17">
      <w:pPr>
        <w:pStyle w:val="ListParagraph"/>
        <w:tabs>
          <w:tab w:val="left" w:pos="1276"/>
        </w:tabs>
        <w:spacing w:after="240"/>
        <w:ind w:left="993"/>
        <w:jc w:val="both"/>
        <w:rPr>
          <w:rFonts w:ascii="Arial" w:hAnsi="Arial" w:cs="Arial"/>
          <w:lang w:val="en-IN"/>
        </w:rPr>
      </w:pPr>
    </w:p>
    <w:p w:rsidR="00BD5B17" w:rsidRPr="00BD5B17" w:rsidRDefault="00BD5B17" w:rsidP="00BD5B17">
      <w:pPr>
        <w:pStyle w:val="ListParagraph"/>
        <w:tabs>
          <w:tab w:val="left" w:pos="1276"/>
        </w:tabs>
        <w:spacing w:after="240"/>
        <w:ind w:left="993"/>
        <w:jc w:val="both"/>
        <w:rPr>
          <w:rFonts w:ascii="Arial" w:hAnsi="Arial" w:cs="Arial"/>
          <w:lang w:val="en-IN"/>
        </w:rPr>
      </w:pPr>
    </w:p>
    <w:p w:rsidR="0009755E" w:rsidRPr="00E27D5B" w:rsidRDefault="0009755E" w:rsidP="00B06AC1">
      <w:pPr>
        <w:pStyle w:val="ListParagraph"/>
        <w:tabs>
          <w:tab w:val="left" w:pos="1276"/>
        </w:tabs>
        <w:spacing w:after="240"/>
        <w:ind w:left="993"/>
        <w:jc w:val="both"/>
        <w:rPr>
          <w:rFonts w:ascii="Arial" w:hAnsi="Arial" w:cs="Arial"/>
          <w:lang w:val="en-IN"/>
        </w:rPr>
      </w:pPr>
      <w:r w:rsidRPr="00E27D5B">
        <w:rPr>
          <w:rFonts w:ascii="Arial" w:hAnsi="Arial" w:cs="Arial"/>
        </w:rPr>
        <w:t xml:space="preserve">Permission was accorded </w:t>
      </w:r>
      <w:r w:rsidR="00BD5B17" w:rsidRPr="00E27D5B">
        <w:rPr>
          <w:rFonts w:ascii="Arial" w:hAnsi="Arial" w:cs="Arial"/>
        </w:rPr>
        <w:t xml:space="preserve">vide ref. (6) </w:t>
      </w:r>
      <w:r w:rsidRPr="00E27D5B">
        <w:rPr>
          <w:rFonts w:ascii="Arial" w:hAnsi="Arial" w:cs="Arial"/>
        </w:rPr>
        <w:t>entrust</w:t>
      </w:r>
      <w:r w:rsidR="00BD5B17">
        <w:rPr>
          <w:rFonts w:ascii="Arial" w:hAnsi="Arial" w:cs="Arial"/>
        </w:rPr>
        <w:t>ing</w:t>
      </w:r>
      <w:r w:rsidRPr="00E27D5B">
        <w:rPr>
          <w:rFonts w:ascii="Arial" w:hAnsi="Arial" w:cs="Arial"/>
        </w:rPr>
        <w:t xml:space="preserve"> the work to the subsisting agency i.e., M/s MPS ASTA Consortium at the same agreement rates of the existing contract of SOTC </w:t>
      </w:r>
      <w:r w:rsidR="00E27D5B" w:rsidRPr="00E27D5B">
        <w:rPr>
          <w:rFonts w:ascii="Arial" w:hAnsi="Arial" w:cs="Arial"/>
        </w:rPr>
        <w:t>to</w:t>
      </w:r>
      <w:r w:rsidR="004F7015" w:rsidRPr="00E27D5B">
        <w:rPr>
          <w:rFonts w:ascii="Arial" w:hAnsi="Arial" w:cs="Arial"/>
        </w:rPr>
        <w:t xml:space="preserve"> </w:t>
      </w:r>
      <w:r w:rsidR="00E27D5B" w:rsidRPr="00E27D5B">
        <w:rPr>
          <w:rFonts w:ascii="Arial" w:hAnsi="Arial" w:cs="Arial"/>
        </w:rPr>
        <w:t>c</w:t>
      </w:r>
      <w:r w:rsidRPr="00E27D5B">
        <w:rPr>
          <w:rFonts w:ascii="Arial" w:hAnsi="Arial" w:cs="Arial"/>
        </w:rPr>
        <w:t>omplet</w:t>
      </w:r>
      <w:r w:rsidR="00E27D5B" w:rsidRPr="00E27D5B">
        <w:rPr>
          <w:rFonts w:ascii="Arial" w:hAnsi="Arial" w:cs="Arial"/>
        </w:rPr>
        <w:t>e</w:t>
      </w:r>
      <w:r w:rsidRPr="00E27D5B">
        <w:rPr>
          <w:rFonts w:ascii="Arial" w:hAnsi="Arial" w:cs="Arial"/>
        </w:rPr>
        <w:t xml:space="preserve"> the entire project in one go with uniformity and consistency of equipment make &amp; model, material</w:t>
      </w:r>
      <w:r w:rsidR="00EA6EB7">
        <w:rPr>
          <w:rFonts w:ascii="Arial" w:hAnsi="Arial" w:cs="Arial"/>
        </w:rPr>
        <w:t xml:space="preserve">, quality, </w:t>
      </w:r>
      <w:r w:rsidRPr="00E27D5B">
        <w:rPr>
          <w:rFonts w:ascii="Arial" w:hAnsi="Arial" w:cs="Arial"/>
        </w:rPr>
        <w:t>workmanship</w:t>
      </w:r>
      <w:r w:rsidR="00BD5B17">
        <w:rPr>
          <w:rFonts w:ascii="Arial" w:hAnsi="Arial" w:cs="Arial"/>
        </w:rPr>
        <w:t xml:space="preserve"> &amp; to have total responsibility for a period of 10 years from a single agency</w:t>
      </w:r>
      <w:r w:rsidRPr="00E27D5B">
        <w:rPr>
          <w:rFonts w:ascii="Arial" w:hAnsi="Arial" w:cs="Arial"/>
        </w:rPr>
        <w:t>.</w:t>
      </w:r>
    </w:p>
    <w:p w:rsidR="00321488" w:rsidRDefault="00321488" w:rsidP="00321488">
      <w:pPr>
        <w:pStyle w:val="ListParagraph"/>
        <w:tabs>
          <w:tab w:val="left" w:pos="1276"/>
        </w:tabs>
        <w:spacing w:after="240"/>
        <w:ind w:left="993"/>
        <w:jc w:val="both"/>
        <w:rPr>
          <w:rFonts w:ascii="Arial" w:hAnsi="Arial" w:cs="Arial"/>
        </w:rPr>
      </w:pPr>
    </w:p>
    <w:p w:rsidR="00A47EC7" w:rsidRDefault="00EA6EB7" w:rsidP="00B06AC1">
      <w:pPr>
        <w:pStyle w:val="ListParagraph"/>
        <w:tabs>
          <w:tab w:val="left" w:pos="1276"/>
        </w:tabs>
        <w:spacing w:after="240"/>
        <w:ind w:left="993"/>
        <w:jc w:val="both"/>
        <w:rPr>
          <w:rFonts w:ascii="Arial" w:hAnsi="Arial" w:cs="Arial"/>
        </w:rPr>
      </w:pPr>
      <w:r>
        <w:rPr>
          <w:rFonts w:ascii="Arial" w:hAnsi="Arial" w:cs="Arial"/>
        </w:rPr>
        <w:t>Further,</w:t>
      </w:r>
      <w:r w:rsidR="00A47EC7">
        <w:rPr>
          <w:rFonts w:ascii="Arial" w:hAnsi="Arial" w:cs="Arial"/>
        </w:rPr>
        <w:t xml:space="preserve"> the G</w:t>
      </w:r>
      <w:r w:rsidR="00321488">
        <w:rPr>
          <w:rFonts w:ascii="Arial" w:hAnsi="Arial" w:cs="Arial"/>
        </w:rPr>
        <w:t xml:space="preserve">ovt. have accorded separate sanction </w:t>
      </w:r>
      <w:r w:rsidR="00A47EC7">
        <w:rPr>
          <w:rFonts w:ascii="Arial" w:hAnsi="Arial" w:cs="Arial"/>
        </w:rPr>
        <w:t xml:space="preserve">vide ref. (7) for </w:t>
      </w:r>
      <w:r>
        <w:rPr>
          <w:rFonts w:ascii="Arial" w:hAnsi="Arial" w:cs="Arial"/>
        </w:rPr>
        <w:t xml:space="preserve">an amount of </w:t>
      </w:r>
      <w:r w:rsidR="00321488">
        <w:rPr>
          <w:rFonts w:ascii="Arial" w:hAnsi="Arial" w:cs="Arial"/>
        </w:rPr>
        <w:t>Rs. 11</w:t>
      </w:r>
      <w:proofErr w:type="gramStart"/>
      <w:r w:rsidR="00321488">
        <w:rPr>
          <w:rFonts w:ascii="Arial" w:hAnsi="Arial" w:cs="Arial"/>
        </w:rPr>
        <w:t>,39,602</w:t>
      </w:r>
      <w:proofErr w:type="gramEnd"/>
      <w:r w:rsidR="00321488">
        <w:rPr>
          <w:rFonts w:ascii="Arial" w:hAnsi="Arial" w:cs="Arial"/>
        </w:rPr>
        <w:t>/- for removal &amp; relocation of rooftop solar panels</w:t>
      </w:r>
      <w:r>
        <w:rPr>
          <w:rFonts w:ascii="Arial" w:hAnsi="Arial" w:cs="Arial"/>
        </w:rPr>
        <w:t>. The earlier sanctioned amount of</w:t>
      </w:r>
      <w:r w:rsidR="004F1797">
        <w:rPr>
          <w:rFonts w:ascii="Arial" w:hAnsi="Arial" w:cs="Arial"/>
        </w:rPr>
        <w:t xml:space="preserve"> Rs. 0.14 Cr for the same purpose may be utilized for the SOTC Project</w:t>
      </w:r>
      <w:r w:rsidR="00321488">
        <w:rPr>
          <w:rFonts w:ascii="Arial" w:hAnsi="Arial" w:cs="Arial"/>
        </w:rPr>
        <w:t>.</w:t>
      </w:r>
      <w:r w:rsidR="007E70C7">
        <w:rPr>
          <w:rFonts w:ascii="Arial" w:hAnsi="Arial" w:cs="Arial"/>
        </w:rPr>
        <w:t xml:space="preserve"> If agrees, the total contract value of</w:t>
      </w:r>
      <w:r w:rsidR="00470F41">
        <w:rPr>
          <w:rFonts w:ascii="Arial" w:hAnsi="Arial" w:cs="Arial"/>
        </w:rPr>
        <w:t xml:space="preserve"> the turnkey works would be </w:t>
      </w:r>
      <w:r w:rsidR="007E70C7">
        <w:rPr>
          <w:rFonts w:ascii="Arial" w:hAnsi="Arial" w:cs="Arial"/>
        </w:rPr>
        <w:t xml:space="preserve">Rs. 22.39 Cr (Rs. 17.58 Cr. + Rs. 4.81 Cr.)  </w:t>
      </w:r>
    </w:p>
    <w:p w:rsidR="00A47EC7" w:rsidRPr="00A47EC7" w:rsidRDefault="00A47EC7" w:rsidP="00A47EC7">
      <w:pPr>
        <w:pStyle w:val="ListParagraph"/>
        <w:rPr>
          <w:rFonts w:ascii="Arial" w:hAnsi="Arial" w:cs="Arial"/>
        </w:rPr>
      </w:pPr>
    </w:p>
    <w:p w:rsidR="00F32FD2" w:rsidRDefault="007E70C7" w:rsidP="00B06AC1">
      <w:pPr>
        <w:pStyle w:val="ListParagraph"/>
        <w:tabs>
          <w:tab w:val="left" w:pos="1276"/>
        </w:tabs>
        <w:spacing w:after="240"/>
        <w:ind w:left="993"/>
        <w:jc w:val="both"/>
        <w:rPr>
          <w:rFonts w:ascii="Arial" w:hAnsi="Arial" w:cs="Arial"/>
        </w:rPr>
      </w:pPr>
      <w:r>
        <w:rPr>
          <w:rFonts w:ascii="Arial" w:hAnsi="Arial" w:cs="Arial"/>
        </w:rPr>
        <w:t xml:space="preserve">During the </w:t>
      </w:r>
      <w:r w:rsidR="00E06951">
        <w:rPr>
          <w:rFonts w:ascii="Arial" w:hAnsi="Arial" w:cs="Arial"/>
        </w:rPr>
        <w:t>execution, the Doctors have advised to take u</w:t>
      </w:r>
      <w:r w:rsidR="00300C18">
        <w:rPr>
          <w:rFonts w:ascii="Arial" w:hAnsi="Arial" w:cs="Arial"/>
        </w:rPr>
        <w:t>p the following works</w:t>
      </w:r>
      <w:r w:rsidR="00F32FD2">
        <w:rPr>
          <w:rFonts w:ascii="Arial" w:hAnsi="Arial" w:cs="Arial"/>
        </w:rPr>
        <w:t>:</w:t>
      </w:r>
    </w:p>
    <w:tbl>
      <w:tblPr>
        <w:tblStyle w:val="TableGrid"/>
        <w:tblW w:w="0" w:type="auto"/>
        <w:tblInd w:w="720" w:type="dxa"/>
        <w:tblLook w:val="04A0" w:firstRow="1" w:lastRow="0" w:firstColumn="1" w:lastColumn="0" w:noHBand="0" w:noVBand="1"/>
      </w:tblPr>
      <w:tblGrid>
        <w:gridCol w:w="664"/>
        <w:gridCol w:w="2410"/>
        <w:gridCol w:w="1559"/>
        <w:gridCol w:w="4253"/>
      </w:tblGrid>
      <w:tr w:rsidR="005F21A9" w:rsidTr="008257DA">
        <w:tc>
          <w:tcPr>
            <w:tcW w:w="664" w:type="dxa"/>
            <w:vAlign w:val="center"/>
          </w:tcPr>
          <w:p w:rsidR="005F21A9" w:rsidRPr="00AA4E98" w:rsidRDefault="005F21A9" w:rsidP="00DA7900">
            <w:pPr>
              <w:pStyle w:val="ListParagraph"/>
              <w:ind w:left="0"/>
              <w:rPr>
                <w:rFonts w:ascii="Arial" w:hAnsi="Arial" w:cs="Arial"/>
              </w:rPr>
            </w:pPr>
            <w:proofErr w:type="spellStart"/>
            <w:r w:rsidRPr="00AA4E98">
              <w:rPr>
                <w:rFonts w:ascii="Arial" w:hAnsi="Arial" w:cs="Arial"/>
              </w:rPr>
              <w:t>Slno</w:t>
            </w:r>
            <w:proofErr w:type="spellEnd"/>
          </w:p>
        </w:tc>
        <w:tc>
          <w:tcPr>
            <w:tcW w:w="2410" w:type="dxa"/>
            <w:vAlign w:val="center"/>
          </w:tcPr>
          <w:p w:rsidR="005F21A9" w:rsidRPr="00AA4E98" w:rsidRDefault="005F21A9" w:rsidP="005F21A9">
            <w:pPr>
              <w:pStyle w:val="ListParagraph"/>
              <w:ind w:left="0"/>
              <w:rPr>
                <w:rFonts w:ascii="Arial" w:hAnsi="Arial" w:cs="Arial"/>
              </w:rPr>
            </w:pPr>
            <w:r w:rsidRPr="00AA4E98">
              <w:rPr>
                <w:rFonts w:ascii="Arial" w:hAnsi="Arial" w:cs="Arial"/>
              </w:rPr>
              <w:t>Additional items</w:t>
            </w:r>
          </w:p>
        </w:tc>
        <w:tc>
          <w:tcPr>
            <w:tcW w:w="1559" w:type="dxa"/>
            <w:vAlign w:val="center"/>
          </w:tcPr>
          <w:p w:rsidR="005F21A9" w:rsidRPr="00AA4E98" w:rsidRDefault="005F21A9" w:rsidP="00DA7900">
            <w:pPr>
              <w:pStyle w:val="ListParagraph"/>
              <w:ind w:left="0"/>
              <w:rPr>
                <w:rFonts w:ascii="Arial" w:hAnsi="Arial" w:cs="Arial"/>
              </w:rPr>
            </w:pPr>
            <w:r w:rsidRPr="00AA4E98">
              <w:rPr>
                <w:rFonts w:ascii="Arial" w:hAnsi="Arial" w:cs="Arial"/>
              </w:rPr>
              <w:t>Amount required (Rs)</w:t>
            </w:r>
          </w:p>
        </w:tc>
        <w:tc>
          <w:tcPr>
            <w:tcW w:w="4253" w:type="dxa"/>
            <w:vAlign w:val="center"/>
          </w:tcPr>
          <w:p w:rsidR="005F21A9" w:rsidRPr="00AA4E98" w:rsidRDefault="005F21A9" w:rsidP="00DA7900">
            <w:pPr>
              <w:pStyle w:val="ListParagraph"/>
              <w:ind w:left="0"/>
              <w:rPr>
                <w:rFonts w:ascii="Arial" w:hAnsi="Arial" w:cs="Arial"/>
              </w:rPr>
            </w:pPr>
            <w:r w:rsidRPr="00AA4E98">
              <w:rPr>
                <w:rFonts w:ascii="Arial" w:hAnsi="Arial" w:cs="Arial"/>
              </w:rPr>
              <w:t>Reasons /Justification</w:t>
            </w:r>
          </w:p>
        </w:tc>
      </w:tr>
      <w:tr w:rsidR="005F21A9" w:rsidTr="008257DA">
        <w:trPr>
          <w:trHeight w:val="2462"/>
        </w:trPr>
        <w:tc>
          <w:tcPr>
            <w:tcW w:w="664" w:type="dxa"/>
            <w:vAlign w:val="center"/>
          </w:tcPr>
          <w:p w:rsidR="005F21A9" w:rsidRPr="00AA4E98" w:rsidRDefault="005F21A9" w:rsidP="00DA7900">
            <w:pPr>
              <w:pStyle w:val="ListParagraph"/>
              <w:ind w:left="0"/>
              <w:rPr>
                <w:rFonts w:ascii="Arial" w:hAnsi="Arial" w:cs="Arial"/>
              </w:rPr>
            </w:pPr>
            <w:r w:rsidRPr="00AA4E98">
              <w:rPr>
                <w:rFonts w:ascii="Arial" w:hAnsi="Arial" w:cs="Arial"/>
              </w:rPr>
              <w:t>1</w:t>
            </w:r>
          </w:p>
        </w:tc>
        <w:tc>
          <w:tcPr>
            <w:tcW w:w="2410" w:type="dxa"/>
            <w:vAlign w:val="center"/>
          </w:tcPr>
          <w:p w:rsidR="005F21A9" w:rsidRPr="00AA4E98" w:rsidRDefault="005F21A9" w:rsidP="005F21A9">
            <w:pPr>
              <w:pStyle w:val="ListParagraph"/>
              <w:spacing w:after="240"/>
              <w:ind w:left="0"/>
              <w:jc w:val="both"/>
              <w:rPr>
                <w:rFonts w:ascii="Arial" w:hAnsi="Arial" w:cs="Arial"/>
              </w:rPr>
            </w:pPr>
            <w:r w:rsidRPr="00AA4E98">
              <w:rPr>
                <w:rFonts w:ascii="Arial" w:hAnsi="Arial" w:cs="Arial"/>
              </w:rPr>
              <w:t>Terrace &amp; exterior walls waterproofing</w:t>
            </w:r>
          </w:p>
        </w:tc>
        <w:tc>
          <w:tcPr>
            <w:tcW w:w="1559" w:type="dxa"/>
            <w:vAlign w:val="center"/>
          </w:tcPr>
          <w:p w:rsidR="005F21A9" w:rsidRPr="00AA4E98" w:rsidRDefault="00370191" w:rsidP="008257DA">
            <w:pPr>
              <w:pStyle w:val="ListParagraph"/>
              <w:ind w:left="0"/>
              <w:jc w:val="right"/>
              <w:rPr>
                <w:rFonts w:ascii="Arial" w:hAnsi="Arial" w:cs="Arial"/>
              </w:rPr>
            </w:pPr>
            <w:r w:rsidRPr="00AA4E98">
              <w:rPr>
                <w:rFonts w:ascii="Arial" w:hAnsi="Arial" w:cs="Arial"/>
              </w:rPr>
              <w:t>1,26,11,958</w:t>
            </w:r>
          </w:p>
        </w:tc>
        <w:tc>
          <w:tcPr>
            <w:tcW w:w="4253" w:type="dxa"/>
          </w:tcPr>
          <w:p w:rsidR="005F21A9" w:rsidRPr="00AA4E98" w:rsidRDefault="005F21A9" w:rsidP="008257DA">
            <w:pPr>
              <w:pStyle w:val="ListParagraph"/>
              <w:ind w:left="0"/>
              <w:rPr>
                <w:rFonts w:ascii="Arial" w:hAnsi="Arial" w:cs="Arial"/>
              </w:rPr>
            </w:pPr>
            <w:r w:rsidRPr="00AA4E98">
              <w:rPr>
                <w:rFonts w:ascii="Arial" w:hAnsi="Arial" w:cs="Arial"/>
              </w:rPr>
              <w:t>The existing solar panels on the roof top were relocated to accommodate Air Handling Units (AHUs) on the slab. The work of removal &amp; relocation was taken up other agency. During removal of pedestals for solar panels, the slab got damaged which resulted into seepage of water into the MOT complex. Therefore, waterproofing is required to make SOTC totally waterproof &amp; hygienic.</w:t>
            </w:r>
          </w:p>
        </w:tc>
      </w:tr>
      <w:tr w:rsidR="005F21A9" w:rsidTr="008257DA">
        <w:trPr>
          <w:trHeight w:val="3887"/>
        </w:trPr>
        <w:tc>
          <w:tcPr>
            <w:tcW w:w="664" w:type="dxa"/>
            <w:vAlign w:val="center"/>
          </w:tcPr>
          <w:p w:rsidR="005F21A9" w:rsidRPr="00AA4E98" w:rsidRDefault="005F21A9" w:rsidP="00DA7900">
            <w:pPr>
              <w:pStyle w:val="ListParagraph"/>
              <w:ind w:left="0"/>
              <w:rPr>
                <w:rFonts w:ascii="Arial" w:hAnsi="Arial" w:cs="Arial"/>
              </w:rPr>
            </w:pPr>
            <w:r w:rsidRPr="00AA4E98">
              <w:rPr>
                <w:rFonts w:ascii="Arial" w:hAnsi="Arial" w:cs="Arial"/>
              </w:rPr>
              <w:t>2</w:t>
            </w:r>
          </w:p>
        </w:tc>
        <w:tc>
          <w:tcPr>
            <w:tcW w:w="2410" w:type="dxa"/>
            <w:vAlign w:val="center"/>
          </w:tcPr>
          <w:p w:rsidR="005F21A9" w:rsidRPr="00AA4E98" w:rsidRDefault="005F21A9" w:rsidP="005F21A9">
            <w:pPr>
              <w:ind w:left="-108"/>
              <w:jc w:val="both"/>
              <w:rPr>
                <w:rFonts w:ascii="Arial" w:hAnsi="Arial" w:cs="Arial"/>
              </w:rPr>
            </w:pPr>
            <w:r w:rsidRPr="00AA4E98">
              <w:rPr>
                <w:rFonts w:ascii="Arial" w:hAnsi="Arial" w:cs="Arial"/>
              </w:rPr>
              <w:t xml:space="preserve">Double pass Reverse Osmosis (RO) plant with recirculation loop </w:t>
            </w:r>
          </w:p>
        </w:tc>
        <w:tc>
          <w:tcPr>
            <w:tcW w:w="1559" w:type="dxa"/>
            <w:vAlign w:val="center"/>
          </w:tcPr>
          <w:p w:rsidR="005F21A9" w:rsidRPr="00AA4E98" w:rsidRDefault="00370191" w:rsidP="008257DA">
            <w:pPr>
              <w:pStyle w:val="ListParagraph"/>
              <w:ind w:left="0"/>
              <w:jc w:val="right"/>
              <w:rPr>
                <w:rFonts w:ascii="Arial" w:hAnsi="Arial" w:cs="Arial"/>
              </w:rPr>
            </w:pPr>
            <w:r w:rsidRPr="00AA4E98">
              <w:rPr>
                <w:rFonts w:ascii="Arial" w:hAnsi="Arial" w:cs="Arial"/>
              </w:rPr>
              <w:t>62,40,000</w:t>
            </w:r>
          </w:p>
        </w:tc>
        <w:tc>
          <w:tcPr>
            <w:tcW w:w="4253" w:type="dxa"/>
          </w:tcPr>
          <w:p w:rsidR="005F21A9" w:rsidRPr="00AA4E98" w:rsidRDefault="005F21A9" w:rsidP="008257DA">
            <w:pPr>
              <w:pStyle w:val="ListParagraph"/>
              <w:ind w:left="35"/>
              <w:rPr>
                <w:rFonts w:ascii="Arial" w:hAnsi="Arial" w:cs="Arial"/>
              </w:rPr>
            </w:pPr>
            <w:r w:rsidRPr="00AA4E98">
              <w:rPr>
                <w:rFonts w:ascii="Arial" w:hAnsi="Arial" w:cs="Arial"/>
              </w:rPr>
              <w:t>The Doctors have recommended providing double pass RO system, since there will be possibility of fungal formation inside the supply lines &amp; at RO ports. The system involves the water passing through the RO membrane twice, ensuring a higher level of purity. This is particularly important for dialysis, where water quality directly impacts the effectiveness of the treatment. The recirculation loop enhances efficiency by allowing for the reuse of treated water, minimizing stagnation, dead ends and ensuring a continuous supply of purified water for dialysis procedures.</w:t>
            </w:r>
          </w:p>
        </w:tc>
      </w:tr>
      <w:tr w:rsidR="005F21A9" w:rsidTr="008257DA">
        <w:tc>
          <w:tcPr>
            <w:tcW w:w="664" w:type="dxa"/>
            <w:vAlign w:val="center"/>
          </w:tcPr>
          <w:p w:rsidR="005F21A9" w:rsidRPr="00AA4E98" w:rsidRDefault="00370191" w:rsidP="00DA7900">
            <w:pPr>
              <w:pStyle w:val="ListParagraph"/>
              <w:ind w:left="0"/>
              <w:rPr>
                <w:rFonts w:ascii="Arial" w:hAnsi="Arial" w:cs="Arial"/>
              </w:rPr>
            </w:pPr>
            <w:r w:rsidRPr="00AA4E98">
              <w:rPr>
                <w:rFonts w:ascii="Arial" w:hAnsi="Arial" w:cs="Arial"/>
              </w:rPr>
              <w:t>3</w:t>
            </w:r>
          </w:p>
        </w:tc>
        <w:tc>
          <w:tcPr>
            <w:tcW w:w="2410" w:type="dxa"/>
            <w:vAlign w:val="center"/>
          </w:tcPr>
          <w:p w:rsidR="005F21A9" w:rsidRPr="00AA4E98" w:rsidRDefault="005F21A9" w:rsidP="00370191">
            <w:pPr>
              <w:pStyle w:val="ListParagraph"/>
              <w:ind w:left="0"/>
              <w:rPr>
                <w:rFonts w:ascii="Arial" w:hAnsi="Arial" w:cs="Arial"/>
              </w:rPr>
            </w:pPr>
            <w:r w:rsidRPr="00AA4E98">
              <w:rPr>
                <w:rFonts w:ascii="Arial" w:hAnsi="Arial" w:cs="Arial"/>
              </w:rPr>
              <w:t>750 KVA DG Set with AMF panel</w:t>
            </w:r>
          </w:p>
        </w:tc>
        <w:tc>
          <w:tcPr>
            <w:tcW w:w="1559" w:type="dxa"/>
            <w:vAlign w:val="center"/>
          </w:tcPr>
          <w:p w:rsidR="005F21A9" w:rsidRPr="00AA4E98" w:rsidRDefault="00894514" w:rsidP="008257DA">
            <w:pPr>
              <w:pStyle w:val="ListParagraph"/>
              <w:ind w:left="0"/>
              <w:jc w:val="right"/>
              <w:rPr>
                <w:rFonts w:ascii="Arial" w:hAnsi="Arial" w:cs="Arial"/>
              </w:rPr>
            </w:pPr>
            <w:r w:rsidRPr="00AA4E98">
              <w:rPr>
                <w:rFonts w:ascii="Arial" w:hAnsi="Arial" w:cs="Arial"/>
              </w:rPr>
              <w:t>95,40,000</w:t>
            </w:r>
          </w:p>
        </w:tc>
        <w:tc>
          <w:tcPr>
            <w:tcW w:w="4253" w:type="dxa"/>
            <w:vAlign w:val="center"/>
          </w:tcPr>
          <w:p w:rsidR="005F21A9" w:rsidRPr="00AA4E98" w:rsidRDefault="005F21A9" w:rsidP="00DA7900">
            <w:pPr>
              <w:pStyle w:val="ListParagraph"/>
              <w:ind w:left="0"/>
              <w:rPr>
                <w:rFonts w:ascii="Arial" w:hAnsi="Arial" w:cs="Arial"/>
              </w:rPr>
            </w:pPr>
            <w:r w:rsidRPr="00AA4E98">
              <w:rPr>
                <w:rFonts w:ascii="Arial" w:hAnsi="Arial" w:cs="Arial"/>
              </w:rPr>
              <w:t>Earlier it was proposed to utilize the available DG set commissioned for the entire hospital. But, for the organ transplant centre, 24 hours uninterrupted power supply is required. A dedicated &amp; exclusive DG set is invariably needed for SOTC to avoid any untoward situation during major power breakdowns. Hence proposed</w:t>
            </w:r>
            <w:r w:rsidR="008257DA">
              <w:rPr>
                <w:rFonts w:ascii="Arial" w:hAnsi="Arial" w:cs="Arial"/>
              </w:rPr>
              <w:t>.</w:t>
            </w:r>
          </w:p>
        </w:tc>
      </w:tr>
      <w:tr w:rsidR="005F21A9" w:rsidTr="008257DA">
        <w:tc>
          <w:tcPr>
            <w:tcW w:w="664" w:type="dxa"/>
            <w:vAlign w:val="center"/>
          </w:tcPr>
          <w:p w:rsidR="005F21A9" w:rsidRPr="00AA4E98" w:rsidRDefault="00894514" w:rsidP="00DA7900">
            <w:pPr>
              <w:pStyle w:val="ListParagraph"/>
              <w:ind w:left="0"/>
              <w:rPr>
                <w:rFonts w:ascii="Arial" w:hAnsi="Arial" w:cs="Arial"/>
              </w:rPr>
            </w:pPr>
            <w:r w:rsidRPr="00AA4E98">
              <w:rPr>
                <w:rFonts w:ascii="Arial" w:hAnsi="Arial" w:cs="Arial"/>
              </w:rPr>
              <w:t>4</w:t>
            </w:r>
          </w:p>
        </w:tc>
        <w:tc>
          <w:tcPr>
            <w:tcW w:w="2410" w:type="dxa"/>
            <w:vAlign w:val="center"/>
          </w:tcPr>
          <w:p w:rsidR="005F21A9" w:rsidRPr="00AA4E98" w:rsidRDefault="005F21A9" w:rsidP="00102DCE">
            <w:pPr>
              <w:pStyle w:val="ListParagraph"/>
              <w:ind w:left="0"/>
              <w:rPr>
                <w:rFonts w:ascii="Arial" w:hAnsi="Arial" w:cs="Arial"/>
              </w:rPr>
            </w:pPr>
            <w:r w:rsidRPr="00AA4E98">
              <w:rPr>
                <w:rFonts w:ascii="Arial" w:hAnsi="Arial" w:cs="Arial"/>
              </w:rPr>
              <w:t>O2 &amp; N2O Manifold, Auto Control Systems</w:t>
            </w:r>
            <w:r w:rsidR="00102DCE" w:rsidRPr="00AA4E98">
              <w:rPr>
                <w:rFonts w:ascii="Arial" w:hAnsi="Arial" w:cs="Arial"/>
              </w:rPr>
              <w:t xml:space="preserve">, </w:t>
            </w:r>
            <w:r w:rsidRPr="00AA4E98">
              <w:rPr>
                <w:rFonts w:ascii="Arial" w:hAnsi="Arial" w:cs="Arial"/>
                <w:color w:val="000000"/>
              </w:rPr>
              <w:t>4 &amp; 6-Gas Digital Alarm Systems</w:t>
            </w:r>
            <w:r w:rsidR="00102DCE" w:rsidRPr="00AA4E98">
              <w:rPr>
                <w:rFonts w:ascii="Arial" w:hAnsi="Arial" w:cs="Arial"/>
                <w:color w:val="000000"/>
              </w:rPr>
              <w:t xml:space="preserve"> &amp; </w:t>
            </w:r>
            <w:r w:rsidR="00102DCE" w:rsidRPr="00AA4E98">
              <w:rPr>
                <w:rFonts w:ascii="Arial" w:hAnsi="Arial" w:cs="Arial"/>
                <w:color w:val="000000"/>
              </w:rPr>
              <w:lastRenderedPageBreak/>
              <w:t>Valve Box 4-series</w:t>
            </w:r>
          </w:p>
        </w:tc>
        <w:tc>
          <w:tcPr>
            <w:tcW w:w="1559" w:type="dxa"/>
            <w:vAlign w:val="center"/>
          </w:tcPr>
          <w:p w:rsidR="005F21A9" w:rsidRPr="00AA4E98" w:rsidRDefault="0013486D" w:rsidP="008257DA">
            <w:pPr>
              <w:pStyle w:val="ListParagraph"/>
              <w:ind w:left="0"/>
              <w:jc w:val="right"/>
              <w:rPr>
                <w:rFonts w:ascii="Arial" w:hAnsi="Arial" w:cs="Arial"/>
              </w:rPr>
            </w:pPr>
            <w:r w:rsidRPr="00AA4E98">
              <w:rPr>
                <w:rFonts w:ascii="Arial" w:hAnsi="Arial" w:cs="Arial"/>
              </w:rPr>
              <w:lastRenderedPageBreak/>
              <w:t>10,46,383</w:t>
            </w:r>
          </w:p>
        </w:tc>
        <w:tc>
          <w:tcPr>
            <w:tcW w:w="4253" w:type="dxa"/>
            <w:vAlign w:val="center"/>
          </w:tcPr>
          <w:p w:rsidR="005F21A9" w:rsidRPr="00AA4E98" w:rsidRDefault="005F21A9" w:rsidP="00894514">
            <w:pPr>
              <w:pStyle w:val="ListParagraph"/>
              <w:ind w:left="-31"/>
              <w:jc w:val="both"/>
              <w:rPr>
                <w:rFonts w:ascii="Arial" w:hAnsi="Arial" w:cs="Arial"/>
              </w:rPr>
            </w:pPr>
            <w:r w:rsidRPr="00AA4E98">
              <w:rPr>
                <w:rFonts w:ascii="Arial" w:hAnsi="Arial" w:cs="Arial"/>
              </w:rPr>
              <w:t xml:space="preserve">Initially theses lines were proposed to be connected to the existing lines in the hospital. But later, the Doctors have opined that, there shall be dedicated O2 </w:t>
            </w:r>
            <w:r w:rsidRPr="00AA4E98">
              <w:rPr>
                <w:rFonts w:ascii="Arial" w:hAnsi="Arial" w:cs="Arial"/>
              </w:rPr>
              <w:lastRenderedPageBreak/>
              <w:t xml:space="preserve">&amp; N2O manifold Auto Control Systems &amp; </w:t>
            </w:r>
            <w:r w:rsidRPr="00AA4E98">
              <w:rPr>
                <w:rFonts w:ascii="Arial" w:hAnsi="Arial" w:cs="Arial"/>
                <w:color w:val="000000"/>
              </w:rPr>
              <w:t>4 &amp; 6-Gas Digital Alarm Systems, since if any breakdown occurs in the hospital shall not have adverse effect on the ongoing transplant surgeries.</w:t>
            </w:r>
          </w:p>
        </w:tc>
      </w:tr>
      <w:tr w:rsidR="005F21A9" w:rsidTr="008257DA">
        <w:tc>
          <w:tcPr>
            <w:tcW w:w="664" w:type="dxa"/>
            <w:vAlign w:val="center"/>
          </w:tcPr>
          <w:p w:rsidR="005F21A9" w:rsidRPr="00AA4E98" w:rsidRDefault="00AE11DB" w:rsidP="00DA7900">
            <w:pPr>
              <w:pStyle w:val="ListParagraph"/>
              <w:ind w:left="0"/>
              <w:rPr>
                <w:rFonts w:ascii="Arial" w:hAnsi="Arial" w:cs="Arial"/>
              </w:rPr>
            </w:pPr>
            <w:r w:rsidRPr="00AA4E98">
              <w:rPr>
                <w:rFonts w:ascii="Arial" w:hAnsi="Arial" w:cs="Arial"/>
              </w:rPr>
              <w:lastRenderedPageBreak/>
              <w:t>5</w:t>
            </w:r>
          </w:p>
        </w:tc>
        <w:tc>
          <w:tcPr>
            <w:tcW w:w="2410" w:type="dxa"/>
            <w:vAlign w:val="center"/>
          </w:tcPr>
          <w:p w:rsidR="005F21A9" w:rsidRPr="00AA4E98" w:rsidRDefault="005F21A9" w:rsidP="00DA7900">
            <w:pPr>
              <w:pStyle w:val="ListParagraph"/>
              <w:ind w:left="0"/>
              <w:rPr>
                <w:rFonts w:ascii="Arial" w:hAnsi="Arial" w:cs="Arial"/>
              </w:rPr>
            </w:pPr>
            <w:r w:rsidRPr="00AA4E98">
              <w:rPr>
                <w:rFonts w:ascii="Arial" w:hAnsi="Arial" w:cs="Arial"/>
              </w:rPr>
              <w:t xml:space="preserve">20 KVA/312V DC Online UPS System (2) </w:t>
            </w:r>
            <w:proofErr w:type="spellStart"/>
            <w:r w:rsidRPr="00AA4E98">
              <w:rPr>
                <w:rFonts w:ascii="Arial" w:hAnsi="Arial" w:cs="Arial"/>
              </w:rPr>
              <w:t>Nos</w:t>
            </w:r>
            <w:proofErr w:type="spellEnd"/>
            <w:r w:rsidRPr="00AA4E98">
              <w:rPr>
                <w:rFonts w:ascii="Arial" w:hAnsi="Arial" w:cs="Arial"/>
              </w:rPr>
              <w:t>)</w:t>
            </w:r>
          </w:p>
        </w:tc>
        <w:tc>
          <w:tcPr>
            <w:tcW w:w="1559" w:type="dxa"/>
            <w:vAlign w:val="center"/>
          </w:tcPr>
          <w:p w:rsidR="005F21A9" w:rsidRPr="00AA4E98" w:rsidRDefault="00AE11DB" w:rsidP="008257DA">
            <w:pPr>
              <w:pStyle w:val="ListParagraph"/>
              <w:ind w:left="0"/>
              <w:jc w:val="right"/>
              <w:rPr>
                <w:rFonts w:ascii="Arial" w:hAnsi="Arial" w:cs="Arial"/>
              </w:rPr>
            </w:pPr>
            <w:r w:rsidRPr="00AA4E98">
              <w:rPr>
                <w:rFonts w:ascii="Arial" w:hAnsi="Arial" w:cs="Arial"/>
              </w:rPr>
              <w:t>28,58,716</w:t>
            </w:r>
          </w:p>
        </w:tc>
        <w:tc>
          <w:tcPr>
            <w:tcW w:w="4253" w:type="dxa"/>
            <w:vAlign w:val="center"/>
          </w:tcPr>
          <w:p w:rsidR="005F21A9" w:rsidRPr="00AA4E98" w:rsidRDefault="005F21A9" w:rsidP="00AE11DB">
            <w:pPr>
              <w:pStyle w:val="ListParagraph"/>
              <w:ind w:left="0"/>
              <w:jc w:val="both"/>
              <w:rPr>
                <w:rFonts w:ascii="Arial" w:hAnsi="Arial" w:cs="Arial"/>
              </w:rPr>
            </w:pPr>
            <w:r w:rsidRPr="00AA4E98">
              <w:rPr>
                <w:rFonts w:ascii="Arial" w:hAnsi="Arial" w:cs="Arial"/>
              </w:rPr>
              <w:t>Due to increase in the additional facilities, the electrical load also increased.</w:t>
            </w:r>
          </w:p>
        </w:tc>
      </w:tr>
      <w:tr w:rsidR="005F21A9" w:rsidTr="008257DA">
        <w:tc>
          <w:tcPr>
            <w:tcW w:w="664" w:type="dxa"/>
            <w:vAlign w:val="center"/>
          </w:tcPr>
          <w:p w:rsidR="005F21A9" w:rsidRPr="00AA4E98" w:rsidRDefault="00AE11DB" w:rsidP="00DA7900">
            <w:pPr>
              <w:pStyle w:val="ListParagraph"/>
              <w:ind w:left="0"/>
              <w:rPr>
                <w:rFonts w:ascii="Arial" w:hAnsi="Arial" w:cs="Arial"/>
              </w:rPr>
            </w:pPr>
            <w:r w:rsidRPr="00AA4E98">
              <w:rPr>
                <w:rFonts w:ascii="Arial" w:hAnsi="Arial" w:cs="Arial"/>
              </w:rPr>
              <w:t>6</w:t>
            </w:r>
          </w:p>
        </w:tc>
        <w:tc>
          <w:tcPr>
            <w:tcW w:w="2410" w:type="dxa"/>
            <w:vAlign w:val="center"/>
          </w:tcPr>
          <w:p w:rsidR="005F21A9" w:rsidRPr="00AA4E98" w:rsidRDefault="005F21A9" w:rsidP="00DA7900">
            <w:pPr>
              <w:pStyle w:val="ListParagraph"/>
              <w:ind w:left="0"/>
              <w:rPr>
                <w:rFonts w:ascii="Arial" w:hAnsi="Arial" w:cs="Arial"/>
              </w:rPr>
            </w:pPr>
            <w:r w:rsidRPr="00AA4E98">
              <w:rPr>
                <w:rFonts w:ascii="Arial" w:hAnsi="Arial" w:cs="Arial"/>
                <w:color w:val="000000"/>
              </w:rPr>
              <w:t>Recording Counseling Room &amp; Local Area Network (LAN)</w:t>
            </w:r>
          </w:p>
        </w:tc>
        <w:tc>
          <w:tcPr>
            <w:tcW w:w="1559" w:type="dxa"/>
            <w:vAlign w:val="center"/>
          </w:tcPr>
          <w:p w:rsidR="005F21A9" w:rsidRPr="00AA4E98" w:rsidRDefault="00AE11DB" w:rsidP="008257DA">
            <w:pPr>
              <w:pStyle w:val="ListParagraph"/>
              <w:ind w:left="0"/>
              <w:jc w:val="right"/>
              <w:rPr>
                <w:rFonts w:ascii="Arial" w:hAnsi="Arial" w:cs="Arial"/>
              </w:rPr>
            </w:pPr>
            <w:r w:rsidRPr="00AA4E98">
              <w:rPr>
                <w:rFonts w:ascii="Arial" w:hAnsi="Arial" w:cs="Arial"/>
              </w:rPr>
              <w:t>6,15,620</w:t>
            </w:r>
          </w:p>
        </w:tc>
        <w:tc>
          <w:tcPr>
            <w:tcW w:w="4253" w:type="dxa"/>
          </w:tcPr>
          <w:p w:rsidR="005F21A9" w:rsidRPr="00AA4E98" w:rsidRDefault="005F21A9" w:rsidP="00AE11DB">
            <w:pPr>
              <w:pStyle w:val="ListParagraph"/>
              <w:ind w:left="0"/>
              <w:rPr>
                <w:rFonts w:ascii="Arial" w:hAnsi="Arial" w:cs="Arial"/>
              </w:rPr>
            </w:pPr>
            <w:r w:rsidRPr="00AA4E98">
              <w:rPr>
                <w:rFonts w:ascii="Arial" w:hAnsi="Arial" w:cs="Arial"/>
              </w:rPr>
              <w:t>Requested by the Doctors to avoid any legal complications in future.</w:t>
            </w:r>
          </w:p>
        </w:tc>
      </w:tr>
      <w:tr w:rsidR="005F21A9" w:rsidTr="008257DA">
        <w:tc>
          <w:tcPr>
            <w:tcW w:w="664" w:type="dxa"/>
            <w:vAlign w:val="center"/>
          </w:tcPr>
          <w:p w:rsidR="005F21A9" w:rsidRPr="00AA4E98" w:rsidRDefault="00AE11DB" w:rsidP="00DA7900">
            <w:pPr>
              <w:pStyle w:val="ListParagraph"/>
              <w:ind w:left="0"/>
              <w:rPr>
                <w:rFonts w:ascii="Arial" w:hAnsi="Arial" w:cs="Arial"/>
              </w:rPr>
            </w:pPr>
            <w:r w:rsidRPr="00AA4E98">
              <w:rPr>
                <w:rFonts w:ascii="Arial" w:hAnsi="Arial" w:cs="Arial"/>
              </w:rPr>
              <w:t>7</w:t>
            </w:r>
          </w:p>
        </w:tc>
        <w:tc>
          <w:tcPr>
            <w:tcW w:w="2410" w:type="dxa"/>
            <w:vAlign w:val="center"/>
          </w:tcPr>
          <w:p w:rsidR="005F21A9" w:rsidRPr="00AA4E98" w:rsidRDefault="005F21A9" w:rsidP="00DA7900">
            <w:pPr>
              <w:pStyle w:val="ListParagraph"/>
              <w:ind w:left="0"/>
              <w:rPr>
                <w:rFonts w:ascii="Arial" w:hAnsi="Arial" w:cs="Arial"/>
              </w:rPr>
            </w:pPr>
            <w:r w:rsidRPr="00AA4E98">
              <w:rPr>
                <w:rFonts w:ascii="Arial" w:hAnsi="Arial" w:cs="Arial"/>
              </w:rPr>
              <w:t>Entrance Lobby</w:t>
            </w:r>
          </w:p>
        </w:tc>
        <w:tc>
          <w:tcPr>
            <w:tcW w:w="1559" w:type="dxa"/>
            <w:vAlign w:val="center"/>
          </w:tcPr>
          <w:p w:rsidR="005F21A9" w:rsidRPr="00AA4E98" w:rsidRDefault="005D1E31" w:rsidP="008257DA">
            <w:pPr>
              <w:pStyle w:val="ListParagraph"/>
              <w:ind w:left="0"/>
              <w:jc w:val="right"/>
              <w:rPr>
                <w:rFonts w:ascii="Arial" w:hAnsi="Arial" w:cs="Arial"/>
              </w:rPr>
            </w:pPr>
            <w:r>
              <w:rPr>
                <w:rFonts w:ascii="Arial" w:hAnsi="Arial" w:cs="Arial"/>
              </w:rPr>
              <w:t>14,59,031</w:t>
            </w:r>
          </w:p>
        </w:tc>
        <w:tc>
          <w:tcPr>
            <w:tcW w:w="4253" w:type="dxa"/>
            <w:vAlign w:val="center"/>
          </w:tcPr>
          <w:p w:rsidR="005F21A9" w:rsidRPr="00AA4E98" w:rsidRDefault="005F21A9" w:rsidP="00DA7900">
            <w:pPr>
              <w:pStyle w:val="ListParagraph"/>
              <w:ind w:left="0"/>
              <w:rPr>
                <w:rFonts w:ascii="Arial" w:hAnsi="Arial" w:cs="Arial"/>
              </w:rPr>
            </w:pPr>
            <w:r w:rsidRPr="00AA4E98">
              <w:rPr>
                <w:rFonts w:ascii="Arial" w:hAnsi="Arial" w:cs="Arial"/>
                <w:color w:val="000000"/>
              </w:rPr>
              <w:t xml:space="preserve">The Doctors have requested to enhance the aesthetics at the entrance lobby of the SOTC project. Therefore, it is proposed provide </w:t>
            </w:r>
            <w:proofErr w:type="spellStart"/>
            <w:r w:rsidRPr="00AA4E98">
              <w:rPr>
                <w:rFonts w:ascii="Arial" w:hAnsi="Arial" w:cs="Arial"/>
                <w:color w:val="000000"/>
              </w:rPr>
              <w:t>dadooing</w:t>
            </w:r>
            <w:proofErr w:type="spellEnd"/>
            <w:r w:rsidRPr="00AA4E98">
              <w:rPr>
                <w:rFonts w:ascii="Arial" w:hAnsi="Arial" w:cs="Arial"/>
                <w:color w:val="000000"/>
              </w:rPr>
              <w:t xml:space="preserve"> to walls with glazed full body ceramic wall tiles of size 800  x  1600  mm  </w:t>
            </w:r>
            <w:r w:rsidR="005D1E31">
              <w:rPr>
                <w:rFonts w:ascii="Arial" w:hAnsi="Arial" w:cs="Arial"/>
                <w:color w:val="000000"/>
              </w:rPr>
              <w:t xml:space="preserve">&amp; floor tiles of size 600 x 600 mm </w:t>
            </w:r>
            <w:r w:rsidRPr="00AA4E98">
              <w:rPr>
                <w:rFonts w:ascii="Arial" w:hAnsi="Arial" w:cs="Arial"/>
                <w:color w:val="000000"/>
              </w:rPr>
              <w:t>with  any  type  of  design  texture  such  as  marble  finish, wooden,  bamboo,  stone  finishes  etc.</w:t>
            </w:r>
          </w:p>
        </w:tc>
      </w:tr>
      <w:tr w:rsidR="00AE11DB" w:rsidTr="008257DA">
        <w:tc>
          <w:tcPr>
            <w:tcW w:w="664" w:type="dxa"/>
            <w:vAlign w:val="center"/>
          </w:tcPr>
          <w:p w:rsidR="00AE11DB" w:rsidRPr="00AA4E98" w:rsidRDefault="00AE11DB" w:rsidP="00DA7900">
            <w:pPr>
              <w:pStyle w:val="ListParagraph"/>
              <w:ind w:left="0"/>
              <w:rPr>
                <w:rFonts w:ascii="Arial" w:hAnsi="Arial" w:cs="Arial"/>
              </w:rPr>
            </w:pPr>
            <w:r w:rsidRPr="00AA4E98">
              <w:rPr>
                <w:rFonts w:ascii="Arial" w:hAnsi="Arial" w:cs="Arial"/>
              </w:rPr>
              <w:t>8</w:t>
            </w:r>
          </w:p>
        </w:tc>
        <w:tc>
          <w:tcPr>
            <w:tcW w:w="2410" w:type="dxa"/>
            <w:vAlign w:val="center"/>
          </w:tcPr>
          <w:p w:rsidR="00AE11DB" w:rsidRPr="00AA4E98" w:rsidRDefault="00AA4E98" w:rsidP="00DA7900">
            <w:pPr>
              <w:pStyle w:val="ListParagraph"/>
              <w:ind w:left="0"/>
              <w:rPr>
                <w:rFonts w:ascii="Arial" w:hAnsi="Arial" w:cs="Arial"/>
              </w:rPr>
            </w:pPr>
            <w:r w:rsidRPr="00AA4E98">
              <w:rPr>
                <w:rFonts w:ascii="Arial" w:hAnsi="Arial" w:cs="Arial"/>
              </w:rPr>
              <w:t>PCGI Paneling in semi-sterile corridor</w:t>
            </w:r>
            <w:r>
              <w:rPr>
                <w:rFonts w:ascii="Arial" w:hAnsi="Arial" w:cs="Arial"/>
              </w:rPr>
              <w:t>s</w:t>
            </w:r>
          </w:p>
        </w:tc>
        <w:tc>
          <w:tcPr>
            <w:tcW w:w="1559" w:type="dxa"/>
            <w:vAlign w:val="center"/>
          </w:tcPr>
          <w:p w:rsidR="00AE11DB" w:rsidRPr="00AA4E98" w:rsidRDefault="00AA4E98" w:rsidP="008257DA">
            <w:pPr>
              <w:pStyle w:val="ListParagraph"/>
              <w:ind w:left="0"/>
              <w:jc w:val="right"/>
              <w:rPr>
                <w:rFonts w:ascii="Arial" w:hAnsi="Arial" w:cs="Arial"/>
              </w:rPr>
            </w:pPr>
            <w:r w:rsidRPr="00AA4E98">
              <w:rPr>
                <w:rFonts w:ascii="Arial" w:hAnsi="Arial" w:cs="Arial"/>
              </w:rPr>
              <w:t>34,31,470</w:t>
            </w:r>
          </w:p>
        </w:tc>
        <w:tc>
          <w:tcPr>
            <w:tcW w:w="4253" w:type="dxa"/>
            <w:vAlign w:val="center"/>
          </w:tcPr>
          <w:p w:rsidR="00AE11DB" w:rsidRPr="00AA4E98" w:rsidRDefault="008257DA" w:rsidP="00DA7900">
            <w:pPr>
              <w:pStyle w:val="ListParagraph"/>
              <w:ind w:left="0"/>
              <w:rPr>
                <w:rFonts w:ascii="Arial" w:hAnsi="Arial" w:cs="Arial"/>
                <w:color w:val="000000"/>
              </w:rPr>
            </w:pPr>
            <w:r>
              <w:rPr>
                <w:rFonts w:ascii="Arial" w:hAnsi="Arial" w:cs="Arial"/>
                <w:color w:val="000000"/>
              </w:rPr>
              <w:t>Doctors have requested to provide PCGI Wall &amp; Ceiling panels with anti-microbial &amp; anti-fungal painting for the corridors adjacent to Post OP ICU and corridor adjacent to Point of Care Lab to maintain sterility.</w:t>
            </w:r>
          </w:p>
        </w:tc>
      </w:tr>
      <w:tr w:rsidR="00AE11DB" w:rsidTr="001324D4">
        <w:tc>
          <w:tcPr>
            <w:tcW w:w="664" w:type="dxa"/>
            <w:vAlign w:val="center"/>
          </w:tcPr>
          <w:p w:rsidR="00AE11DB" w:rsidRPr="00AA4E98" w:rsidRDefault="00AE11DB" w:rsidP="00DA7900">
            <w:pPr>
              <w:pStyle w:val="ListParagraph"/>
              <w:ind w:left="0"/>
              <w:rPr>
                <w:rFonts w:ascii="Arial" w:hAnsi="Arial" w:cs="Arial"/>
              </w:rPr>
            </w:pPr>
            <w:r w:rsidRPr="00AA4E98">
              <w:rPr>
                <w:rFonts w:ascii="Arial" w:hAnsi="Arial" w:cs="Arial"/>
              </w:rPr>
              <w:t>9</w:t>
            </w:r>
          </w:p>
        </w:tc>
        <w:tc>
          <w:tcPr>
            <w:tcW w:w="2410" w:type="dxa"/>
            <w:vAlign w:val="center"/>
          </w:tcPr>
          <w:p w:rsidR="00AE11DB" w:rsidRPr="00AA4E98" w:rsidRDefault="00AA4E98" w:rsidP="00DA7900">
            <w:pPr>
              <w:pStyle w:val="ListParagraph"/>
              <w:ind w:left="0"/>
              <w:rPr>
                <w:rFonts w:ascii="Arial" w:hAnsi="Arial" w:cs="Arial"/>
              </w:rPr>
            </w:pPr>
            <w:r w:rsidRPr="00AA4E98">
              <w:rPr>
                <w:rFonts w:ascii="Arial" w:hAnsi="Arial" w:cs="Arial"/>
              </w:rPr>
              <w:t>Air-conditioning in semi-sterile corridor</w:t>
            </w:r>
            <w:r>
              <w:rPr>
                <w:rFonts w:ascii="Arial" w:hAnsi="Arial" w:cs="Arial"/>
              </w:rPr>
              <w:t>s</w:t>
            </w:r>
            <w:r w:rsidR="008257DA">
              <w:rPr>
                <w:rFonts w:ascii="Arial" w:hAnsi="Arial" w:cs="Arial"/>
              </w:rPr>
              <w:t xml:space="preserve"> &amp; ICU-2</w:t>
            </w:r>
          </w:p>
        </w:tc>
        <w:tc>
          <w:tcPr>
            <w:tcW w:w="1559" w:type="dxa"/>
            <w:vAlign w:val="center"/>
          </w:tcPr>
          <w:p w:rsidR="00AE11DB" w:rsidRPr="00AA4E98" w:rsidRDefault="00AA4E98" w:rsidP="008257DA">
            <w:pPr>
              <w:pStyle w:val="ListParagraph"/>
              <w:ind w:left="0"/>
              <w:jc w:val="right"/>
              <w:rPr>
                <w:rFonts w:ascii="Arial" w:hAnsi="Arial" w:cs="Arial"/>
              </w:rPr>
            </w:pPr>
            <w:r w:rsidRPr="00AA4E98">
              <w:rPr>
                <w:rFonts w:ascii="Arial" w:hAnsi="Arial" w:cs="Arial"/>
              </w:rPr>
              <w:t>72,46,000</w:t>
            </w:r>
          </w:p>
        </w:tc>
        <w:tc>
          <w:tcPr>
            <w:tcW w:w="4253" w:type="dxa"/>
          </w:tcPr>
          <w:p w:rsidR="001324D4" w:rsidRDefault="001324D4" w:rsidP="001324D4">
            <w:pPr>
              <w:pStyle w:val="ListParagraph"/>
              <w:ind w:left="0"/>
              <w:rPr>
                <w:rFonts w:ascii="Arial" w:hAnsi="Arial" w:cs="Arial"/>
                <w:color w:val="000000"/>
              </w:rPr>
            </w:pPr>
            <w:r>
              <w:rPr>
                <w:rFonts w:ascii="Arial" w:hAnsi="Arial" w:cs="Arial"/>
                <w:color w:val="000000"/>
              </w:rPr>
              <w:t>Ductable air-conditioning is proposed for the areas mentioned at s.no 8 since these areas are provided with paneling.</w:t>
            </w:r>
          </w:p>
          <w:p w:rsidR="00AE11DB" w:rsidRPr="00AA4E98" w:rsidRDefault="001324D4" w:rsidP="001324D4">
            <w:pPr>
              <w:pStyle w:val="ListParagraph"/>
              <w:ind w:left="0"/>
              <w:rPr>
                <w:rFonts w:ascii="Arial" w:hAnsi="Arial" w:cs="Arial"/>
                <w:color w:val="000000"/>
              </w:rPr>
            </w:pPr>
            <w:r>
              <w:rPr>
                <w:rFonts w:ascii="Arial" w:hAnsi="Arial" w:cs="Arial"/>
                <w:color w:val="000000"/>
              </w:rPr>
              <w:t xml:space="preserve">ICU-2 is newly proposed hence Air-conditioning proposed.  </w:t>
            </w:r>
          </w:p>
        </w:tc>
      </w:tr>
      <w:tr w:rsidR="00AE11DB" w:rsidTr="00C509CA">
        <w:tc>
          <w:tcPr>
            <w:tcW w:w="664" w:type="dxa"/>
            <w:vAlign w:val="center"/>
          </w:tcPr>
          <w:p w:rsidR="00AE11DB" w:rsidRPr="00AA4E98" w:rsidRDefault="00AE11DB" w:rsidP="00DA7900">
            <w:pPr>
              <w:pStyle w:val="ListParagraph"/>
              <w:ind w:left="0"/>
              <w:rPr>
                <w:rFonts w:ascii="Arial" w:hAnsi="Arial" w:cs="Arial"/>
              </w:rPr>
            </w:pPr>
            <w:r w:rsidRPr="00AA4E98">
              <w:rPr>
                <w:rFonts w:ascii="Arial" w:hAnsi="Arial" w:cs="Arial"/>
              </w:rPr>
              <w:t>10</w:t>
            </w:r>
            <w:r w:rsidR="00AA4E98" w:rsidRPr="00AA4E98">
              <w:rPr>
                <w:rFonts w:ascii="Arial" w:hAnsi="Arial" w:cs="Arial"/>
              </w:rPr>
              <w:t xml:space="preserve"> </w:t>
            </w:r>
          </w:p>
        </w:tc>
        <w:tc>
          <w:tcPr>
            <w:tcW w:w="2410" w:type="dxa"/>
            <w:vAlign w:val="center"/>
          </w:tcPr>
          <w:p w:rsidR="00AE11DB" w:rsidRPr="00AA4E98" w:rsidRDefault="001324D4" w:rsidP="001324D4">
            <w:pPr>
              <w:pStyle w:val="ListParagraph"/>
              <w:ind w:left="0"/>
              <w:rPr>
                <w:rFonts w:ascii="Arial" w:hAnsi="Arial" w:cs="Arial"/>
              </w:rPr>
            </w:pPr>
            <w:r>
              <w:rPr>
                <w:rFonts w:ascii="Arial" w:hAnsi="Arial" w:cs="Arial"/>
                <w:color w:val="000000"/>
              </w:rPr>
              <w:t>Interiors for MOT</w:t>
            </w:r>
            <w:r w:rsidR="00AA4E98" w:rsidRPr="00AA4E98">
              <w:rPr>
                <w:rFonts w:ascii="Arial" w:hAnsi="Arial" w:cs="Arial"/>
                <w:color w:val="000000"/>
              </w:rPr>
              <w:t xml:space="preserve">s </w:t>
            </w:r>
            <w:r w:rsidR="001E3E93">
              <w:rPr>
                <w:rFonts w:ascii="Arial" w:hAnsi="Arial" w:cs="Arial"/>
                <w:color w:val="000000"/>
              </w:rPr>
              <w:t xml:space="preserve">Integration Room with </w:t>
            </w:r>
            <w:r w:rsidR="00AA4E98" w:rsidRPr="00AA4E98">
              <w:rPr>
                <w:rFonts w:ascii="Arial" w:hAnsi="Arial" w:cs="Arial"/>
                <w:color w:val="000000"/>
              </w:rPr>
              <w:t>acoustic wall panels</w:t>
            </w:r>
            <w:r w:rsidR="0017109E">
              <w:rPr>
                <w:rFonts w:ascii="Arial" w:hAnsi="Arial" w:cs="Arial"/>
                <w:color w:val="000000"/>
              </w:rPr>
              <w:t xml:space="preserve"> </w:t>
            </w:r>
            <w:r w:rsidR="00AA4E98" w:rsidRPr="00AA4E98">
              <w:rPr>
                <w:rFonts w:ascii="Arial" w:hAnsi="Arial" w:cs="Arial"/>
                <w:color w:val="000000"/>
              </w:rPr>
              <w:t>and wooden flooring</w:t>
            </w:r>
          </w:p>
        </w:tc>
        <w:tc>
          <w:tcPr>
            <w:tcW w:w="1559" w:type="dxa"/>
            <w:vAlign w:val="center"/>
          </w:tcPr>
          <w:p w:rsidR="00AE11DB" w:rsidRPr="00AA4E98" w:rsidRDefault="0017109E" w:rsidP="008257DA">
            <w:pPr>
              <w:pStyle w:val="ListParagraph"/>
              <w:ind w:left="0"/>
              <w:jc w:val="right"/>
              <w:rPr>
                <w:rFonts w:ascii="Arial" w:hAnsi="Arial" w:cs="Arial"/>
              </w:rPr>
            </w:pPr>
            <w:r>
              <w:rPr>
                <w:rFonts w:ascii="Arial" w:hAnsi="Arial" w:cs="Arial"/>
              </w:rPr>
              <w:t>15,98,400</w:t>
            </w:r>
          </w:p>
        </w:tc>
        <w:tc>
          <w:tcPr>
            <w:tcW w:w="4253" w:type="dxa"/>
          </w:tcPr>
          <w:p w:rsidR="00AE11DB" w:rsidRPr="00AA4E98" w:rsidRDefault="001E3A2E" w:rsidP="00DD0716">
            <w:pPr>
              <w:pStyle w:val="ListParagraph"/>
              <w:ind w:left="0"/>
              <w:jc w:val="both"/>
              <w:rPr>
                <w:rFonts w:ascii="Arial" w:hAnsi="Arial" w:cs="Arial"/>
                <w:color w:val="000000"/>
              </w:rPr>
            </w:pPr>
            <w:r>
              <w:rPr>
                <w:rFonts w:ascii="Arial" w:hAnsi="Arial" w:cs="Arial"/>
              </w:rPr>
              <w:t xml:space="preserve">The Doctors have requested to provide </w:t>
            </w:r>
            <w:r w:rsidRPr="00AA4E98">
              <w:rPr>
                <w:rFonts w:ascii="Arial" w:hAnsi="Arial" w:cs="Arial"/>
                <w:color w:val="000000"/>
              </w:rPr>
              <w:t>acoustic wall panels</w:t>
            </w:r>
            <w:r>
              <w:rPr>
                <w:rFonts w:ascii="Arial" w:hAnsi="Arial" w:cs="Arial"/>
                <w:color w:val="000000"/>
              </w:rPr>
              <w:t xml:space="preserve"> </w:t>
            </w:r>
            <w:r w:rsidRPr="00AA4E98">
              <w:rPr>
                <w:rFonts w:ascii="Arial" w:hAnsi="Arial" w:cs="Arial"/>
                <w:color w:val="000000"/>
              </w:rPr>
              <w:t>and wooden flooring</w:t>
            </w:r>
            <w:r>
              <w:rPr>
                <w:rFonts w:ascii="Arial" w:hAnsi="Arial" w:cs="Arial"/>
              </w:rPr>
              <w:t xml:space="preserve"> in MOTs Integration room </w:t>
            </w:r>
            <w:r w:rsidR="00DD0716">
              <w:rPr>
                <w:rFonts w:ascii="Arial" w:hAnsi="Arial" w:cs="Arial"/>
              </w:rPr>
              <w:t xml:space="preserve">since it is required for </w:t>
            </w:r>
            <w:r w:rsidR="00C509CA">
              <w:rPr>
                <w:rFonts w:ascii="Arial" w:hAnsi="Arial" w:cs="Arial"/>
              </w:rPr>
              <w:t>teaching the upcoming transplant surgeons through video conferencing during the surgeries.</w:t>
            </w:r>
          </w:p>
        </w:tc>
      </w:tr>
      <w:tr w:rsidR="00F95AC4" w:rsidTr="00C509CA">
        <w:tc>
          <w:tcPr>
            <w:tcW w:w="664" w:type="dxa"/>
            <w:vAlign w:val="center"/>
          </w:tcPr>
          <w:p w:rsidR="00F95AC4" w:rsidRPr="00AA4E98" w:rsidRDefault="00F95AC4" w:rsidP="00DA7900">
            <w:pPr>
              <w:pStyle w:val="ListParagraph"/>
              <w:ind w:left="0"/>
              <w:rPr>
                <w:rFonts w:ascii="Arial" w:hAnsi="Arial" w:cs="Arial"/>
              </w:rPr>
            </w:pPr>
            <w:r>
              <w:rPr>
                <w:rFonts w:ascii="Arial" w:hAnsi="Arial" w:cs="Arial"/>
              </w:rPr>
              <w:t>11</w:t>
            </w:r>
          </w:p>
        </w:tc>
        <w:tc>
          <w:tcPr>
            <w:tcW w:w="2410" w:type="dxa"/>
            <w:vAlign w:val="center"/>
          </w:tcPr>
          <w:p w:rsidR="00F95AC4" w:rsidRDefault="00F95AC4" w:rsidP="00417972">
            <w:pPr>
              <w:pStyle w:val="ListParagraph"/>
              <w:ind w:left="0"/>
              <w:rPr>
                <w:rFonts w:ascii="Arial" w:hAnsi="Arial" w:cs="Arial"/>
                <w:color w:val="000000"/>
              </w:rPr>
            </w:pPr>
            <w:r>
              <w:rPr>
                <w:rFonts w:ascii="Arial" w:hAnsi="Arial" w:cs="Arial"/>
                <w:color w:val="000000"/>
              </w:rPr>
              <w:t>Triple dome OT light</w:t>
            </w:r>
          </w:p>
        </w:tc>
        <w:tc>
          <w:tcPr>
            <w:tcW w:w="1559" w:type="dxa"/>
            <w:vAlign w:val="center"/>
          </w:tcPr>
          <w:p w:rsidR="00F95AC4" w:rsidRDefault="00DA29B7" w:rsidP="008257DA">
            <w:pPr>
              <w:pStyle w:val="ListParagraph"/>
              <w:ind w:left="0"/>
              <w:jc w:val="right"/>
              <w:rPr>
                <w:rFonts w:ascii="Arial" w:hAnsi="Arial" w:cs="Arial"/>
              </w:rPr>
            </w:pPr>
            <w:r>
              <w:rPr>
                <w:rFonts w:ascii="Arial" w:hAnsi="Arial" w:cs="Arial"/>
              </w:rPr>
              <w:t>24,00,000</w:t>
            </w:r>
          </w:p>
        </w:tc>
        <w:tc>
          <w:tcPr>
            <w:tcW w:w="4253" w:type="dxa"/>
          </w:tcPr>
          <w:p w:rsidR="00F95AC4" w:rsidRDefault="00B17152" w:rsidP="00DD0716">
            <w:pPr>
              <w:pStyle w:val="ListParagraph"/>
              <w:ind w:left="0"/>
              <w:jc w:val="both"/>
              <w:rPr>
                <w:rFonts w:ascii="Arial" w:hAnsi="Arial" w:cs="Arial"/>
              </w:rPr>
            </w:pPr>
            <w:r>
              <w:rPr>
                <w:rFonts w:ascii="Arial" w:hAnsi="Arial" w:cs="Arial"/>
              </w:rPr>
              <w:t xml:space="preserve">Initially 2 </w:t>
            </w:r>
            <w:proofErr w:type="spellStart"/>
            <w:r>
              <w:rPr>
                <w:rFonts w:ascii="Arial" w:hAnsi="Arial" w:cs="Arial"/>
              </w:rPr>
              <w:t>nos</w:t>
            </w:r>
            <w:proofErr w:type="spellEnd"/>
            <w:r>
              <w:rPr>
                <w:rFonts w:ascii="Arial" w:hAnsi="Arial" w:cs="Arial"/>
              </w:rPr>
              <w:t xml:space="preserve"> triple dome &amp; 4 </w:t>
            </w:r>
            <w:proofErr w:type="spellStart"/>
            <w:r>
              <w:rPr>
                <w:rFonts w:ascii="Arial" w:hAnsi="Arial" w:cs="Arial"/>
              </w:rPr>
              <w:t>nos</w:t>
            </w:r>
            <w:proofErr w:type="spellEnd"/>
            <w:r>
              <w:rPr>
                <w:rFonts w:ascii="Arial" w:hAnsi="Arial" w:cs="Arial"/>
              </w:rPr>
              <w:t xml:space="preserve"> double dome OT lights were proposed. </w:t>
            </w:r>
            <w:r w:rsidR="00B357F4">
              <w:rPr>
                <w:rFonts w:ascii="Arial" w:hAnsi="Arial" w:cs="Arial"/>
              </w:rPr>
              <w:t xml:space="preserve">The doctors have requested for 2 </w:t>
            </w:r>
            <w:proofErr w:type="spellStart"/>
            <w:r w:rsidR="00B357F4">
              <w:rPr>
                <w:rFonts w:ascii="Arial" w:hAnsi="Arial" w:cs="Arial"/>
              </w:rPr>
              <w:t>nos</w:t>
            </w:r>
            <w:proofErr w:type="spellEnd"/>
            <w:r w:rsidR="00B357F4">
              <w:rPr>
                <w:rFonts w:ascii="Arial" w:hAnsi="Arial" w:cs="Arial"/>
              </w:rPr>
              <w:t xml:space="preserve"> triple dome instead of double dome in OT-3 &amp; 4 (Urology dept.) to be used for Kidney transplant surgeries.</w:t>
            </w:r>
          </w:p>
        </w:tc>
      </w:tr>
      <w:tr w:rsidR="005F21A9" w:rsidTr="008257DA">
        <w:tc>
          <w:tcPr>
            <w:tcW w:w="664" w:type="dxa"/>
            <w:vAlign w:val="center"/>
          </w:tcPr>
          <w:p w:rsidR="005F21A9" w:rsidRPr="00AA4E98" w:rsidRDefault="0017109E" w:rsidP="00315DF4">
            <w:pPr>
              <w:pStyle w:val="ListParagraph"/>
              <w:ind w:left="0"/>
              <w:rPr>
                <w:rFonts w:ascii="Arial" w:hAnsi="Arial" w:cs="Arial"/>
              </w:rPr>
            </w:pPr>
            <w:r>
              <w:rPr>
                <w:rFonts w:ascii="Arial" w:hAnsi="Arial" w:cs="Arial"/>
              </w:rPr>
              <w:t>1</w:t>
            </w:r>
            <w:r w:rsidR="00315DF4">
              <w:rPr>
                <w:rFonts w:ascii="Arial" w:hAnsi="Arial" w:cs="Arial"/>
              </w:rPr>
              <w:t>2</w:t>
            </w:r>
          </w:p>
        </w:tc>
        <w:tc>
          <w:tcPr>
            <w:tcW w:w="2410" w:type="dxa"/>
            <w:vAlign w:val="center"/>
          </w:tcPr>
          <w:p w:rsidR="005F21A9" w:rsidRPr="00AA4E98" w:rsidRDefault="005F21A9" w:rsidP="00DA7900">
            <w:pPr>
              <w:pStyle w:val="ListParagraph"/>
              <w:ind w:left="0"/>
              <w:rPr>
                <w:rFonts w:ascii="Arial" w:hAnsi="Arial" w:cs="Arial"/>
              </w:rPr>
            </w:pPr>
            <w:r w:rsidRPr="00AA4E98">
              <w:rPr>
                <w:rFonts w:ascii="Arial" w:hAnsi="Arial" w:cs="Arial"/>
              </w:rPr>
              <w:t>Miscellaneous works</w:t>
            </w:r>
          </w:p>
        </w:tc>
        <w:tc>
          <w:tcPr>
            <w:tcW w:w="1559" w:type="dxa"/>
            <w:vAlign w:val="center"/>
          </w:tcPr>
          <w:p w:rsidR="005F21A9" w:rsidRPr="00AA4E98" w:rsidRDefault="00315DF4" w:rsidP="008257DA">
            <w:pPr>
              <w:pStyle w:val="ListParagraph"/>
              <w:ind w:left="0"/>
              <w:jc w:val="right"/>
              <w:rPr>
                <w:rFonts w:ascii="Arial" w:hAnsi="Arial" w:cs="Arial"/>
              </w:rPr>
            </w:pPr>
            <w:r>
              <w:rPr>
                <w:rFonts w:ascii="Arial" w:hAnsi="Arial" w:cs="Arial"/>
              </w:rPr>
              <w:t xml:space="preserve"> </w:t>
            </w:r>
            <w:r w:rsidR="005D1E31">
              <w:rPr>
                <w:rFonts w:ascii="Arial" w:hAnsi="Arial" w:cs="Arial"/>
              </w:rPr>
              <w:t>27,57,998</w:t>
            </w:r>
          </w:p>
        </w:tc>
        <w:tc>
          <w:tcPr>
            <w:tcW w:w="4253" w:type="dxa"/>
            <w:vAlign w:val="center"/>
          </w:tcPr>
          <w:p w:rsidR="005F21A9" w:rsidRPr="00315DF4" w:rsidRDefault="005F21A9" w:rsidP="00315DF4">
            <w:pPr>
              <w:pStyle w:val="ListParagraph"/>
              <w:ind w:left="94"/>
              <w:jc w:val="both"/>
              <w:rPr>
                <w:rFonts w:ascii="Arial" w:hAnsi="Arial" w:cs="Arial"/>
                <w:u w:val="single"/>
              </w:rPr>
            </w:pPr>
            <w:r w:rsidRPr="00AA4E98">
              <w:rPr>
                <w:rFonts w:ascii="Arial" w:hAnsi="Arial" w:cs="Arial"/>
              </w:rPr>
              <w:t xml:space="preserve">Works such as </w:t>
            </w:r>
            <w:r w:rsidRPr="00AA4E98">
              <w:rPr>
                <w:rFonts w:ascii="Arial" w:hAnsi="Arial" w:cs="Arial"/>
                <w:color w:val="000000"/>
              </w:rPr>
              <w:t xml:space="preserve">Under-deck </w:t>
            </w:r>
            <w:proofErr w:type="spellStart"/>
            <w:r w:rsidRPr="00AA4E98">
              <w:rPr>
                <w:rFonts w:ascii="Arial" w:hAnsi="Arial" w:cs="Arial"/>
                <w:color w:val="000000"/>
              </w:rPr>
              <w:t>Thermocol</w:t>
            </w:r>
            <w:proofErr w:type="spellEnd"/>
            <w:r w:rsidRPr="00AA4E98">
              <w:rPr>
                <w:rFonts w:ascii="Arial" w:hAnsi="Arial" w:cs="Arial"/>
                <w:color w:val="000000"/>
              </w:rPr>
              <w:t xml:space="preserve"> insulation, Plain Cement Concrete of M 25 grade, Supply and Laying of Floor leveler compound (self smoothing mortar), Monitor Stand beside Bed in ICUs &amp; TIRs (31 </w:t>
            </w:r>
            <w:proofErr w:type="spellStart"/>
            <w:r w:rsidRPr="00AA4E98">
              <w:rPr>
                <w:rFonts w:ascii="Arial" w:hAnsi="Arial" w:cs="Arial"/>
                <w:color w:val="000000"/>
              </w:rPr>
              <w:t>Nos</w:t>
            </w:r>
            <w:proofErr w:type="spellEnd"/>
            <w:r w:rsidRPr="00AA4E98">
              <w:rPr>
                <w:rFonts w:ascii="Arial" w:hAnsi="Arial" w:cs="Arial"/>
                <w:color w:val="000000"/>
              </w:rPr>
              <w:t>)</w:t>
            </w:r>
            <w:r w:rsidR="005D1E31">
              <w:rPr>
                <w:rFonts w:ascii="Arial" w:hAnsi="Arial" w:cs="Arial"/>
                <w:color w:val="000000"/>
              </w:rPr>
              <w:t>, Glass sliding door for TIRs, Scientific sliding door at Change room Entrance</w:t>
            </w:r>
            <w:r w:rsidRPr="00AA4E98">
              <w:rPr>
                <w:rFonts w:ascii="Arial" w:hAnsi="Arial" w:cs="Arial"/>
                <w:color w:val="000000"/>
              </w:rPr>
              <w:t xml:space="preserve"> &amp; V-Board Partitions on top of false ceiling for partitioning of sterile corridor and non-sterile corridor etc. are required as per the site condition.</w:t>
            </w:r>
          </w:p>
        </w:tc>
      </w:tr>
      <w:tr w:rsidR="005F21A9" w:rsidTr="008257DA">
        <w:tc>
          <w:tcPr>
            <w:tcW w:w="664" w:type="dxa"/>
            <w:vAlign w:val="center"/>
          </w:tcPr>
          <w:p w:rsidR="005F21A9" w:rsidRPr="00AA4E98" w:rsidRDefault="005F21A9" w:rsidP="00DA7900">
            <w:pPr>
              <w:pStyle w:val="ListParagraph"/>
              <w:ind w:left="0"/>
              <w:rPr>
                <w:rFonts w:ascii="Arial" w:hAnsi="Arial" w:cs="Arial"/>
              </w:rPr>
            </w:pPr>
          </w:p>
        </w:tc>
        <w:tc>
          <w:tcPr>
            <w:tcW w:w="2410" w:type="dxa"/>
            <w:vAlign w:val="center"/>
          </w:tcPr>
          <w:p w:rsidR="005F21A9" w:rsidRPr="00315DF4" w:rsidRDefault="00315DF4" w:rsidP="00315DF4">
            <w:pPr>
              <w:pStyle w:val="ListParagraph"/>
              <w:ind w:left="0"/>
              <w:jc w:val="right"/>
              <w:rPr>
                <w:rFonts w:ascii="Arial" w:hAnsi="Arial" w:cs="Arial"/>
                <w:b/>
              </w:rPr>
            </w:pPr>
            <w:r w:rsidRPr="00315DF4">
              <w:rPr>
                <w:rFonts w:ascii="Arial" w:hAnsi="Arial" w:cs="Arial"/>
                <w:b/>
              </w:rPr>
              <w:t>Total</w:t>
            </w:r>
          </w:p>
        </w:tc>
        <w:tc>
          <w:tcPr>
            <w:tcW w:w="1559" w:type="dxa"/>
            <w:vAlign w:val="center"/>
          </w:tcPr>
          <w:p w:rsidR="005F21A9" w:rsidRPr="005D1E31" w:rsidRDefault="00DA29B7" w:rsidP="00DA29B7">
            <w:pPr>
              <w:pStyle w:val="ListParagraph"/>
              <w:ind w:left="0"/>
              <w:jc w:val="right"/>
              <w:rPr>
                <w:rFonts w:ascii="Arial" w:hAnsi="Arial" w:cs="Arial"/>
                <w:b/>
              </w:rPr>
            </w:pPr>
            <w:r>
              <w:rPr>
                <w:rFonts w:ascii="Arial" w:hAnsi="Arial" w:cs="Arial"/>
                <w:b/>
              </w:rPr>
              <w:t>5,1</w:t>
            </w:r>
            <w:r w:rsidR="00CD5EAE">
              <w:rPr>
                <w:rFonts w:ascii="Arial" w:hAnsi="Arial" w:cs="Arial"/>
                <w:b/>
              </w:rPr>
              <w:t>8,0</w:t>
            </w:r>
            <w:r>
              <w:rPr>
                <w:rFonts w:ascii="Arial" w:hAnsi="Arial" w:cs="Arial"/>
                <w:b/>
              </w:rPr>
              <w:t>5</w:t>
            </w:r>
            <w:r w:rsidR="00CD5EAE">
              <w:rPr>
                <w:rFonts w:ascii="Arial" w:hAnsi="Arial" w:cs="Arial"/>
                <w:b/>
              </w:rPr>
              <w:t>,576</w:t>
            </w:r>
          </w:p>
        </w:tc>
        <w:tc>
          <w:tcPr>
            <w:tcW w:w="4253" w:type="dxa"/>
            <w:vAlign w:val="center"/>
          </w:tcPr>
          <w:p w:rsidR="005F21A9" w:rsidRPr="00AA4E98" w:rsidRDefault="005F21A9" w:rsidP="00DA7900">
            <w:pPr>
              <w:pStyle w:val="ListParagraph"/>
              <w:ind w:left="0"/>
              <w:rPr>
                <w:rFonts w:ascii="Arial" w:hAnsi="Arial" w:cs="Arial"/>
              </w:rPr>
            </w:pPr>
          </w:p>
        </w:tc>
      </w:tr>
    </w:tbl>
    <w:p w:rsidR="00D1754E" w:rsidRPr="00DA7900" w:rsidRDefault="00D1754E" w:rsidP="00DA7900">
      <w:pPr>
        <w:pStyle w:val="ListParagraph"/>
        <w:rPr>
          <w:rFonts w:ascii="Arial" w:hAnsi="Arial" w:cs="Arial"/>
        </w:rPr>
      </w:pPr>
    </w:p>
    <w:p w:rsidR="00315DF4" w:rsidRPr="00315DF4" w:rsidRDefault="00315DF4" w:rsidP="00566631">
      <w:pPr>
        <w:pStyle w:val="ListParagraph"/>
        <w:rPr>
          <w:rFonts w:ascii="Arial" w:hAnsi="Arial" w:cs="Arial"/>
        </w:rPr>
      </w:pPr>
    </w:p>
    <w:p w:rsidR="00CD5EAE" w:rsidRPr="00DA29B7" w:rsidRDefault="00274D56" w:rsidP="00DA29B7">
      <w:pPr>
        <w:pStyle w:val="ListParagraph"/>
        <w:tabs>
          <w:tab w:val="left" w:pos="1276"/>
        </w:tabs>
        <w:spacing w:after="240"/>
        <w:ind w:left="993"/>
        <w:jc w:val="both"/>
        <w:rPr>
          <w:rFonts w:ascii="Arial" w:hAnsi="Arial" w:cs="Arial"/>
        </w:rPr>
      </w:pPr>
      <w:r>
        <w:rPr>
          <w:rFonts w:ascii="Arial" w:hAnsi="Arial" w:cs="Arial"/>
        </w:rPr>
        <w:t>Accordingly, t</w:t>
      </w:r>
      <w:r w:rsidR="00BF48C4">
        <w:rPr>
          <w:rFonts w:ascii="Arial" w:hAnsi="Arial" w:cs="Arial"/>
        </w:rPr>
        <w:t xml:space="preserve">he revised estimate </w:t>
      </w:r>
      <w:r w:rsidR="00036A2A">
        <w:rPr>
          <w:rFonts w:ascii="Arial" w:hAnsi="Arial" w:cs="Arial"/>
        </w:rPr>
        <w:t xml:space="preserve">is prepared </w:t>
      </w:r>
      <w:r w:rsidR="00BF48C4">
        <w:rPr>
          <w:rFonts w:ascii="Arial" w:hAnsi="Arial" w:cs="Arial"/>
        </w:rPr>
        <w:t xml:space="preserve">for an amount of </w:t>
      </w:r>
      <w:r w:rsidR="00BF48C4" w:rsidRPr="00036A2A">
        <w:rPr>
          <w:rFonts w:ascii="Arial" w:hAnsi="Arial" w:cs="Arial"/>
          <w:highlight w:val="yellow"/>
        </w:rPr>
        <w:t>Rs.</w:t>
      </w:r>
      <w:r w:rsidR="008A4C9C">
        <w:rPr>
          <w:rFonts w:ascii="Arial" w:hAnsi="Arial" w:cs="Arial"/>
          <w:highlight w:val="yellow"/>
        </w:rPr>
        <w:t xml:space="preserve"> 28.3</w:t>
      </w:r>
      <w:r w:rsidR="002D4178">
        <w:rPr>
          <w:rFonts w:ascii="Arial" w:hAnsi="Arial" w:cs="Arial"/>
          <w:highlight w:val="yellow"/>
        </w:rPr>
        <w:t>1</w:t>
      </w:r>
      <w:r w:rsidR="00BD5B17" w:rsidRPr="00036A2A">
        <w:rPr>
          <w:rFonts w:ascii="Arial" w:hAnsi="Arial" w:cs="Arial"/>
          <w:highlight w:val="yellow"/>
        </w:rPr>
        <w:t xml:space="preserve"> </w:t>
      </w:r>
      <w:proofErr w:type="spellStart"/>
      <w:r w:rsidRPr="00036A2A">
        <w:rPr>
          <w:rFonts w:ascii="Arial" w:hAnsi="Arial" w:cs="Arial"/>
          <w:highlight w:val="yellow"/>
        </w:rPr>
        <w:t>crores</w:t>
      </w:r>
      <w:proofErr w:type="spellEnd"/>
      <w:r>
        <w:rPr>
          <w:rFonts w:ascii="Arial" w:hAnsi="Arial" w:cs="Arial"/>
        </w:rPr>
        <w:t xml:space="preserve"> including all the </w:t>
      </w:r>
      <w:r w:rsidR="00BD5B17">
        <w:rPr>
          <w:rFonts w:ascii="Arial" w:hAnsi="Arial" w:cs="Arial"/>
        </w:rPr>
        <w:t>supplemental items</w:t>
      </w:r>
      <w:r w:rsidR="00D9352E">
        <w:rPr>
          <w:rFonts w:ascii="Arial" w:hAnsi="Arial" w:cs="Arial"/>
        </w:rPr>
        <w:t xml:space="preserve"> &amp; statutory provisions</w:t>
      </w:r>
      <w:r>
        <w:rPr>
          <w:rFonts w:ascii="Arial" w:hAnsi="Arial" w:cs="Arial"/>
        </w:rPr>
        <w:t>.</w:t>
      </w:r>
      <w:r w:rsidR="004537C1">
        <w:rPr>
          <w:rFonts w:ascii="Arial" w:hAnsi="Arial" w:cs="Arial"/>
        </w:rPr>
        <w:t xml:space="preserve"> The details are </w:t>
      </w:r>
      <w:r w:rsidR="00D9352E">
        <w:rPr>
          <w:rFonts w:ascii="Arial" w:hAnsi="Arial" w:cs="Arial"/>
        </w:rPr>
        <w:t xml:space="preserve">enclosed </w:t>
      </w:r>
      <w:r w:rsidR="004537C1">
        <w:rPr>
          <w:rFonts w:ascii="Arial" w:hAnsi="Arial" w:cs="Arial"/>
        </w:rPr>
        <w:t xml:space="preserve">as </w:t>
      </w:r>
      <w:r w:rsidR="00D9352E">
        <w:rPr>
          <w:rFonts w:ascii="Arial" w:hAnsi="Arial" w:cs="Arial"/>
        </w:rPr>
        <w:t>per Annexure-1.</w:t>
      </w:r>
    </w:p>
    <w:p w:rsidR="00274D56" w:rsidRPr="00274D56" w:rsidRDefault="00BD5B17" w:rsidP="00036A2A">
      <w:pPr>
        <w:pStyle w:val="ListParagraph"/>
        <w:tabs>
          <w:tab w:val="left" w:pos="1276"/>
        </w:tabs>
        <w:spacing w:after="240"/>
        <w:ind w:left="993"/>
        <w:jc w:val="both"/>
        <w:rPr>
          <w:rFonts w:ascii="Arial" w:hAnsi="Arial" w:cs="Arial"/>
        </w:rPr>
      </w:pPr>
      <w:r>
        <w:rPr>
          <w:rFonts w:ascii="Arial" w:hAnsi="Arial" w:cs="Arial"/>
        </w:rPr>
        <w:t xml:space="preserve"> </w:t>
      </w:r>
      <w:r w:rsidR="00274D56">
        <w:rPr>
          <w:rFonts w:ascii="Arial" w:hAnsi="Arial" w:cs="Arial"/>
        </w:rPr>
        <w:t xml:space="preserve"> </w:t>
      </w:r>
    </w:p>
    <w:tbl>
      <w:tblPr>
        <w:tblStyle w:val="TableGrid"/>
        <w:tblW w:w="0" w:type="auto"/>
        <w:tblInd w:w="675" w:type="dxa"/>
        <w:tblLook w:val="04A0" w:firstRow="1" w:lastRow="0" w:firstColumn="1" w:lastColumn="0" w:noHBand="0" w:noVBand="1"/>
      </w:tblPr>
      <w:tblGrid>
        <w:gridCol w:w="567"/>
        <w:gridCol w:w="5812"/>
        <w:gridCol w:w="851"/>
        <w:gridCol w:w="1701"/>
      </w:tblGrid>
      <w:tr w:rsidR="004B7F84" w:rsidTr="00DA29B7">
        <w:trPr>
          <w:trHeight w:val="244"/>
        </w:trPr>
        <w:tc>
          <w:tcPr>
            <w:tcW w:w="567" w:type="dxa"/>
          </w:tcPr>
          <w:p w:rsidR="004B7F84" w:rsidRDefault="004B7F84" w:rsidP="004F7015">
            <w:pPr>
              <w:pStyle w:val="ListParagraph"/>
              <w:tabs>
                <w:tab w:val="left" w:pos="1276"/>
              </w:tabs>
              <w:ind w:left="0"/>
              <w:jc w:val="both"/>
              <w:rPr>
                <w:rFonts w:ascii="Arial" w:hAnsi="Arial" w:cs="Arial"/>
              </w:rPr>
            </w:pPr>
          </w:p>
        </w:tc>
        <w:tc>
          <w:tcPr>
            <w:tcW w:w="5812" w:type="dxa"/>
          </w:tcPr>
          <w:p w:rsidR="004B7F84" w:rsidRDefault="0016775C" w:rsidP="004F7015">
            <w:pPr>
              <w:pStyle w:val="ListParagraph"/>
              <w:tabs>
                <w:tab w:val="left" w:pos="1276"/>
              </w:tabs>
              <w:ind w:left="0"/>
              <w:jc w:val="both"/>
              <w:rPr>
                <w:rFonts w:ascii="Arial" w:hAnsi="Arial" w:cs="Arial"/>
              </w:rPr>
            </w:pPr>
            <w:r>
              <w:rPr>
                <w:rFonts w:ascii="Arial" w:hAnsi="Arial" w:cs="Arial"/>
              </w:rPr>
              <w:t>Description</w:t>
            </w:r>
          </w:p>
        </w:tc>
        <w:tc>
          <w:tcPr>
            <w:tcW w:w="2552" w:type="dxa"/>
            <w:gridSpan w:val="2"/>
          </w:tcPr>
          <w:p w:rsidR="004B7F84" w:rsidRDefault="004B7F84" w:rsidP="004B7F84">
            <w:pPr>
              <w:pStyle w:val="ListParagraph"/>
              <w:tabs>
                <w:tab w:val="left" w:pos="1276"/>
              </w:tabs>
              <w:ind w:left="0"/>
              <w:jc w:val="both"/>
              <w:rPr>
                <w:rFonts w:ascii="Arial" w:hAnsi="Arial" w:cs="Arial"/>
              </w:rPr>
            </w:pPr>
            <w:r>
              <w:rPr>
                <w:rFonts w:ascii="Arial" w:hAnsi="Arial" w:cs="Arial"/>
              </w:rPr>
              <w:t>Amount (in Rs. Cr.)</w:t>
            </w:r>
          </w:p>
        </w:tc>
      </w:tr>
      <w:tr w:rsidR="007B3157" w:rsidTr="00DA29B7">
        <w:trPr>
          <w:trHeight w:val="244"/>
        </w:trPr>
        <w:tc>
          <w:tcPr>
            <w:tcW w:w="567" w:type="dxa"/>
          </w:tcPr>
          <w:p w:rsidR="007B3157" w:rsidRDefault="002047B5" w:rsidP="004F7015">
            <w:pPr>
              <w:pStyle w:val="ListParagraph"/>
              <w:tabs>
                <w:tab w:val="left" w:pos="1276"/>
              </w:tabs>
              <w:ind w:left="0"/>
              <w:jc w:val="both"/>
              <w:rPr>
                <w:rFonts w:ascii="Arial" w:hAnsi="Arial" w:cs="Arial"/>
              </w:rPr>
            </w:pPr>
            <w:r>
              <w:rPr>
                <w:rFonts w:ascii="Arial" w:hAnsi="Arial" w:cs="Arial"/>
              </w:rPr>
              <w:t>1</w:t>
            </w:r>
          </w:p>
        </w:tc>
        <w:tc>
          <w:tcPr>
            <w:tcW w:w="5812" w:type="dxa"/>
          </w:tcPr>
          <w:p w:rsidR="007B3157" w:rsidRDefault="007B3157" w:rsidP="004F7015">
            <w:pPr>
              <w:pStyle w:val="ListParagraph"/>
              <w:tabs>
                <w:tab w:val="left" w:pos="1276"/>
              </w:tabs>
              <w:ind w:left="0"/>
              <w:jc w:val="both"/>
              <w:rPr>
                <w:rFonts w:ascii="Arial" w:hAnsi="Arial" w:cs="Arial"/>
              </w:rPr>
            </w:pPr>
            <w:r>
              <w:rPr>
                <w:rFonts w:ascii="Arial" w:hAnsi="Arial" w:cs="Arial"/>
              </w:rPr>
              <w:t>Original Contract Value</w:t>
            </w:r>
          </w:p>
        </w:tc>
        <w:tc>
          <w:tcPr>
            <w:tcW w:w="2552" w:type="dxa"/>
            <w:gridSpan w:val="2"/>
          </w:tcPr>
          <w:p w:rsidR="007B3157" w:rsidRDefault="00BD5359" w:rsidP="004B7F84">
            <w:pPr>
              <w:pStyle w:val="ListParagraph"/>
              <w:tabs>
                <w:tab w:val="left" w:pos="1276"/>
              </w:tabs>
              <w:ind w:left="0"/>
              <w:jc w:val="center"/>
              <w:rPr>
                <w:rFonts w:ascii="Arial" w:hAnsi="Arial" w:cs="Arial"/>
              </w:rPr>
            </w:pPr>
            <w:r>
              <w:rPr>
                <w:rFonts w:ascii="Arial" w:hAnsi="Arial" w:cs="Arial"/>
              </w:rPr>
              <w:t>21.53</w:t>
            </w:r>
          </w:p>
        </w:tc>
      </w:tr>
      <w:tr w:rsidR="002047B5" w:rsidTr="00DA29B7">
        <w:trPr>
          <w:trHeight w:val="244"/>
        </w:trPr>
        <w:tc>
          <w:tcPr>
            <w:tcW w:w="567" w:type="dxa"/>
          </w:tcPr>
          <w:p w:rsidR="002047B5" w:rsidRDefault="00BD5359" w:rsidP="004F7015">
            <w:pPr>
              <w:pStyle w:val="ListParagraph"/>
              <w:tabs>
                <w:tab w:val="left" w:pos="1276"/>
              </w:tabs>
              <w:ind w:left="0"/>
              <w:jc w:val="both"/>
              <w:rPr>
                <w:rFonts w:ascii="Arial" w:hAnsi="Arial" w:cs="Arial"/>
              </w:rPr>
            </w:pPr>
            <w:r>
              <w:rPr>
                <w:rFonts w:ascii="Arial" w:hAnsi="Arial" w:cs="Arial"/>
              </w:rPr>
              <w:t>2</w:t>
            </w:r>
          </w:p>
        </w:tc>
        <w:tc>
          <w:tcPr>
            <w:tcW w:w="5812" w:type="dxa"/>
          </w:tcPr>
          <w:p w:rsidR="002047B5" w:rsidRDefault="002047B5" w:rsidP="00036A2A">
            <w:pPr>
              <w:pStyle w:val="ListParagraph"/>
              <w:tabs>
                <w:tab w:val="left" w:pos="1276"/>
              </w:tabs>
              <w:ind w:left="0"/>
              <w:jc w:val="both"/>
              <w:rPr>
                <w:rFonts w:ascii="Arial" w:hAnsi="Arial" w:cs="Arial"/>
              </w:rPr>
            </w:pPr>
            <w:r>
              <w:rPr>
                <w:rFonts w:ascii="Arial" w:hAnsi="Arial" w:cs="Arial"/>
              </w:rPr>
              <w:t>Amount of R</w:t>
            </w:r>
            <w:r w:rsidR="00AF0051">
              <w:rPr>
                <w:rFonts w:ascii="Arial" w:hAnsi="Arial" w:cs="Arial"/>
              </w:rPr>
              <w:t xml:space="preserve">evised </w:t>
            </w:r>
            <w:r>
              <w:rPr>
                <w:rFonts w:ascii="Arial" w:hAnsi="Arial" w:cs="Arial"/>
              </w:rPr>
              <w:t>E</w:t>
            </w:r>
            <w:r w:rsidR="00AF0051">
              <w:rPr>
                <w:rFonts w:ascii="Arial" w:hAnsi="Arial" w:cs="Arial"/>
              </w:rPr>
              <w:t>stimate</w:t>
            </w:r>
            <w:r>
              <w:rPr>
                <w:rFonts w:ascii="Arial" w:hAnsi="Arial" w:cs="Arial"/>
              </w:rPr>
              <w:t xml:space="preserve"> </w:t>
            </w:r>
          </w:p>
        </w:tc>
        <w:tc>
          <w:tcPr>
            <w:tcW w:w="2552" w:type="dxa"/>
            <w:gridSpan w:val="2"/>
          </w:tcPr>
          <w:p w:rsidR="002047B5" w:rsidRDefault="008A4C9C" w:rsidP="004B7F84">
            <w:pPr>
              <w:pStyle w:val="ListParagraph"/>
              <w:tabs>
                <w:tab w:val="left" w:pos="1276"/>
              </w:tabs>
              <w:ind w:left="0"/>
              <w:jc w:val="center"/>
              <w:rPr>
                <w:rFonts w:ascii="Arial" w:hAnsi="Arial" w:cs="Arial"/>
              </w:rPr>
            </w:pPr>
            <w:r>
              <w:rPr>
                <w:rFonts w:ascii="Arial" w:hAnsi="Arial" w:cs="Arial"/>
              </w:rPr>
              <w:t>28.3</w:t>
            </w:r>
            <w:r w:rsidR="002D4178">
              <w:rPr>
                <w:rFonts w:ascii="Arial" w:hAnsi="Arial" w:cs="Arial"/>
              </w:rPr>
              <w:t>1</w:t>
            </w:r>
          </w:p>
        </w:tc>
      </w:tr>
      <w:tr w:rsidR="002047B5" w:rsidTr="00DA29B7">
        <w:trPr>
          <w:trHeight w:val="244"/>
        </w:trPr>
        <w:tc>
          <w:tcPr>
            <w:tcW w:w="567" w:type="dxa"/>
          </w:tcPr>
          <w:p w:rsidR="002047B5" w:rsidRDefault="00BD5359" w:rsidP="004F7015">
            <w:pPr>
              <w:pStyle w:val="ListParagraph"/>
              <w:tabs>
                <w:tab w:val="left" w:pos="1276"/>
              </w:tabs>
              <w:ind w:left="0"/>
              <w:jc w:val="both"/>
              <w:rPr>
                <w:rFonts w:ascii="Arial" w:hAnsi="Arial" w:cs="Arial"/>
              </w:rPr>
            </w:pPr>
            <w:r>
              <w:rPr>
                <w:rFonts w:ascii="Arial" w:hAnsi="Arial" w:cs="Arial"/>
              </w:rPr>
              <w:t>3</w:t>
            </w:r>
          </w:p>
        </w:tc>
        <w:tc>
          <w:tcPr>
            <w:tcW w:w="5812" w:type="dxa"/>
          </w:tcPr>
          <w:p w:rsidR="002047B5" w:rsidRPr="00A26EB3" w:rsidRDefault="001F1E90" w:rsidP="004F7015">
            <w:pPr>
              <w:pStyle w:val="ListParagraph"/>
              <w:tabs>
                <w:tab w:val="left" w:pos="1276"/>
              </w:tabs>
              <w:ind w:left="0"/>
              <w:jc w:val="both"/>
              <w:rPr>
                <w:rFonts w:ascii="Arial" w:hAnsi="Arial" w:cs="Arial"/>
                <w:b/>
              </w:rPr>
            </w:pPr>
            <w:r w:rsidRPr="00A26EB3">
              <w:rPr>
                <w:rFonts w:ascii="Arial" w:hAnsi="Arial" w:cs="Arial"/>
                <w:b/>
              </w:rPr>
              <w:t xml:space="preserve">Excess Amount </w:t>
            </w:r>
          </w:p>
        </w:tc>
        <w:tc>
          <w:tcPr>
            <w:tcW w:w="2552" w:type="dxa"/>
            <w:gridSpan w:val="2"/>
          </w:tcPr>
          <w:p w:rsidR="002047B5" w:rsidRPr="00A26EB3" w:rsidRDefault="008A4C9C" w:rsidP="004B7F84">
            <w:pPr>
              <w:pStyle w:val="ListParagraph"/>
              <w:tabs>
                <w:tab w:val="left" w:pos="1276"/>
              </w:tabs>
              <w:ind w:left="0"/>
              <w:jc w:val="center"/>
              <w:rPr>
                <w:rFonts w:ascii="Arial" w:hAnsi="Arial" w:cs="Arial"/>
                <w:b/>
              </w:rPr>
            </w:pPr>
            <w:r>
              <w:rPr>
                <w:rFonts w:ascii="Arial" w:hAnsi="Arial" w:cs="Arial"/>
                <w:b/>
              </w:rPr>
              <w:t>6.7</w:t>
            </w:r>
            <w:r w:rsidR="002D4178">
              <w:rPr>
                <w:rFonts w:ascii="Arial" w:hAnsi="Arial" w:cs="Arial"/>
                <w:b/>
              </w:rPr>
              <w:t>8</w:t>
            </w:r>
          </w:p>
        </w:tc>
      </w:tr>
      <w:tr w:rsidR="0016775C" w:rsidTr="00DA29B7">
        <w:trPr>
          <w:trHeight w:val="244"/>
        </w:trPr>
        <w:tc>
          <w:tcPr>
            <w:tcW w:w="8931" w:type="dxa"/>
            <w:gridSpan w:val="4"/>
          </w:tcPr>
          <w:p w:rsidR="0016775C" w:rsidRDefault="0016775C" w:rsidP="004B7F84">
            <w:pPr>
              <w:pStyle w:val="ListParagraph"/>
              <w:tabs>
                <w:tab w:val="left" w:pos="1276"/>
              </w:tabs>
              <w:ind w:left="0"/>
              <w:jc w:val="center"/>
              <w:rPr>
                <w:rFonts w:ascii="Arial" w:hAnsi="Arial" w:cs="Arial"/>
              </w:rPr>
            </w:pPr>
            <w:bookmarkStart w:id="0" w:name="_GoBack"/>
            <w:bookmarkEnd w:id="0"/>
          </w:p>
        </w:tc>
      </w:tr>
      <w:tr w:rsidR="00E67439" w:rsidTr="00DA29B7">
        <w:trPr>
          <w:trHeight w:val="244"/>
        </w:trPr>
        <w:tc>
          <w:tcPr>
            <w:tcW w:w="8931" w:type="dxa"/>
            <w:gridSpan w:val="4"/>
          </w:tcPr>
          <w:p w:rsidR="00E67439" w:rsidRDefault="00E67439" w:rsidP="00E67439">
            <w:pPr>
              <w:pStyle w:val="ListParagraph"/>
              <w:tabs>
                <w:tab w:val="left" w:pos="1276"/>
              </w:tabs>
              <w:ind w:left="0"/>
              <w:rPr>
                <w:rFonts w:ascii="Arial" w:hAnsi="Arial" w:cs="Arial"/>
              </w:rPr>
            </w:pPr>
            <w:r>
              <w:rPr>
                <w:rFonts w:ascii="Arial" w:hAnsi="Arial" w:cs="Arial"/>
              </w:rPr>
              <w:t>The excess amount can be met from the following:</w:t>
            </w:r>
          </w:p>
        </w:tc>
      </w:tr>
      <w:tr w:rsidR="003F02E7" w:rsidTr="00DA29B7">
        <w:trPr>
          <w:trHeight w:val="244"/>
        </w:trPr>
        <w:tc>
          <w:tcPr>
            <w:tcW w:w="567" w:type="dxa"/>
          </w:tcPr>
          <w:p w:rsidR="003F02E7" w:rsidRDefault="00A26EB3" w:rsidP="00A26EB3">
            <w:pPr>
              <w:pStyle w:val="ListParagraph"/>
              <w:tabs>
                <w:tab w:val="left" w:pos="1276"/>
              </w:tabs>
              <w:ind w:left="0"/>
              <w:jc w:val="right"/>
              <w:rPr>
                <w:rFonts w:ascii="Arial" w:hAnsi="Arial" w:cs="Arial"/>
              </w:rPr>
            </w:pPr>
            <w:r>
              <w:rPr>
                <w:rFonts w:ascii="Arial" w:hAnsi="Arial" w:cs="Arial"/>
              </w:rPr>
              <w:t>i)</w:t>
            </w:r>
          </w:p>
        </w:tc>
        <w:tc>
          <w:tcPr>
            <w:tcW w:w="6663" w:type="dxa"/>
            <w:gridSpan w:val="2"/>
          </w:tcPr>
          <w:p w:rsidR="003F02E7" w:rsidRDefault="00A26EB3" w:rsidP="004F7015">
            <w:pPr>
              <w:pStyle w:val="ListParagraph"/>
              <w:tabs>
                <w:tab w:val="left" w:pos="1276"/>
              </w:tabs>
              <w:ind w:left="0"/>
              <w:jc w:val="both"/>
              <w:rPr>
                <w:rFonts w:ascii="Arial" w:hAnsi="Arial" w:cs="Arial"/>
              </w:rPr>
            </w:pPr>
            <w:r>
              <w:rPr>
                <w:rFonts w:ascii="Arial" w:hAnsi="Arial" w:cs="Arial"/>
              </w:rPr>
              <w:t xml:space="preserve">Tender discount </w:t>
            </w:r>
            <w:r w:rsidR="00C94542">
              <w:rPr>
                <w:rFonts w:ascii="Arial" w:hAnsi="Arial" w:cs="Arial"/>
              </w:rPr>
              <w:t>(Rs. 20.30 Cr – Rs. 17.58 Cr.)</w:t>
            </w:r>
          </w:p>
        </w:tc>
        <w:tc>
          <w:tcPr>
            <w:tcW w:w="1701" w:type="dxa"/>
          </w:tcPr>
          <w:p w:rsidR="003F02E7" w:rsidRDefault="00A26EB3" w:rsidP="004B7F84">
            <w:pPr>
              <w:pStyle w:val="ListParagraph"/>
              <w:tabs>
                <w:tab w:val="left" w:pos="1276"/>
              </w:tabs>
              <w:ind w:left="0"/>
              <w:jc w:val="center"/>
              <w:rPr>
                <w:rFonts w:ascii="Arial" w:hAnsi="Arial" w:cs="Arial"/>
              </w:rPr>
            </w:pPr>
            <w:r>
              <w:rPr>
                <w:rFonts w:ascii="Arial" w:hAnsi="Arial" w:cs="Arial"/>
              </w:rPr>
              <w:t>2.72</w:t>
            </w:r>
          </w:p>
        </w:tc>
      </w:tr>
      <w:tr w:rsidR="00A26EB3" w:rsidTr="00DA29B7">
        <w:trPr>
          <w:trHeight w:val="244"/>
        </w:trPr>
        <w:tc>
          <w:tcPr>
            <w:tcW w:w="567" w:type="dxa"/>
          </w:tcPr>
          <w:p w:rsidR="00A26EB3" w:rsidRDefault="00A26EB3" w:rsidP="00A26EB3">
            <w:pPr>
              <w:pStyle w:val="ListParagraph"/>
              <w:tabs>
                <w:tab w:val="left" w:pos="1276"/>
              </w:tabs>
              <w:ind w:left="0"/>
              <w:jc w:val="right"/>
              <w:rPr>
                <w:rFonts w:ascii="Arial" w:hAnsi="Arial" w:cs="Arial"/>
              </w:rPr>
            </w:pPr>
            <w:r>
              <w:rPr>
                <w:rFonts w:ascii="Arial" w:hAnsi="Arial" w:cs="Arial"/>
              </w:rPr>
              <w:t>ii)</w:t>
            </w:r>
          </w:p>
        </w:tc>
        <w:tc>
          <w:tcPr>
            <w:tcW w:w="6663" w:type="dxa"/>
            <w:gridSpan w:val="2"/>
          </w:tcPr>
          <w:p w:rsidR="00A26EB3" w:rsidRDefault="00A26EB3" w:rsidP="004F7015">
            <w:pPr>
              <w:pStyle w:val="ListParagraph"/>
              <w:tabs>
                <w:tab w:val="left" w:pos="1276"/>
              </w:tabs>
              <w:ind w:left="0"/>
              <w:jc w:val="both"/>
              <w:rPr>
                <w:rFonts w:ascii="Arial" w:hAnsi="Arial" w:cs="Arial"/>
              </w:rPr>
            </w:pPr>
            <w:r>
              <w:rPr>
                <w:rFonts w:ascii="Arial" w:hAnsi="Arial" w:cs="Arial"/>
              </w:rPr>
              <w:t>Sanctioned amount for removal &amp; relocation of rooftop solar panels</w:t>
            </w:r>
          </w:p>
        </w:tc>
        <w:tc>
          <w:tcPr>
            <w:tcW w:w="1701" w:type="dxa"/>
          </w:tcPr>
          <w:p w:rsidR="00A26EB3" w:rsidRDefault="00A26EB3" w:rsidP="004B7F84">
            <w:pPr>
              <w:pStyle w:val="ListParagraph"/>
              <w:tabs>
                <w:tab w:val="left" w:pos="1276"/>
              </w:tabs>
              <w:ind w:left="0"/>
              <w:jc w:val="center"/>
              <w:rPr>
                <w:rFonts w:ascii="Arial" w:hAnsi="Arial" w:cs="Arial"/>
              </w:rPr>
            </w:pPr>
            <w:r>
              <w:rPr>
                <w:rFonts w:ascii="Arial" w:hAnsi="Arial" w:cs="Arial"/>
              </w:rPr>
              <w:t>0.14</w:t>
            </w:r>
          </w:p>
        </w:tc>
      </w:tr>
      <w:tr w:rsidR="00A26EB3" w:rsidTr="00DA29B7">
        <w:trPr>
          <w:trHeight w:val="244"/>
        </w:trPr>
        <w:tc>
          <w:tcPr>
            <w:tcW w:w="567" w:type="dxa"/>
          </w:tcPr>
          <w:p w:rsidR="00A26EB3" w:rsidRDefault="00A26EB3" w:rsidP="004F7015">
            <w:pPr>
              <w:pStyle w:val="ListParagraph"/>
              <w:tabs>
                <w:tab w:val="left" w:pos="1276"/>
              </w:tabs>
              <w:ind w:left="0"/>
              <w:jc w:val="both"/>
              <w:rPr>
                <w:rFonts w:ascii="Arial" w:hAnsi="Arial" w:cs="Arial"/>
              </w:rPr>
            </w:pPr>
          </w:p>
        </w:tc>
        <w:tc>
          <w:tcPr>
            <w:tcW w:w="6663" w:type="dxa"/>
            <w:gridSpan w:val="2"/>
          </w:tcPr>
          <w:p w:rsidR="00A26EB3" w:rsidRDefault="0016775C" w:rsidP="0016775C">
            <w:pPr>
              <w:pStyle w:val="ListParagraph"/>
              <w:tabs>
                <w:tab w:val="left" w:pos="1276"/>
              </w:tabs>
              <w:ind w:left="0"/>
              <w:jc w:val="right"/>
              <w:rPr>
                <w:rFonts w:ascii="Arial" w:hAnsi="Arial" w:cs="Arial"/>
              </w:rPr>
            </w:pPr>
            <w:r>
              <w:rPr>
                <w:rFonts w:ascii="Arial" w:hAnsi="Arial" w:cs="Arial"/>
              </w:rPr>
              <w:t>Sub Total</w:t>
            </w:r>
          </w:p>
        </w:tc>
        <w:tc>
          <w:tcPr>
            <w:tcW w:w="1701" w:type="dxa"/>
          </w:tcPr>
          <w:p w:rsidR="00A26EB3" w:rsidRPr="00A26EB3" w:rsidRDefault="00A26EB3" w:rsidP="004B7F84">
            <w:pPr>
              <w:pStyle w:val="ListParagraph"/>
              <w:tabs>
                <w:tab w:val="left" w:pos="1276"/>
              </w:tabs>
              <w:ind w:left="0"/>
              <w:jc w:val="center"/>
              <w:rPr>
                <w:rFonts w:ascii="Arial" w:hAnsi="Arial" w:cs="Arial"/>
                <w:b/>
              </w:rPr>
            </w:pPr>
            <w:r w:rsidRPr="00A26EB3">
              <w:rPr>
                <w:rFonts w:ascii="Arial" w:hAnsi="Arial" w:cs="Arial"/>
                <w:b/>
              </w:rPr>
              <w:t>2.86</w:t>
            </w:r>
          </w:p>
        </w:tc>
      </w:tr>
      <w:tr w:rsidR="00A26EB3" w:rsidTr="00DA29B7">
        <w:trPr>
          <w:trHeight w:val="244"/>
        </w:trPr>
        <w:tc>
          <w:tcPr>
            <w:tcW w:w="567" w:type="dxa"/>
          </w:tcPr>
          <w:p w:rsidR="00A26EB3" w:rsidRDefault="00560C8F" w:rsidP="00560C8F">
            <w:pPr>
              <w:pStyle w:val="ListParagraph"/>
              <w:tabs>
                <w:tab w:val="left" w:pos="1276"/>
              </w:tabs>
              <w:ind w:left="0"/>
              <w:jc w:val="right"/>
              <w:rPr>
                <w:rFonts w:ascii="Arial" w:hAnsi="Arial" w:cs="Arial"/>
              </w:rPr>
            </w:pPr>
            <w:r>
              <w:rPr>
                <w:rFonts w:ascii="Arial" w:hAnsi="Arial" w:cs="Arial"/>
              </w:rPr>
              <w:t xml:space="preserve">iii) </w:t>
            </w:r>
          </w:p>
        </w:tc>
        <w:tc>
          <w:tcPr>
            <w:tcW w:w="6663" w:type="dxa"/>
            <w:gridSpan w:val="2"/>
          </w:tcPr>
          <w:p w:rsidR="00A26EB3" w:rsidRDefault="00560C8F" w:rsidP="004F7015">
            <w:pPr>
              <w:pStyle w:val="ListParagraph"/>
              <w:tabs>
                <w:tab w:val="left" w:pos="1276"/>
              </w:tabs>
              <w:ind w:left="0"/>
              <w:jc w:val="both"/>
              <w:rPr>
                <w:rFonts w:ascii="Arial" w:hAnsi="Arial" w:cs="Arial"/>
              </w:rPr>
            </w:pPr>
            <w:r>
              <w:rPr>
                <w:rFonts w:ascii="Arial" w:hAnsi="Arial" w:cs="Arial"/>
              </w:rPr>
              <w:t>Balance amount for which permission is requested from the available Administrative sanction amount</w:t>
            </w:r>
            <w:r w:rsidR="008A4C9C">
              <w:rPr>
                <w:rFonts w:ascii="Arial" w:hAnsi="Arial" w:cs="Arial"/>
              </w:rPr>
              <w:t xml:space="preserve"> (Rs. 6.7</w:t>
            </w:r>
            <w:r w:rsidR="002D4178">
              <w:rPr>
                <w:rFonts w:ascii="Arial" w:hAnsi="Arial" w:cs="Arial"/>
              </w:rPr>
              <w:t>8</w:t>
            </w:r>
            <w:r w:rsidR="00BD5359">
              <w:rPr>
                <w:rFonts w:ascii="Arial" w:hAnsi="Arial" w:cs="Arial"/>
              </w:rPr>
              <w:t xml:space="preserve"> </w:t>
            </w:r>
            <w:proofErr w:type="spellStart"/>
            <w:r w:rsidR="00BD5359">
              <w:rPr>
                <w:rFonts w:ascii="Arial" w:hAnsi="Arial" w:cs="Arial"/>
              </w:rPr>
              <w:t>cr</w:t>
            </w:r>
            <w:proofErr w:type="spellEnd"/>
            <w:r w:rsidR="00BD5359">
              <w:rPr>
                <w:rFonts w:ascii="Arial" w:hAnsi="Arial" w:cs="Arial"/>
              </w:rPr>
              <w:t xml:space="preserve"> – </w:t>
            </w:r>
            <w:proofErr w:type="spellStart"/>
            <w:r w:rsidR="00BD5359">
              <w:rPr>
                <w:rFonts w:ascii="Arial" w:hAnsi="Arial" w:cs="Arial"/>
              </w:rPr>
              <w:t>Rs</w:t>
            </w:r>
            <w:proofErr w:type="spellEnd"/>
            <w:r w:rsidR="00BD5359">
              <w:rPr>
                <w:rFonts w:ascii="Arial" w:hAnsi="Arial" w:cs="Arial"/>
              </w:rPr>
              <w:t xml:space="preserve">. 2.86 </w:t>
            </w:r>
            <w:proofErr w:type="spellStart"/>
            <w:r w:rsidR="00BD5359">
              <w:rPr>
                <w:rFonts w:ascii="Arial" w:hAnsi="Arial" w:cs="Arial"/>
              </w:rPr>
              <w:t>cr</w:t>
            </w:r>
            <w:proofErr w:type="spellEnd"/>
            <w:r w:rsidR="00BD5359">
              <w:rPr>
                <w:rFonts w:ascii="Arial" w:hAnsi="Arial" w:cs="Arial"/>
              </w:rPr>
              <w:t>)</w:t>
            </w:r>
          </w:p>
        </w:tc>
        <w:tc>
          <w:tcPr>
            <w:tcW w:w="1701" w:type="dxa"/>
            <w:vAlign w:val="center"/>
          </w:tcPr>
          <w:p w:rsidR="00A26EB3" w:rsidRPr="00BD5359" w:rsidRDefault="008A4C9C" w:rsidP="004B7F84">
            <w:pPr>
              <w:pStyle w:val="ListParagraph"/>
              <w:tabs>
                <w:tab w:val="left" w:pos="1276"/>
              </w:tabs>
              <w:ind w:left="0"/>
              <w:jc w:val="center"/>
              <w:rPr>
                <w:rFonts w:ascii="Arial" w:hAnsi="Arial" w:cs="Arial"/>
                <w:b/>
              </w:rPr>
            </w:pPr>
            <w:r>
              <w:rPr>
                <w:rFonts w:ascii="Arial" w:hAnsi="Arial" w:cs="Arial"/>
                <w:b/>
              </w:rPr>
              <w:t>3.92</w:t>
            </w:r>
          </w:p>
        </w:tc>
      </w:tr>
    </w:tbl>
    <w:p w:rsidR="00B46945" w:rsidRDefault="00B46945" w:rsidP="00B46945">
      <w:pPr>
        <w:pStyle w:val="ListParagraph"/>
        <w:tabs>
          <w:tab w:val="left" w:pos="1276"/>
        </w:tabs>
        <w:spacing w:after="240"/>
        <w:ind w:left="993"/>
        <w:jc w:val="both"/>
        <w:rPr>
          <w:rFonts w:ascii="Arial" w:hAnsi="Arial" w:cs="Arial"/>
        </w:rPr>
      </w:pPr>
    </w:p>
    <w:p w:rsidR="00722200" w:rsidRDefault="00B46945" w:rsidP="00B46945">
      <w:pPr>
        <w:pStyle w:val="ListParagraph"/>
        <w:tabs>
          <w:tab w:val="left" w:pos="1276"/>
        </w:tabs>
        <w:spacing w:after="240"/>
        <w:ind w:left="993"/>
        <w:jc w:val="both"/>
        <w:rPr>
          <w:rFonts w:ascii="Arial" w:hAnsi="Arial" w:cs="Arial"/>
        </w:rPr>
      </w:pPr>
      <w:r>
        <w:rPr>
          <w:rFonts w:ascii="Arial" w:hAnsi="Arial" w:cs="Arial"/>
        </w:rPr>
        <w:t xml:space="preserve">In view of the above it </w:t>
      </w:r>
      <w:r w:rsidR="001C14EE">
        <w:rPr>
          <w:rFonts w:ascii="Arial" w:hAnsi="Arial" w:cs="Arial"/>
        </w:rPr>
        <w:t>is requested to accord permission for the following so as to complete the turnkey works latest by 15.07.2024:</w:t>
      </w:r>
    </w:p>
    <w:p w:rsidR="001C14EE" w:rsidRDefault="001C14EE" w:rsidP="001C14EE">
      <w:pPr>
        <w:pStyle w:val="ListParagraph"/>
        <w:tabs>
          <w:tab w:val="left" w:pos="1276"/>
        </w:tabs>
        <w:spacing w:after="240"/>
        <w:ind w:left="993"/>
        <w:jc w:val="both"/>
        <w:rPr>
          <w:rFonts w:ascii="Arial" w:hAnsi="Arial" w:cs="Arial"/>
        </w:rPr>
      </w:pPr>
    </w:p>
    <w:p w:rsidR="001C14EE" w:rsidRDefault="001C14EE" w:rsidP="001C14EE">
      <w:pPr>
        <w:pStyle w:val="ListParagraph"/>
        <w:numPr>
          <w:ilvl w:val="0"/>
          <w:numId w:val="27"/>
        </w:numPr>
        <w:tabs>
          <w:tab w:val="left" w:pos="1276"/>
        </w:tabs>
        <w:spacing w:after="240"/>
        <w:jc w:val="both"/>
        <w:rPr>
          <w:rFonts w:ascii="Arial" w:hAnsi="Arial" w:cs="Arial"/>
        </w:rPr>
      </w:pPr>
      <w:r>
        <w:rPr>
          <w:rFonts w:ascii="Arial" w:hAnsi="Arial" w:cs="Arial"/>
        </w:rPr>
        <w:t xml:space="preserve"> Permission to utilize the tender discount amount of Rs. 2.72 </w:t>
      </w:r>
      <w:proofErr w:type="spellStart"/>
      <w:r>
        <w:rPr>
          <w:rFonts w:ascii="Arial" w:hAnsi="Arial" w:cs="Arial"/>
        </w:rPr>
        <w:t>crores</w:t>
      </w:r>
      <w:proofErr w:type="spellEnd"/>
      <w:r>
        <w:rPr>
          <w:rFonts w:ascii="Arial" w:hAnsi="Arial" w:cs="Arial"/>
        </w:rPr>
        <w:t>.</w:t>
      </w:r>
    </w:p>
    <w:p w:rsidR="001C14EE" w:rsidRDefault="001C14EE" w:rsidP="001C14EE">
      <w:pPr>
        <w:pStyle w:val="ListParagraph"/>
        <w:tabs>
          <w:tab w:val="left" w:pos="1276"/>
        </w:tabs>
        <w:spacing w:after="240"/>
        <w:ind w:left="1353"/>
        <w:jc w:val="both"/>
        <w:rPr>
          <w:rFonts w:ascii="Arial" w:hAnsi="Arial" w:cs="Arial"/>
        </w:rPr>
      </w:pPr>
    </w:p>
    <w:p w:rsidR="001C14EE" w:rsidRDefault="001C14EE" w:rsidP="001C14EE">
      <w:pPr>
        <w:pStyle w:val="ListParagraph"/>
        <w:numPr>
          <w:ilvl w:val="0"/>
          <w:numId w:val="27"/>
        </w:numPr>
        <w:spacing w:after="240"/>
        <w:jc w:val="both"/>
        <w:rPr>
          <w:rFonts w:ascii="Arial" w:hAnsi="Arial" w:cs="Arial"/>
        </w:rPr>
      </w:pPr>
      <w:r>
        <w:rPr>
          <w:rFonts w:ascii="Arial" w:hAnsi="Arial" w:cs="Arial"/>
        </w:rPr>
        <w:t>Permission to utilize the amount of Rs. 0.14 Cr. sanctioned for removal &amp; relocation of rooftop solar panels vide ref (5) cited, since the said work has separate sanction vide ref. (6).</w:t>
      </w:r>
    </w:p>
    <w:p w:rsidR="001C14EE" w:rsidRPr="001C14EE" w:rsidRDefault="001C14EE" w:rsidP="001C14EE">
      <w:pPr>
        <w:pStyle w:val="ListParagraph"/>
        <w:rPr>
          <w:rFonts w:ascii="Arial" w:hAnsi="Arial" w:cs="Arial"/>
        </w:rPr>
      </w:pPr>
    </w:p>
    <w:p w:rsidR="001C14EE" w:rsidRDefault="001C14EE" w:rsidP="001C14EE">
      <w:pPr>
        <w:pStyle w:val="ListParagraph"/>
        <w:numPr>
          <w:ilvl w:val="0"/>
          <w:numId w:val="27"/>
        </w:numPr>
        <w:spacing w:after="240"/>
        <w:jc w:val="both"/>
        <w:rPr>
          <w:rFonts w:ascii="Arial" w:hAnsi="Arial" w:cs="Arial"/>
        </w:rPr>
      </w:pPr>
      <w:r>
        <w:rPr>
          <w:rFonts w:ascii="Arial" w:hAnsi="Arial" w:cs="Arial"/>
        </w:rPr>
        <w:t xml:space="preserve">Permission to utilize an additional amount of Rs. </w:t>
      </w:r>
      <w:r w:rsidR="008A4C9C">
        <w:rPr>
          <w:rFonts w:ascii="Arial" w:hAnsi="Arial" w:cs="Arial"/>
        </w:rPr>
        <w:t>3.9</w:t>
      </w:r>
      <w:r w:rsidR="002D4178">
        <w:rPr>
          <w:rFonts w:ascii="Arial" w:hAnsi="Arial" w:cs="Arial"/>
        </w:rPr>
        <w:t>2</w:t>
      </w:r>
      <w:r>
        <w:rPr>
          <w:rFonts w:ascii="Arial" w:hAnsi="Arial" w:cs="Arial"/>
        </w:rPr>
        <w:t xml:space="preserve"> cr. from the available Administrative sanction amount. </w:t>
      </w:r>
    </w:p>
    <w:p w:rsidR="00D9248A" w:rsidRPr="0029590B" w:rsidRDefault="00D9248A" w:rsidP="00722200">
      <w:pPr>
        <w:pStyle w:val="ListParagraph"/>
        <w:spacing w:after="240"/>
        <w:rPr>
          <w:rFonts w:ascii="Arial" w:hAnsi="Arial" w:cs="Arial"/>
          <w:sz w:val="10"/>
        </w:rPr>
      </w:pPr>
    </w:p>
    <w:p w:rsidR="007C1FA0" w:rsidRPr="007C1FA0" w:rsidRDefault="007C1FA0" w:rsidP="007C1FA0">
      <w:pPr>
        <w:pStyle w:val="ListParagraph"/>
        <w:rPr>
          <w:rFonts w:ascii="Arial" w:hAnsi="Arial" w:cs="Arial"/>
          <w:lang w:val="en-IN"/>
        </w:rPr>
      </w:pPr>
    </w:p>
    <w:p w:rsidR="007C1FA0" w:rsidRDefault="007C1FA0" w:rsidP="007C1FA0">
      <w:pPr>
        <w:tabs>
          <w:tab w:val="left" w:pos="1560"/>
        </w:tabs>
        <w:spacing w:line="276" w:lineRule="auto"/>
        <w:ind w:left="709"/>
        <w:jc w:val="both"/>
        <w:rPr>
          <w:rFonts w:ascii="Arial" w:hAnsi="Arial" w:cs="Arial"/>
          <w:lang w:val="en-IN"/>
        </w:rPr>
      </w:pPr>
      <w:r>
        <w:rPr>
          <w:rFonts w:ascii="Arial" w:hAnsi="Arial" w:cs="Arial"/>
          <w:lang w:val="en-IN"/>
        </w:rPr>
        <w:t xml:space="preserve">Encl: </w:t>
      </w:r>
      <w:r w:rsidR="00B63738">
        <w:rPr>
          <w:rFonts w:ascii="Arial" w:hAnsi="Arial" w:cs="Arial"/>
          <w:lang w:val="en-IN"/>
        </w:rPr>
        <w:t>Revised Estimate</w:t>
      </w:r>
    </w:p>
    <w:p w:rsidR="00EB0B32" w:rsidRPr="00F77A08" w:rsidRDefault="00BB57DF" w:rsidP="00B63738">
      <w:pPr>
        <w:tabs>
          <w:tab w:val="left" w:pos="1560"/>
        </w:tabs>
        <w:spacing w:line="276" w:lineRule="auto"/>
        <w:ind w:left="709"/>
        <w:jc w:val="both"/>
        <w:rPr>
          <w:rFonts w:ascii="Arial" w:eastAsia="Calibri" w:hAnsi="Arial" w:cs="Arial"/>
          <w:color w:val="000000" w:themeColor="text1"/>
        </w:rPr>
      </w:pPr>
      <w:r>
        <w:rPr>
          <w:rFonts w:ascii="Arial" w:hAnsi="Arial" w:cs="Arial"/>
          <w:lang w:val="en-IN"/>
        </w:rPr>
        <w:t xml:space="preserve">         </w:t>
      </w:r>
    </w:p>
    <w:p w:rsidR="004F5E6F" w:rsidRPr="00F77A08" w:rsidRDefault="007A082E" w:rsidP="007C1FA0">
      <w:pPr>
        <w:ind w:left="7200"/>
        <w:jc w:val="right"/>
        <w:rPr>
          <w:rFonts w:ascii="Arial" w:eastAsia="Calibri" w:hAnsi="Arial" w:cs="Arial"/>
          <w:color w:val="000000" w:themeColor="text1"/>
        </w:rPr>
      </w:pPr>
      <w:r w:rsidRPr="00F77A08">
        <w:rPr>
          <w:rFonts w:ascii="Arial" w:eastAsia="Calibri" w:hAnsi="Arial" w:cs="Arial"/>
          <w:color w:val="000000" w:themeColor="text1"/>
        </w:rPr>
        <w:t xml:space="preserve">Yours </w:t>
      </w:r>
      <w:r w:rsidR="007918D8" w:rsidRPr="00F77A08">
        <w:rPr>
          <w:rFonts w:ascii="Arial" w:eastAsia="Calibri" w:hAnsi="Arial" w:cs="Arial"/>
          <w:color w:val="000000" w:themeColor="text1"/>
        </w:rPr>
        <w:t>faithfully</w:t>
      </w:r>
      <w:r w:rsidR="00DC44CB">
        <w:rPr>
          <w:rFonts w:ascii="Arial" w:eastAsia="Calibri" w:hAnsi="Arial" w:cs="Arial"/>
          <w:color w:val="000000" w:themeColor="text1"/>
        </w:rPr>
        <w:t>,</w:t>
      </w:r>
    </w:p>
    <w:p w:rsidR="00EF4B4C" w:rsidRPr="00F77A08" w:rsidRDefault="00774B90" w:rsidP="007C1FA0">
      <w:pPr>
        <w:jc w:val="right"/>
        <w:rPr>
          <w:rFonts w:ascii="Arial" w:hAnsi="Arial" w:cs="Arial"/>
        </w:rPr>
      </w:pPr>
      <w:r w:rsidRPr="00F77A08">
        <w:rPr>
          <w:rFonts w:ascii="Arial" w:hAnsi="Arial" w:cs="Arial"/>
        </w:rPr>
        <w:t xml:space="preserve">                                                                 </w:t>
      </w:r>
      <w:r w:rsidR="001D1384" w:rsidRPr="00F77A08">
        <w:rPr>
          <w:rFonts w:ascii="Arial" w:hAnsi="Arial" w:cs="Arial"/>
        </w:rPr>
        <w:tab/>
      </w:r>
      <w:r w:rsidR="001D1384" w:rsidRPr="00F77A08">
        <w:rPr>
          <w:rFonts w:ascii="Arial" w:hAnsi="Arial" w:cs="Arial"/>
        </w:rPr>
        <w:tab/>
        <w:t xml:space="preserve">         </w:t>
      </w:r>
    </w:p>
    <w:p w:rsidR="00EF4B4C" w:rsidRPr="00F77A08" w:rsidRDefault="00EF4B4C" w:rsidP="007C1FA0">
      <w:pPr>
        <w:jc w:val="right"/>
        <w:rPr>
          <w:rFonts w:ascii="Arial" w:hAnsi="Arial" w:cs="Arial"/>
        </w:rPr>
      </w:pPr>
    </w:p>
    <w:p w:rsidR="00EF4B4C" w:rsidRPr="00F77A08" w:rsidRDefault="00EF4B4C" w:rsidP="007C1FA0">
      <w:pPr>
        <w:jc w:val="right"/>
        <w:rPr>
          <w:rFonts w:ascii="Arial" w:hAnsi="Arial" w:cs="Arial"/>
        </w:rPr>
      </w:pPr>
    </w:p>
    <w:p w:rsidR="00E03BD0" w:rsidRPr="00F77A08" w:rsidRDefault="004F5E6F" w:rsidP="007C1FA0">
      <w:pPr>
        <w:jc w:val="right"/>
        <w:rPr>
          <w:rFonts w:ascii="Arial" w:hAnsi="Arial" w:cs="Arial"/>
        </w:rPr>
      </w:pPr>
      <w:r w:rsidRPr="00F77A08">
        <w:rPr>
          <w:rFonts w:ascii="Arial" w:hAnsi="Arial" w:cs="Arial"/>
        </w:rPr>
        <w:tab/>
      </w:r>
      <w:r w:rsidR="00180571" w:rsidRPr="00F77A08">
        <w:rPr>
          <w:rFonts w:ascii="Arial" w:hAnsi="Arial" w:cs="Arial"/>
        </w:rPr>
        <w:t xml:space="preserve">    </w:t>
      </w:r>
      <w:r w:rsidR="0028388F">
        <w:rPr>
          <w:rFonts w:ascii="Arial" w:hAnsi="Arial" w:cs="Arial"/>
        </w:rPr>
        <w:t>Deputy Executive Engineer</w:t>
      </w:r>
    </w:p>
    <w:p w:rsidR="00F44448" w:rsidRDefault="00F44448" w:rsidP="00A82C04">
      <w:pPr>
        <w:ind w:left="720"/>
        <w:rPr>
          <w:rFonts w:ascii="Arial" w:hAnsi="Arial" w:cs="Arial"/>
        </w:rPr>
      </w:pPr>
    </w:p>
    <w:p w:rsidR="00FB4CAD" w:rsidRDefault="004036FC" w:rsidP="00A82C04">
      <w:pPr>
        <w:ind w:left="720"/>
        <w:rPr>
          <w:rFonts w:ascii="Arial" w:hAnsi="Arial" w:cs="Arial"/>
        </w:rPr>
      </w:pPr>
      <w:r w:rsidRPr="00F77A08">
        <w:rPr>
          <w:rFonts w:ascii="Arial" w:hAnsi="Arial" w:cs="Arial"/>
        </w:rPr>
        <w:t>Copy submitted to</w:t>
      </w:r>
      <w:r w:rsidR="00A82C04">
        <w:rPr>
          <w:rFonts w:ascii="Arial" w:hAnsi="Arial" w:cs="Arial"/>
        </w:rPr>
        <w:t>:</w:t>
      </w:r>
    </w:p>
    <w:p w:rsidR="00A82C04" w:rsidRDefault="00A82C04" w:rsidP="00A82C04">
      <w:pPr>
        <w:ind w:left="720"/>
        <w:rPr>
          <w:rFonts w:ascii="Arial" w:hAnsi="Arial" w:cs="Arial"/>
        </w:rPr>
      </w:pPr>
      <w:r>
        <w:rPr>
          <w:rFonts w:ascii="Arial" w:hAnsi="Arial" w:cs="Arial"/>
        </w:rPr>
        <w:t>T</w:t>
      </w:r>
      <w:r w:rsidR="004036FC" w:rsidRPr="00F77A08">
        <w:rPr>
          <w:rFonts w:ascii="Arial" w:hAnsi="Arial" w:cs="Arial"/>
        </w:rPr>
        <w:t xml:space="preserve">he </w:t>
      </w:r>
      <w:r w:rsidR="00036A2A">
        <w:rPr>
          <w:rFonts w:ascii="Arial" w:hAnsi="Arial" w:cs="Arial"/>
        </w:rPr>
        <w:t xml:space="preserve">Superintending Engineer, TSMSIDC, Hyderabad Circle for </w:t>
      </w:r>
      <w:r w:rsidR="004036FC" w:rsidRPr="00F77A08">
        <w:rPr>
          <w:rFonts w:ascii="Arial" w:hAnsi="Arial" w:cs="Arial"/>
        </w:rPr>
        <w:t xml:space="preserve">kind information </w:t>
      </w:r>
    </w:p>
    <w:p w:rsidR="00FB4CAD" w:rsidRPr="00FB4CAD" w:rsidRDefault="00FB4CAD" w:rsidP="00A82C04">
      <w:pPr>
        <w:ind w:left="720"/>
        <w:rPr>
          <w:rFonts w:ascii="Arial" w:hAnsi="Arial" w:cs="Arial"/>
          <w:sz w:val="8"/>
        </w:rPr>
      </w:pPr>
    </w:p>
    <w:p w:rsidR="00A82C04" w:rsidRDefault="00A82C04" w:rsidP="00DC44CB">
      <w:pPr>
        <w:ind w:left="720"/>
        <w:rPr>
          <w:rFonts w:ascii="Arial" w:hAnsi="Arial" w:cs="Arial"/>
          <w:color w:val="FFFFFF" w:themeColor="background1"/>
        </w:rPr>
      </w:pPr>
      <w:r>
        <w:rPr>
          <w:rFonts w:ascii="Arial" w:hAnsi="Arial" w:cs="Arial"/>
          <w:color w:val="FFFFFF" w:themeColor="background1"/>
        </w:rPr>
        <w:tab/>
      </w:r>
      <w:r>
        <w:rPr>
          <w:rFonts w:ascii="Arial" w:hAnsi="Arial" w:cs="Arial"/>
          <w:color w:val="FFFFFF" w:themeColor="background1"/>
        </w:rPr>
        <w:tab/>
      </w:r>
    </w:p>
    <w:sectPr w:rsidR="00A82C04" w:rsidSect="00211330">
      <w:pgSz w:w="12242" w:h="19442" w:code="146"/>
      <w:pgMar w:top="1170" w:right="850" w:bottom="1260" w:left="1440" w:header="709"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4CB" w:rsidRDefault="009064CB" w:rsidP="00DE10A9">
      <w:r>
        <w:separator/>
      </w:r>
    </w:p>
  </w:endnote>
  <w:endnote w:type="continuationSeparator" w:id="0">
    <w:p w:rsidR="009064CB" w:rsidRDefault="009064CB" w:rsidP="00DE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4CB" w:rsidRDefault="009064CB" w:rsidP="00DE10A9">
      <w:r>
        <w:separator/>
      </w:r>
    </w:p>
  </w:footnote>
  <w:footnote w:type="continuationSeparator" w:id="0">
    <w:p w:rsidR="009064CB" w:rsidRDefault="009064CB" w:rsidP="00DE1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4578"/>
    <w:multiLevelType w:val="hybridMultilevel"/>
    <w:tmpl w:val="048836E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nsid w:val="096B7103"/>
    <w:multiLevelType w:val="hybridMultilevel"/>
    <w:tmpl w:val="0A64E058"/>
    <w:lvl w:ilvl="0" w:tplc="EB0CB4DC">
      <w:start w:val="1"/>
      <w:numFmt w:val="decimal"/>
      <w:lvlText w:val="%1."/>
      <w:lvlJc w:val="left"/>
      <w:pPr>
        <w:ind w:left="1063" w:hanging="360"/>
      </w:pPr>
      <w:rPr>
        <w:rFonts w:cs="Times New Roman" w:hint="default"/>
      </w:rPr>
    </w:lvl>
    <w:lvl w:ilvl="1" w:tplc="40090019" w:tentative="1">
      <w:start w:val="1"/>
      <w:numFmt w:val="lowerLetter"/>
      <w:lvlText w:val="%2."/>
      <w:lvlJc w:val="left"/>
      <w:pPr>
        <w:ind w:left="1783" w:hanging="360"/>
      </w:pPr>
    </w:lvl>
    <w:lvl w:ilvl="2" w:tplc="4009001B" w:tentative="1">
      <w:start w:val="1"/>
      <w:numFmt w:val="lowerRoman"/>
      <w:lvlText w:val="%3."/>
      <w:lvlJc w:val="right"/>
      <w:pPr>
        <w:ind w:left="2503" w:hanging="180"/>
      </w:pPr>
    </w:lvl>
    <w:lvl w:ilvl="3" w:tplc="4009000F" w:tentative="1">
      <w:start w:val="1"/>
      <w:numFmt w:val="decimal"/>
      <w:lvlText w:val="%4."/>
      <w:lvlJc w:val="left"/>
      <w:pPr>
        <w:ind w:left="3223" w:hanging="360"/>
      </w:pPr>
    </w:lvl>
    <w:lvl w:ilvl="4" w:tplc="40090019" w:tentative="1">
      <w:start w:val="1"/>
      <w:numFmt w:val="lowerLetter"/>
      <w:lvlText w:val="%5."/>
      <w:lvlJc w:val="left"/>
      <w:pPr>
        <w:ind w:left="3943" w:hanging="360"/>
      </w:pPr>
    </w:lvl>
    <w:lvl w:ilvl="5" w:tplc="4009001B" w:tentative="1">
      <w:start w:val="1"/>
      <w:numFmt w:val="lowerRoman"/>
      <w:lvlText w:val="%6."/>
      <w:lvlJc w:val="right"/>
      <w:pPr>
        <w:ind w:left="4663" w:hanging="180"/>
      </w:pPr>
    </w:lvl>
    <w:lvl w:ilvl="6" w:tplc="4009000F" w:tentative="1">
      <w:start w:val="1"/>
      <w:numFmt w:val="decimal"/>
      <w:lvlText w:val="%7."/>
      <w:lvlJc w:val="left"/>
      <w:pPr>
        <w:ind w:left="5383" w:hanging="360"/>
      </w:pPr>
    </w:lvl>
    <w:lvl w:ilvl="7" w:tplc="40090019" w:tentative="1">
      <w:start w:val="1"/>
      <w:numFmt w:val="lowerLetter"/>
      <w:lvlText w:val="%8."/>
      <w:lvlJc w:val="left"/>
      <w:pPr>
        <w:ind w:left="6103" w:hanging="360"/>
      </w:pPr>
    </w:lvl>
    <w:lvl w:ilvl="8" w:tplc="4009001B" w:tentative="1">
      <w:start w:val="1"/>
      <w:numFmt w:val="lowerRoman"/>
      <w:lvlText w:val="%9."/>
      <w:lvlJc w:val="right"/>
      <w:pPr>
        <w:ind w:left="6823" w:hanging="180"/>
      </w:pPr>
    </w:lvl>
  </w:abstractNum>
  <w:abstractNum w:abstractNumId="2">
    <w:nsid w:val="0A4E06F3"/>
    <w:multiLevelType w:val="hybridMultilevel"/>
    <w:tmpl w:val="862475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D34565"/>
    <w:multiLevelType w:val="hybridMultilevel"/>
    <w:tmpl w:val="0E02CDC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nsid w:val="183F4E53"/>
    <w:multiLevelType w:val="hybridMultilevel"/>
    <w:tmpl w:val="03F657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715BD"/>
    <w:multiLevelType w:val="hybridMultilevel"/>
    <w:tmpl w:val="42BECA7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1DB26E22"/>
    <w:multiLevelType w:val="hybridMultilevel"/>
    <w:tmpl w:val="AE86B6C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C9497E"/>
    <w:multiLevelType w:val="hybridMultilevel"/>
    <w:tmpl w:val="3498230A"/>
    <w:lvl w:ilvl="0" w:tplc="21B21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DE2AA1"/>
    <w:multiLevelType w:val="hybridMultilevel"/>
    <w:tmpl w:val="03C27BB2"/>
    <w:lvl w:ilvl="0" w:tplc="C102FF9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27D3006B"/>
    <w:multiLevelType w:val="hybridMultilevel"/>
    <w:tmpl w:val="5D84E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03AD9"/>
    <w:multiLevelType w:val="hybridMultilevel"/>
    <w:tmpl w:val="9CDAC7E6"/>
    <w:lvl w:ilvl="0" w:tplc="1CF0789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37045956"/>
    <w:multiLevelType w:val="hybridMultilevel"/>
    <w:tmpl w:val="048836E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3ECA7C59"/>
    <w:multiLevelType w:val="hybridMultilevel"/>
    <w:tmpl w:val="862475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8678FE"/>
    <w:multiLevelType w:val="hybridMultilevel"/>
    <w:tmpl w:val="D37825EE"/>
    <w:lvl w:ilvl="0" w:tplc="C102F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55F59"/>
    <w:multiLevelType w:val="hybridMultilevel"/>
    <w:tmpl w:val="68389466"/>
    <w:lvl w:ilvl="0" w:tplc="C102F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18263C"/>
    <w:multiLevelType w:val="hybridMultilevel"/>
    <w:tmpl w:val="24EE0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28192E"/>
    <w:multiLevelType w:val="hybridMultilevel"/>
    <w:tmpl w:val="611A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A692E"/>
    <w:multiLevelType w:val="hybridMultilevel"/>
    <w:tmpl w:val="75EEA5DE"/>
    <w:lvl w:ilvl="0" w:tplc="C928A138">
      <w:start w:val="2"/>
      <w:numFmt w:val="decimal"/>
      <w:lvlText w:val="%1"/>
      <w:lvlJc w:val="left"/>
      <w:pPr>
        <w:ind w:left="928" w:hanging="360"/>
      </w:pPr>
      <w:rPr>
        <w:rFonts w:hint="default"/>
        <w:sz w:val="24"/>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nsid w:val="490502A0"/>
    <w:multiLevelType w:val="hybridMultilevel"/>
    <w:tmpl w:val="B42A4C38"/>
    <w:lvl w:ilvl="0" w:tplc="40090001">
      <w:start w:val="1"/>
      <w:numFmt w:val="bullet"/>
      <w:lvlText w:val=""/>
      <w:lvlJc w:val="left"/>
      <w:pPr>
        <w:ind w:left="1063" w:hanging="360"/>
      </w:pPr>
      <w:rPr>
        <w:rFonts w:ascii="Symbol" w:hAnsi="Symbol" w:hint="default"/>
      </w:rPr>
    </w:lvl>
    <w:lvl w:ilvl="1" w:tplc="40090019" w:tentative="1">
      <w:start w:val="1"/>
      <w:numFmt w:val="lowerLetter"/>
      <w:lvlText w:val="%2."/>
      <w:lvlJc w:val="left"/>
      <w:pPr>
        <w:ind w:left="1783" w:hanging="360"/>
      </w:pPr>
    </w:lvl>
    <w:lvl w:ilvl="2" w:tplc="4009001B" w:tentative="1">
      <w:start w:val="1"/>
      <w:numFmt w:val="lowerRoman"/>
      <w:lvlText w:val="%3."/>
      <w:lvlJc w:val="right"/>
      <w:pPr>
        <w:ind w:left="2503" w:hanging="180"/>
      </w:pPr>
    </w:lvl>
    <w:lvl w:ilvl="3" w:tplc="4009000F" w:tentative="1">
      <w:start w:val="1"/>
      <w:numFmt w:val="decimal"/>
      <w:lvlText w:val="%4."/>
      <w:lvlJc w:val="left"/>
      <w:pPr>
        <w:ind w:left="3223" w:hanging="360"/>
      </w:pPr>
    </w:lvl>
    <w:lvl w:ilvl="4" w:tplc="40090019" w:tentative="1">
      <w:start w:val="1"/>
      <w:numFmt w:val="lowerLetter"/>
      <w:lvlText w:val="%5."/>
      <w:lvlJc w:val="left"/>
      <w:pPr>
        <w:ind w:left="3943" w:hanging="360"/>
      </w:pPr>
    </w:lvl>
    <w:lvl w:ilvl="5" w:tplc="4009001B" w:tentative="1">
      <w:start w:val="1"/>
      <w:numFmt w:val="lowerRoman"/>
      <w:lvlText w:val="%6."/>
      <w:lvlJc w:val="right"/>
      <w:pPr>
        <w:ind w:left="4663" w:hanging="180"/>
      </w:pPr>
    </w:lvl>
    <w:lvl w:ilvl="6" w:tplc="4009000F" w:tentative="1">
      <w:start w:val="1"/>
      <w:numFmt w:val="decimal"/>
      <w:lvlText w:val="%7."/>
      <w:lvlJc w:val="left"/>
      <w:pPr>
        <w:ind w:left="5383" w:hanging="360"/>
      </w:pPr>
    </w:lvl>
    <w:lvl w:ilvl="7" w:tplc="40090019" w:tentative="1">
      <w:start w:val="1"/>
      <w:numFmt w:val="lowerLetter"/>
      <w:lvlText w:val="%8."/>
      <w:lvlJc w:val="left"/>
      <w:pPr>
        <w:ind w:left="6103" w:hanging="360"/>
      </w:pPr>
    </w:lvl>
    <w:lvl w:ilvl="8" w:tplc="4009001B" w:tentative="1">
      <w:start w:val="1"/>
      <w:numFmt w:val="lowerRoman"/>
      <w:lvlText w:val="%9."/>
      <w:lvlJc w:val="right"/>
      <w:pPr>
        <w:ind w:left="6823" w:hanging="180"/>
      </w:pPr>
    </w:lvl>
  </w:abstractNum>
  <w:abstractNum w:abstractNumId="19">
    <w:nsid w:val="4CEF3675"/>
    <w:multiLevelType w:val="hybridMultilevel"/>
    <w:tmpl w:val="BA167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C55D88"/>
    <w:multiLevelType w:val="hybridMultilevel"/>
    <w:tmpl w:val="1098D5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7611A"/>
    <w:multiLevelType w:val="hybridMultilevel"/>
    <w:tmpl w:val="61628414"/>
    <w:lvl w:ilvl="0" w:tplc="4009000F">
      <w:start w:val="1"/>
      <w:numFmt w:val="decimal"/>
      <w:lvlText w:val="%1."/>
      <w:lvlJc w:val="left"/>
      <w:pPr>
        <w:ind w:left="797" w:hanging="360"/>
      </w:pPr>
      <w:rPr>
        <w:rFonts w:hint="default"/>
        <w:color w:val="auto"/>
      </w:rPr>
    </w:lvl>
    <w:lvl w:ilvl="1" w:tplc="40090019" w:tentative="1">
      <w:start w:val="1"/>
      <w:numFmt w:val="lowerLetter"/>
      <w:lvlText w:val="%2."/>
      <w:lvlJc w:val="left"/>
      <w:pPr>
        <w:ind w:left="1517" w:hanging="360"/>
      </w:pPr>
    </w:lvl>
    <w:lvl w:ilvl="2" w:tplc="4009001B" w:tentative="1">
      <w:start w:val="1"/>
      <w:numFmt w:val="lowerRoman"/>
      <w:lvlText w:val="%3."/>
      <w:lvlJc w:val="right"/>
      <w:pPr>
        <w:ind w:left="2237" w:hanging="180"/>
      </w:pPr>
    </w:lvl>
    <w:lvl w:ilvl="3" w:tplc="4009000F" w:tentative="1">
      <w:start w:val="1"/>
      <w:numFmt w:val="decimal"/>
      <w:lvlText w:val="%4."/>
      <w:lvlJc w:val="left"/>
      <w:pPr>
        <w:ind w:left="2957" w:hanging="360"/>
      </w:pPr>
    </w:lvl>
    <w:lvl w:ilvl="4" w:tplc="40090019" w:tentative="1">
      <w:start w:val="1"/>
      <w:numFmt w:val="lowerLetter"/>
      <w:lvlText w:val="%5."/>
      <w:lvlJc w:val="left"/>
      <w:pPr>
        <w:ind w:left="3677" w:hanging="360"/>
      </w:pPr>
    </w:lvl>
    <w:lvl w:ilvl="5" w:tplc="4009001B" w:tentative="1">
      <w:start w:val="1"/>
      <w:numFmt w:val="lowerRoman"/>
      <w:lvlText w:val="%6."/>
      <w:lvlJc w:val="right"/>
      <w:pPr>
        <w:ind w:left="4397" w:hanging="180"/>
      </w:pPr>
    </w:lvl>
    <w:lvl w:ilvl="6" w:tplc="4009000F" w:tentative="1">
      <w:start w:val="1"/>
      <w:numFmt w:val="decimal"/>
      <w:lvlText w:val="%7."/>
      <w:lvlJc w:val="left"/>
      <w:pPr>
        <w:ind w:left="5117" w:hanging="360"/>
      </w:pPr>
    </w:lvl>
    <w:lvl w:ilvl="7" w:tplc="40090019" w:tentative="1">
      <w:start w:val="1"/>
      <w:numFmt w:val="lowerLetter"/>
      <w:lvlText w:val="%8."/>
      <w:lvlJc w:val="left"/>
      <w:pPr>
        <w:ind w:left="5837" w:hanging="360"/>
      </w:pPr>
    </w:lvl>
    <w:lvl w:ilvl="8" w:tplc="4009001B" w:tentative="1">
      <w:start w:val="1"/>
      <w:numFmt w:val="lowerRoman"/>
      <w:lvlText w:val="%9."/>
      <w:lvlJc w:val="right"/>
      <w:pPr>
        <w:ind w:left="6557" w:hanging="180"/>
      </w:pPr>
    </w:lvl>
  </w:abstractNum>
  <w:abstractNum w:abstractNumId="22">
    <w:nsid w:val="6268720C"/>
    <w:multiLevelType w:val="hybridMultilevel"/>
    <w:tmpl w:val="ED3A6D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43C58"/>
    <w:multiLevelType w:val="hybridMultilevel"/>
    <w:tmpl w:val="CAB41580"/>
    <w:lvl w:ilvl="0" w:tplc="4364BC6A">
      <w:start w:val="1"/>
      <w:numFmt w:val="decimal"/>
      <w:lvlText w:val="%1."/>
      <w:lvlJc w:val="left"/>
      <w:pPr>
        <w:ind w:left="1590" w:hanging="36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24">
    <w:nsid w:val="639A69A6"/>
    <w:multiLevelType w:val="hybridMultilevel"/>
    <w:tmpl w:val="E63C47BC"/>
    <w:lvl w:ilvl="0" w:tplc="1FF20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7A3C9F"/>
    <w:multiLevelType w:val="hybridMultilevel"/>
    <w:tmpl w:val="7C02CCB2"/>
    <w:lvl w:ilvl="0" w:tplc="0E367B3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nsid w:val="6C096308"/>
    <w:multiLevelType w:val="hybridMultilevel"/>
    <w:tmpl w:val="FFB68FBC"/>
    <w:lvl w:ilvl="0" w:tplc="C102F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7E0711"/>
    <w:multiLevelType w:val="hybridMultilevel"/>
    <w:tmpl w:val="862475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7BA7134"/>
    <w:multiLevelType w:val="hybridMultilevel"/>
    <w:tmpl w:val="862475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4"/>
  </w:num>
  <w:num w:numId="3">
    <w:abstractNumId w:val="23"/>
  </w:num>
  <w:num w:numId="4">
    <w:abstractNumId w:val="21"/>
  </w:num>
  <w:num w:numId="5">
    <w:abstractNumId w:val="1"/>
  </w:num>
  <w:num w:numId="6">
    <w:abstractNumId w:val="18"/>
  </w:num>
  <w:num w:numId="7">
    <w:abstractNumId w:val="25"/>
  </w:num>
  <w:num w:numId="8">
    <w:abstractNumId w:val="8"/>
  </w:num>
  <w:num w:numId="9">
    <w:abstractNumId w:val="3"/>
  </w:num>
  <w:num w:numId="10">
    <w:abstractNumId w:val="16"/>
  </w:num>
  <w:num w:numId="11">
    <w:abstractNumId w:val="6"/>
  </w:num>
  <w:num w:numId="12">
    <w:abstractNumId w:val="14"/>
  </w:num>
  <w:num w:numId="13">
    <w:abstractNumId w:val="13"/>
  </w:num>
  <w:num w:numId="14">
    <w:abstractNumId w:val="26"/>
  </w:num>
  <w:num w:numId="15">
    <w:abstractNumId w:val="15"/>
  </w:num>
  <w:num w:numId="16">
    <w:abstractNumId w:val="4"/>
  </w:num>
  <w:num w:numId="17">
    <w:abstractNumId w:val="22"/>
  </w:num>
  <w:num w:numId="18">
    <w:abstractNumId w:val="11"/>
  </w:num>
  <w:num w:numId="19">
    <w:abstractNumId w:val="19"/>
  </w:num>
  <w:num w:numId="20">
    <w:abstractNumId w:val="20"/>
  </w:num>
  <w:num w:numId="21">
    <w:abstractNumId w:val="9"/>
  </w:num>
  <w:num w:numId="22">
    <w:abstractNumId w:val="5"/>
  </w:num>
  <w:num w:numId="23">
    <w:abstractNumId w:val="17"/>
  </w:num>
  <w:num w:numId="24">
    <w:abstractNumId w:val="27"/>
  </w:num>
  <w:num w:numId="25">
    <w:abstractNumId w:val="12"/>
  </w:num>
  <w:num w:numId="26">
    <w:abstractNumId w:val="0"/>
  </w:num>
  <w:num w:numId="27">
    <w:abstractNumId w:val="10"/>
  </w:num>
  <w:num w:numId="28">
    <w:abstractNumId w:val="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20DA1"/>
    <w:rsid w:val="00002179"/>
    <w:rsid w:val="00005191"/>
    <w:rsid w:val="00010090"/>
    <w:rsid w:val="00012AFB"/>
    <w:rsid w:val="0001397A"/>
    <w:rsid w:val="0001472B"/>
    <w:rsid w:val="000200DB"/>
    <w:rsid w:val="00020E1D"/>
    <w:rsid w:val="0002108A"/>
    <w:rsid w:val="00024DE8"/>
    <w:rsid w:val="00030A6F"/>
    <w:rsid w:val="00031DAE"/>
    <w:rsid w:val="0003648F"/>
    <w:rsid w:val="00036626"/>
    <w:rsid w:val="00036A2A"/>
    <w:rsid w:val="00060F38"/>
    <w:rsid w:val="00067417"/>
    <w:rsid w:val="0008222F"/>
    <w:rsid w:val="0008239F"/>
    <w:rsid w:val="000826A6"/>
    <w:rsid w:val="00086831"/>
    <w:rsid w:val="00091949"/>
    <w:rsid w:val="000934EC"/>
    <w:rsid w:val="000952FE"/>
    <w:rsid w:val="0009755E"/>
    <w:rsid w:val="000A23E5"/>
    <w:rsid w:val="000A5910"/>
    <w:rsid w:val="000C03B4"/>
    <w:rsid w:val="000C23EB"/>
    <w:rsid w:val="000D40DE"/>
    <w:rsid w:val="000D50C0"/>
    <w:rsid w:val="000D5D1D"/>
    <w:rsid w:val="000E3268"/>
    <w:rsid w:val="000E6E3B"/>
    <w:rsid w:val="000E7508"/>
    <w:rsid w:val="000E7AA7"/>
    <w:rsid w:val="000F1F2C"/>
    <w:rsid w:val="000F5CBB"/>
    <w:rsid w:val="000F6879"/>
    <w:rsid w:val="00102DCE"/>
    <w:rsid w:val="001030C6"/>
    <w:rsid w:val="00111A07"/>
    <w:rsid w:val="00114CE2"/>
    <w:rsid w:val="001232DF"/>
    <w:rsid w:val="00123B55"/>
    <w:rsid w:val="00127F5B"/>
    <w:rsid w:val="001314A3"/>
    <w:rsid w:val="001316B1"/>
    <w:rsid w:val="001324D4"/>
    <w:rsid w:val="0013486D"/>
    <w:rsid w:val="00136008"/>
    <w:rsid w:val="00140618"/>
    <w:rsid w:val="001410E9"/>
    <w:rsid w:val="0014235C"/>
    <w:rsid w:val="00147315"/>
    <w:rsid w:val="001474A6"/>
    <w:rsid w:val="00150EFF"/>
    <w:rsid w:val="001575BE"/>
    <w:rsid w:val="0016725F"/>
    <w:rsid w:val="0016775C"/>
    <w:rsid w:val="00170F86"/>
    <w:rsid w:val="0017109E"/>
    <w:rsid w:val="00172853"/>
    <w:rsid w:val="00176668"/>
    <w:rsid w:val="00180571"/>
    <w:rsid w:val="00184070"/>
    <w:rsid w:val="001857CD"/>
    <w:rsid w:val="00186F3B"/>
    <w:rsid w:val="001905BE"/>
    <w:rsid w:val="00197BED"/>
    <w:rsid w:val="001A28E4"/>
    <w:rsid w:val="001A30EA"/>
    <w:rsid w:val="001B5F1A"/>
    <w:rsid w:val="001B7B91"/>
    <w:rsid w:val="001C14EE"/>
    <w:rsid w:val="001C2A49"/>
    <w:rsid w:val="001C475E"/>
    <w:rsid w:val="001C60C3"/>
    <w:rsid w:val="001C784E"/>
    <w:rsid w:val="001D1384"/>
    <w:rsid w:val="001D3668"/>
    <w:rsid w:val="001E3A2E"/>
    <w:rsid w:val="001E3E93"/>
    <w:rsid w:val="001E44B1"/>
    <w:rsid w:val="001E7050"/>
    <w:rsid w:val="001F1E90"/>
    <w:rsid w:val="001F3086"/>
    <w:rsid w:val="001F7429"/>
    <w:rsid w:val="002047B5"/>
    <w:rsid w:val="0020757C"/>
    <w:rsid w:val="00211330"/>
    <w:rsid w:val="00220DA1"/>
    <w:rsid w:val="00222B14"/>
    <w:rsid w:val="00230845"/>
    <w:rsid w:val="0024123D"/>
    <w:rsid w:val="00243452"/>
    <w:rsid w:val="00245275"/>
    <w:rsid w:val="002529CC"/>
    <w:rsid w:val="0026018F"/>
    <w:rsid w:val="002607AD"/>
    <w:rsid w:val="002623BE"/>
    <w:rsid w:val="0027495C"/>
    <w:rsid w:val="00274D56"/>
    <w:rsid w:val="00277922"/>
    <w:rsid w:val="0028388F"/>
    <w:rsid w:val="002913E3"/>
    <w:rsid w:val="0029590B"/>
    <w:rsid w:val="00295CC6"/>
    <w:rsid w:val="002C05A0"/>
    <w:rsid w:val="002C5AAC"/>
    <w:rsid w:val="002C6866"/>
    <w:rsid w:val="002C70AC"/>
    <w:rsid w:val="002C7219"/>
    <w:rsid w:val="002D2E44"/>
    <w:rsid w:val="002D3AC1"/>
    <w:rsid w:val="002D4178"/>
    <w:rsid w:val="002D60EE"/>
    <w:rsid w:val="002E3555"/>
    <w:rsid w:val="002F1E8D"/>
    <w:rsid w:val="002F4FA3"/>
    <w:rsid w:val="00300C18"/>
    <w:rsid w:val="003119C6"/>
    <w:rsid w:val="00313AE9"/>
    <w:rsid w:val="00315BF7"/>
    <w:rsid w:val="00315DF4"/>
    <w:rsid w:val="00321488"/>
    <w:rsid w:val="00321C42"/>
    <w:rsid w:val="00323CFE"/>
    <w:rsid w:val="0032461D"/>
    <w:rsid w:val="00325652"/>
    <w:rsid w:val="003335F7"/>
    <w:rsid w:val="0035341B"/>
    <w:rsid w:val="00353F0E"/>
    <w:rsid w:val="003558C2"/>
    <w:rsid w:val="00361590"/>
    <w:rsid w:val="00370191"/>
    <w:rsid w:val="00371AFA"/>
    <w:rsid w:val="00375AE7"/>
    <w:rsid w:val="00377A21"/>
    <w:rsid w:val="00380E84"/>
    <w:rsid w:val="00387047"/>
    <w:rsid w:val="00387ABD"/>
    <w:rsid w:val="00387ECA"/>
    <w:rsid w:val="00387F54"/>
    <w:rsid w:val="0039299E"/>
    <w:rsid w:val="003A0646"/>
    <w:rsid w:val="003A74D8"/>
    <w:rsid w:val="003B2E4A"/>
    <w:rsid w:val="003C1C7F"/>
    <w:rsid w:val="003E0A5D"/>
    <w:rsid w:val="003E3F7A"/>
    <w:rsid w:val="003E74FE"/>
    <w:rsid w:val="003F02E7"/>
    <w:rsid w:val="003F121A"/>
    <w:rsid w:val="003F6FF8"/>
    <w:rsid w:val="0040307E"/>
    <w:rsid w:val="004036FC"/>
    <w:rsid w:val="00417972"/>
    <w:rsid w:val="00433AAA"/>
    <w:rsid w:val="00436D4B"/>
    <w:rsid w:val="00447153"/>
    <w:rsid w:val="00451FDA"/>
    <w:rsid w:val="004537C1"/>
    <w:rsid w:val="00456C92"/>
    <w:rsid w:val="00470F41"/>
    <w:rsid w:val="00472B5B"/>
    <w:rsid w:val="00474E76"/>
    <w:rsid w:val="00482C97"/>
    <w:rsid w:val="00485C18"/>
    <w:rsid w:val="004A2CEB"/>
    <w:rsid w:val="004B2234"/>
    <w:rsid w:val="004B2B81"/>
    <w:rsid w:val="004B7F84"/>
    <w:rsid w:val="004C57E0"/>
    <w:rsid w:val="004D0656"/>
    <w:rsid w:val="004D18D5"/>
    <w:rsid w:val="004D2C23"/>
    <w:rsid w:val="004E6A07"/>
    <w:rsid w:val="004E780C"/>
    <w:rsid w:val="004F05BA"/>
    <w:rsid w:val="004F1640"/>
    <w:rsid w:val="004F1797"/>
    <w:rsid w:val="004F2960"/>
    <w:rsid w:val="004F5E6F"/>
    <w:rsid w:val="004F7015"/>
    <w:rsid w:val="00501250"/>
    <w:rsid w:val="00502D6C"/>
    <w:rsid w:val="00502D7D"/>
    <w:rsid w:val="00504E5D"/>
    <w:rsid w:val="00505F86"/>
    <w:rsid w:val="00516567"/>
    <w:rsid w:val="005274E0"/>
    <w:rsid w:val="0053421C"/>
    <w:rsid w:val="00534E22"/>
    <w:rsid w:val="005379A6"/>
    <w:rsid w:val="005426C8"/>
    <w:rsid w:val="00545E72"/>
    <w:rsid w:val="0055447C"/>
    <w:rsid w:val="005566E7"/>
    <w:rsid w:val="00560C8F"/>
    <w:rsid w:val="0056336D"/>
    <w:rsid w:val="00564E60"/>
    <w:rsid w:val="00566631"/>
    <w:rsid w:val="00566BFF"/>
    <w:rsid w:val="00570BEB"/>
    <w:rsid w:val="005740E8"/>
    <w:rsid w:val="00586660"/>
    <w:rsid w:val="005926BC"/>
    <w:rsid w:val="005957D9"/>
    <w:rsid w:val="00595E6E"/>
    <w:rsid w:val="005A6EEB"/>
    <w:rsid w:val="005D04C6"/>
    <w:rsid w:val="005D0AAD"/>
    <w:rsid w:val="005D1E31"/>
    <w:rsid w:val="005D3E1A"/>
    <w:rsid w:val="005D4400"/>
    <w:rsid w:val="005E02F5"/>
    <w:rsid w:val="005E7DE1"/>
    <w:rsid w:val="005F21A9"/>
    <w:rsid w:val="005F39C0"/>
    <w:rsid w:val="00604005"/>
    <w:rsid w:val="00607722"/>
    <w:rsid w:val="00611F21"/>
    <w:rsid w:val="00615555"/>
    <w:rsid w:val="006163A2"/>
    <w:rsid w:val="00620BC9"/>
    <w:rsid w:val="00623A97"/>
    <w:rsid w:val="00632AB5"/>
    <w:rsid w:val="00635F7B"/>
    <w:rsid w:val="00636EF9"/>
    <w:rsid w:val="00660FF8"/>
    <w:rsid w:val="00665076"/>
    <w:rsid w:val="00667BA3"/>
    <w:rsid w:val="00682C87"/>
    <w:rsid w:val="00682F7B"/>
    <w:rsid w:val="0068588F"/>
    <w:rsid w:val="00686302"/>
    <w:rsid w:val="00690A2F"/>
    <w:rsid w:val="0069653C"/>
    <w:rsid w:val="006B2EF7"/>
    <w:rsid w:val="006B6201"/>
    <w:rsid w:val="006B787B"/>
    <w:rsid w:val="006C0D76"/>
    <w:rsid w:val="006E0812"/>
    <w:rsid w:val="006E0E3F"/>
    <w:rsid w:val="006E3117"/>
    <w:rsid w:val="006F0B63"/>
    <w:rsid w:val="006F2560"/>
    <w:rsid w:val="006F6AFF"/>
    <w:rsid w:val="0070027A"/>
    <w:rsid w:val="00703D9E"/>
    <w:rsid w:val="007044DD"/>
    <w:rsid w:val="00706048"/>
    <w:rsid w:val="00707C29"/>
    <w:rsid w:val="00712D67"/>
    <w:rsid w:val="00714109"/>
    <w:rsid w:val="007156DE"/>
    <w:rsid w:val="00722200"/>
    <w:rsid w:val="00727E90"/>
    <w:rsid w:val="007373FD"/>
    <w:rsid w:val="0074557E"/>
    <w:rsid w:val="00745665"/>
    <w:rsid w:val="00747CF5"/>
    <w:rsid w:val="00751028"/>
    <w:rsid w:val="007511A7"/>
    <w:rsid w:val="00751AEA"/>
    <w:rsid w:val="00753294"/>
    <w:rsid w:val="00754AAD"/>
    <w:rsid w:val="0076549E"/>
    <w:rsid w:val="00774B90"/>
    <w:rsid w:val="00775B95"/>
    <w:rsid w:val="00777996"/>
    <w:rsid w:val="00780E00"/>
    <w:rsid w:val="00783B0C"/>
    <w:rsid w:val="007918D8"/>
    <w:rsid w:val="00791F03"/>
    <w:rsid w:val="007A0232"/>
    <w:rsid w:val="007A082E"/>
    <w:rsid w:val="007A7277"/>
    <w:rsid w:val="007B01CF"/>
    <w:rsid w:val="007B3157"/>
    <w:rsid w:val="007B3F0C"/>
    <w:rsid w:val="007B797C"/>
    <w:rsid w:val="007C1FA0"/>
    <w:rsid w:val="007D27CF"/>
    <w:rsid w:val="007E70C7"/>
    <w:rsid w:val="007E72A1"/>
    <w:rsid w:val="007F64CF"/>
    <w:rsid w:val="00810C10"/>
    <w:rsid w:val="00814DE7"/>
    <w:rsid w:val="008174FE"/>
    <w:rsid w:val="00825556"/>
    <w:rsid w:val="008257DA"/>
    <w:rsid w:val="008325DF"/>
    <w:rsid w:val="0084059F"/>
    <w:rsid w:val="008662E3"/>
    <w:rsid w:val="00867AD7"/>
    <w:rsid w:val="008708DB"/>
    <w:rsid w:val="00871AF3"/>
    <w:rsid w:val="00873405"/>
    <w:rsid w:val="008738D8"/>
    <w:rsid w:val="00875D30"/>
    <w:rsid w:val="00884C59"/>
    <w:rsid w:val="00886128"/>
    <w:rsid w:val="00894514"/>
    <w:rsid w:val="008A4C9C"/>
    <w:rsid w:val="008B114D"/>
    <w:rsid w:val="008B33AD"/>
    <w:rsid w:val="008B40D1"/>
    <w:rsid w:val="008B4B7A"/>
    <w:rsid w:val="008B7041"/>
    <w:rsid w:val="008C02F2"/>
    <w:rsid w:val="008C48FC"/>
    <w:rsid w:val="008C67DC"/>
    <w:rsid w:val="008D1C9C"/>
    <w:rsid w:val="008D3C79"/>
    <w:rsid w:val="008E33D9"/>
    <w:rsid w:val="008E3D1E"/>
    <w:rsid w:val="008E3D3A"/>
    <w:rsid w:val="008F16B5"/>
    <w:rsid w:val="008F2348"/>
    <w:rsid w:val="008F397E"/>
    <w:rsid w:val="008F3D5E"/>
    <w:rsid w:val="00900E8E"/>
    <w:rsid w:val="00903B78"/>
    <w:rsid w:val="00905702"/>
    <w:rsid w:val="009064CB"/>
    <w:rsid w:val="00913856"/>
    <w:rsid w:val="00913CC4"/>
    <w:rsid w:val="00916C76"/>
    <w:rsid w:val="009266B4"/>
    <w:rsid w:val="00926A65"/>
    <w:rsid w:val="009314F7"/>
    <w:rsid w:val="00931C9A"/>
    <w:rsid w:val="00941EF7"/>
    <w:rsid w:val="009500F1"/>
    <w:rsid w:val="00954351"/>
    <w:rsid w:val="00955B5A"/>
    <w:rsid w:val="00960CCB"/>
    <w:rsid w:val="00961DD6"/>
    <w:rsid w:val="00967E6A"/>
    <w:rsid w:val="009752A1"/>
    <w:rsid w:val="0099086D"/>
    <w:rsid w:val="00995F59"/>
    <w:rsid w:val="00997D67"/>
    <w:rsid w:val="009A3103"/>
    <w:rsid w:val="009A56FF"/>
    <w:rsid w:val="009B37D3"/>
    <w:rsid w:val="009C672B"/>
    <w:rsid w:val="009C7C43"/>
    <w:rsid w:val="009D1D8C"/>
    <w:rsid w:val="009D5ABE"/>
    <w:rsid w:val="009F7080"/>
    <w:rsid w:val="00A04C03"/>
    <w:rsid w:val="00A05612"/>
    <w:rsid w:val="00A21E4A"/>
    <w:rsid w:val="00A25A21"/>
    <w:rsid w:val="00A26EB3"/>
    <w:rsid w:val="00A379E7"/>
    <w:rsid w:val="00A47EC7"/>
    <w:rsid w:val="00A57566"/>
    <w:rsid w:val="00A70505"/>
    <w:rsid w:val="00A74FD7"/>
    <w:rsid w:val="00A767A6"/>
    <w:rsid w:val="00A82C04"/>
    <w:rsid w:val="00A83D77"/>
    <w:rsid w:val="00A84BDF"/>
    <w:rsid w:val="00A925F4"/>
    <w:rsid w:val="00A92AA8"/>
    <w:rsid w:val="00A974ED"/>
    <w:rsid w:val="00AA334B"/>
    <w:rsid w:val="00AA3B42"/>
    <w:rsid w:val="00AA4E98"/>
    <w:rsid w:val="00AB13E3"/>
    <w:rsid w:val="00AC0A81"/>
    <w:rsid w:val="00AC1FE7"/>
    <w:rsid w:val="00AC488E"/>
    <w:rsid w:val="00AD0864"/>
    <w:rsid w:val="00AD3ED3"/>
    <w:rsid w:val="00AD4164"/>
    <w:rsid w:val="00AE11DB"/>
    <w:rsid w:val="00AE5D6F"/>
    <w:rsid w:val="00AF0051"/>
    <w:rsid w:val="00AF38BD"/>
    <w:rsid w:val="00AF744F"/>
    <w:rsid w:val="00B012E8"/>
    <w:rsid w:val="00B0348A"/>
    <w:rsid w:val="00B06AC1"/>
    <w:rsid w:val="00B1111F"/>
    <w:rsid w:val="00B11618"/>
    <w:rsid w:val="00B13FE5"/>
    <w:rsid w:val="00B16567"/>
    <w:rsid w:val="00B168FE"/>
    <w:rsid w:val="00B17152"/>
    <w:rsid w:val="00B17D4F"/>
    <w:rsid w:val="00B267F0"/>
    <w:rsid w:val="00B34C6B"/>
    <w:rsid w:val="00B357F4"/>
    <w:rsid w:val="00B443C6"/>
    <w:rsid w:val="00B46945"/>
    <w:rsid w:val="00B50CFC"/>
    <w:rsid w:val="00B55752"/>
    <w:rsid w:val="00B578E8"/>
    <w:rsid w:val="00B60399"/>
    <w:rsid w:val="00B63738"/>
    <w:rsid w:val="00B638FB"/>
    <w:rsid w:val="00B66A75"/>
    <w:rsid w:val="00B75F1D"/>
    <w:rsid w:val="00B80B81"/>
    <w:rsid w:val="00B87794"/>
    <w:rsid w:val="00B95365"/>
    <w:rsid w:val="00B95467"/>
    <w:rsid w:val="00B9569F"/>
    <w:rsid w:val="00BA17C6"/>
    <w:rsid w:val="00BA2149"/>
    <w:rsid w:val="00BA6549"/>
    <w:rsid w:val="00BB57DF"/>
    <w:rsid w:val="00BB73F2"/>
    <w:rsid w:val="00BB7762"/>
    <w:rsid w:val="00BC5B8C"/>
    <w:rsid w:val="00BD5359"/>
    <w:rsid w:val="00BD5B17"/>
    <w:rsid w:val="00BE16D2"/>
    <w:rsid w:val="00BE1D75"/>
    <w:rsid w:val="00BE544E"/>
    <w:rsid w:val="00BE668B"/>
    <w:rsid w:val="00BF04B9"/>
    <w:rsid w:val="00BF17A0"/>
    <w:rsid w:val="00BF3E39"/>
    <w:rsid w:val="00BF48C4"/>
    <w:rsid w:val="00BF7312"/>
    <w:rsid w:val="00C06869"/>
    <w:rsid w:val="00C07767"/>
    <w:rsid w:val="00C14227"/>
    <w:rsid w:val="00C21266"/>
    <w:rsid w:val="00C21B80"/>
    <w:rsid w:val="00C21EBA"/>
    <w:rsid w:val="00C22E19"/>
    <w:rsid w:val="00C269C4"/>
    <w:rsid w:val="00C26B61"/>
    <w:rsid w:val="00C27CD9"/>
    <w:rsid w:val="00C32873"/>
    <w:rsid w:val="00C429FC"/>
    <w:rsid w:val="00C44137"/>
    <w:rsid w:val="00C46127"/>
    <w:rsid w:val="00C4641A"/>
    <w:rsid w:val="00C509CA"/>
    <w:rsid w:val="00C5397D"/>
    <w:rsid w:val="00C54733"/>
    <w:rsid w:val="00C6749D"/>
    <w:rsid w:val="00C720E1"/>
    <w:rsid w:val="00C752AE"/>
    <w:rsid w:val="00C753B4"/>
    <w:rsid w:val="00C77E1E"/>
    <w:rsid w:val="00C8157B"/>
    <w:rsid w:val="00C941CB"/>
    <w:rsid w:val="00C94542"/>
    <w:rsid w:val="00C951A1"/>
    <w:rsid w:val="00C960D4"/>
    <w:rsid w:val="00CA45D1"/>
    <w:rsid w:val="00CB7608"/>
    <w:rsid w:val="00CC2575"/>
    <w:rsid w:val="00CD271D"/>
    <w:rsid w:val="00CD3088"/>
    <w:rsid w:val="00CD5D5F"/>
    <w:rsid w:val="00CD5EAE"/>
    <w:rsid w:val="00CE22DB"/>
    <w:rsid w:val="00CE7408"/>
    <w:rsid w:val="00CF05B7"/>
    <w:rsid w:val="00CF7912"/>
    <w:rsid w:val="00D1366C"/>
    <w:rsid w:val="00D1754E"/>
    <w:rsid w:val="00D26F59"/>
    <w:rsid w:val="00D27B9D"/>
    <w:rsid w:val="00D423D3"/>
    <w:rsid w:val="00D42CD1"/>
    <w:rsid w:val="00D4666D"/>
    <w:rsid w:val="00D46B65"/>
    <w:rsid w:val="00D471D7"/>
    <w:rsid w:val="00D56C60"/>
    <w:rsid w:val="00D604DF"/>
    <w:rsid w:val="00D6164E"/>
    <w:rsid w:val="00D76260"/>
    <w:rsid w:val="00D84E3E"/>
    <w:rsid w:val="00D9248A"/>
    <w:rsid w:val="00D9352E"/>
    <w:rsid w:val="00D95764"/>
    <w:rsid w:val="00DA00D4"/>
    <w:rsid w:val="00DA29B7"/>
    <w:rsid w:val="00DA7900"/>
    <w:rsid w:val="00DB282D"/>
    <w:rsid w:val="00DC3D55"/>
    <w:rsid w:val="00DC44CB"/>
    <w:rsid w:val="00DD0200"/>
    <w:rsid w:val="00DD0716"/>
    <w:rsid w:val="00DD1E03"/>
    <w:rsid w:val="00DD54B2"/>
    <w:rsid w:val="00DD7145"/>
    <w:rsid w:val="00DE10A9"/>
    <w:rsid w:val="00DE34F3"/>
    <w:rsid w:val="00DE48C5"/>
    <w:rsid w:val="00DE569F"/>
    <w:rsid w:val="00DF6BF6"/>
    <w:rsid w:val="00E03BD0"/>
    <w:rsid w:val="00E0481A"/>
    <w:rsid w:val="00E06951"/>
    <w:rsid w:val="00E206C4"/>
    <w:rsid w:val="00E25ADD"/>
    <w:rsid w:val="00E26536"/>
    <w:rsid w:val="00E27D5B"/>
    <w:rsid w:val="00E33575"/>
    <w:rsid w:val="00E402A1"/>
    <w:rsid w:val="00E46621"/>
    <w:rsid w:val="00E47308"/>
    <w:rsid w:val="00E52ED2"/>
    <w:rsid w:val="00E566C9"/>
    <w:rsid w:val="00E63D65"/>
    <w:rsid w:val="00E67439"/>
    <w:rsid w:val="00E7585A"/>
    <w:rsid w:val="00E76D44"/>
    <w:rsid w:val="00E83709"/>
    <w:rsid w:val="00E92776"/>
    <w:rsid w:val="00E9626B"/>
    <w:rsid w:val="00E97BEB"/>
    <w:rsid w:val="00EA19A6"/>
    <w:rsid w:val="00EA3DC1"/>
    <w:rsid w:val="00EA6EB7"/>
    <w:rsid w:val="00EB074B"/>
    <w:rsid w:val="00EB0B32"/>
    <w:rsid w:val="00EB1001"/>
    <w:rsid w:val="00EB325D"/>
    <w:rsid w:val="00EB3848"/>
    <w:rsid w:val="00EC1A7A"/>
    <w:rsid w:val="00EC67CE"/>
    <w:rsid w:val="00ED0CE2"/>
    <w:rsid w:val="00ED23A5"/>
    <w:rsid w:val="00ED4842"/>
    <w:rsid w:val="00ED67AC"/>
    <w:rsid w:val="00EE2D9C"/>
    <w:rsid w:val="00EE556D"/>
    <w:rsid w:val="00EE6FEE"/>
    <w:rsid w:val="00EF4B4C"/>
    <w:rsid w:val="00EF647F"/>
    <w:rsid w:val="00F00ED7"/>
    <w:rsid w:val="00F05EB2"/>
    <w:rsid w:val="00F1028B"/>
    <w:rsid w:val="00F11EEF"/>
    <w:rsid w:val="00F13E55"/>
    <w:rsid w:val="00F20009"/>
    <w:rsid w:val="00F23012"/>
    <w:rsid w:val="00F271AD"/>
    <w:rsid w:val="00F304B9"/>
    <w:rsid w:val="00F32FD2"/>
    <w:rsid w:val="00F347E7"/>
    <w:rsid w:val="00F413D1"/>
    <w:rsid w:val="00F44448"/>
    <w:rsid w:val="00F522E5"/>
    <w:rsid w:val="00F5643D"/>
    <w:rsid w:val="00F60907"/>
    <w:rsid w:val="00F7508C"/>
    <w:rsid w:val="00F77A08"/>
    <w:rsid w:val="00F81FB6"/>
    <w:rsid w:val="00F947F5"/>
    <w:rsid w:val="00F95AC4"/>
    <w:rsid w:val="00F95CE5"/>
    <w:rsid w:val="00F96AEE"/>
    <w:rsid w:val="00F96F1E"/>
    <w:rsid w:val="00FA043B"/>
    <w:rsid w:val="00FA1F5D"/>
    <w:rsid w:val="00FA486A"/>
    <w:rsid w:val="00FA7F08"/>
    <w:rsid w:val="00FB089C"/>
    <w:rsid w:val="00FB4435"/>
    <w:rsid w:val="00FB46F1"/>
    <w:rsid w:val="00FB4CAD"/>
    <w:rsid w:val="00FB557D"/>
    <w:rsid w:val="00FC1967"/>
    <w:rsid w:val="00FC4AF0"/>
    <w:rsid w:val="00FE4CAC"/>
    <w:rsid w:val="00FE6142"/>
    <w:rsid w:val="00FE7D18"/>
    <w:rsid w:val="00FF1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E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814DE7"/>
    <w:pPr>
      <w:keepNext/>
      <w:ind w:left="2160"/>
      <w:jc w:val="right"/>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7722"/>
    <w:pPr>
      <w:spacing w:line="360" w:lineRule="auto"/>
      <w:jc w:val="center"/>
    </w:pPr>
    <w:rPr>
      <w:b/>
      <w:szCs w:val="20"/>
      <w:u w:val="single"/>
    </w:rPr>
  </w:style>
  <w:style w:type="character" w:customStyle="1" w:styleId="TitleChar">
    <w:name w:val="Title Char"/>
    <w:basedOn w:val="DefaultParagraphFont"/>
    <w:link w:val="Title"/>
    <w:rsid w:val="00607722"/>
    <w:rPr>
      <w:rFonts w:ascii="Times New Roman" w:eastAsia="Times New Roman" w:hAnsi="Times New Roman" w:cs="Times New Roman"/>
      <w:b/>
      <w:sz w:val="24"/>
      <w:szCs w:val="20"/>
      <w:u w:val="single"/>
      <w:lang w:val="en-US"/>
    </w:rPr>
  </w:style>
  <w:style w:type="paragraph" w:customStyle="1" w:styleId="Style6">
    <w:name w:val="Style6"/>
    <w:basedOn w:val="Normal"/>
    <w:uiPriority w:val="99"/>
    <w:rsid w:val="00607722"/>
    <w:pPr>
      <w:widowControl w:val="0"/>
      <w:autoSpaceDE w:val="0"/>
      <w:autoSpaceDN w:val="0"/>
      <w:adjustRightInd w:val="0"/>
      <w:spacing w:line="418" w:lineRule="exact"/>
    </w:pPr>
    <w:rPr>
      <w:rFonts w:ascii="Georgia" w:hAnsi="Georgia"/>
    </w:rPr>
  </w:style>
  <w:style w:type="character" w:customStyle="1" w:styleId="FontStyle17">
    <w:name w:val="Font Style17"/>
    <w:uiPriority w:val="99"/>
    <w:rsid w:val="00607722"/>
    <w:rPr>
      <w:rFonts w:ascii="Times New Roman" w:hAnsi="Times New Roman" w:cs="Times New Roman"/>
      <w:sz w:val="22"/>
      <w:szCs w:val="22"/>
    </w:rPr>
  </w:style>
  <w:style w:type="paragraph" w:styleId="BalloonText">
    <w:name w:val="Balloon Text"/>
    <w:basedOn w:val="Normal"/>
    <w:link w:val="BalloonTextChar"/>
    <w:uiPriority w:val="99"/>
    <w:semiHidden/>
    <w:unhideWhenUsed/>
    <w:rsid w:val="00E76D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D44"/>
    <w:rPr>
      <w:rFonts w:ascii="Segoe UI" w:eastAsia="Times New Roman" w:hAnsi="Segoe UI" w:cs="Segoe UI"/>
      <w:sz w:val="18"/>
      <w:szCs w:val="18"/>
      <w:lang w:val="en-US"/>
    </w:rPr>
  </w:style>
  <w:style w:type="character" w:customStyle="1" w:styleId="Heading2Char">
    <w:name w:val="Heading 2 Char"/>
    <w:basedOn w:val="DefaultParagraphFont"/>
    <w:link w:val="Heading2"/>
    <w:rsid w:val="00814DE7"/>
    <w:rPr>
      <w:rFonts w:ascii="Times New Roman" w:eastAsia="Times New Roman" w:hAnsi="Times New Roman" w:cs="Times New Roman"/>
      <w:b/>
      <w:bCs/>
      <w:color w:val="000000"/>
      <w:sz w:val="24"/>
      <w:szCs w:val="24"/>
      <w:lang w:val="en-US"/>
    </w:rPr>
  </w:style>
  <w:style w:type="character" w:styleId="Hyperlink">
    <w:name w:val="Hyperlink"/>
    <w:basedOn w:val="DefaultParagraphFont"/>
    <w:rsid w:val="00814DE7"/>
    <w:rPr>
      <w:color w:val="0000FF"/>
      <w:u w:val="single"/>
    </w:rPr>
  </w:style>
  <w:style w:type="paragraph" w:styleId="Header">
    <w:name w:val="header"/>
    <w:basedOn w:val="Normal"/>
    <w:link w:val="HeaderChar"/>
    <w:uiPriority w:val="99"/>
    <w:unhideWhenUsed/>
    <w:rsid w:val="00DE10A9"/>
    <w:pPr>
      <w:tabs>
        <w:tab w:val="center" w:pos="4513"/>
        <w:tab w:val="right" w:pos="9026"/>
      </w:tabs>
    </w:pPr>
  </w:style>
  <w:style w:type="character" w:customStyle="1" w:styleId="HeaderChar">
    <w:name w:val="Header Char"/>
    <w:basedOn w:val="DefaultParagraphFont"/>
    <w:link w:val="Header"/>
    <w:uiPriority w:val="99"/>
    <w:rsid w:val="00DE10A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10A9"/>
    <w:pPr>
      <w:tabs>
        <w:tab w:val="center" w:pos="4513"/>
        <w:tab w:val="right" w:pos="9026"/>
      </w:tabs>
    </w:pPr>
  </w:style>
  <w:style w:type="character" w:customStyle="1" w:styleId="FooterChar">
    <w:name w:val="Footer Char"/>
    <w:basedOn w:val="DefaultParagraphFont"/>
    <w:link w:val="Footer"/>
    <w:uiPriority w:val="99"/>
    <w:rsid w:val="00DE10A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84BDF"/>
    <w:pPr>
      <w:ind w:left="720"/>
      <w:contextualSpacing/>
    </w:pPr>
  </w:style>
  <w:style w:type="character" w:customStyle="1" w:styleId="FontStyle106">
    <w:name w:val="Font Style106"/>
    <w:basedOn w:val="DefaultParagraphFont"/>
    <w:uiPriority w:val="99"/>
    <w:rsid w:val="00AF744F"/>
    <w:rPr>
      <w:rFonts w:ascii="Times New Roman" w:hAnsi="Times New Roman" w:cs="Times New Roman" w:hint="default"/>
      <w:spacing w:val="-10"/>
      <w:sz w:val="30"/>
      <w:szCs w:val="30"/>
    </w:rPr>
  </w:style>
  <w:style w:type="paragraph" w:customStyle="1" w:styleId="Default">
    <w:name w:val="Default"/>
    <w:rsid w:val="007E72A1"/>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4F70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15545">
      <w:bodyDiv w:val="1"/>
      <w:marLeft w:val="0"/>
      <w:marRight w:val="0"/>
      <w:marTop w:val="0"/>
      <w:marBottom w:val="0"/>
      <w:divBdr>
        <w:top w:val="none" w:sz="0" w:space="0" w:color="auto"/>
        <w:left w:val="none" w:sz="0" w:space="0" w:color="auto"/>
        <w:bottom w:val="none" w:sz="0" w:space="0" w:color="auto"/>
        <w:right w:val="none" w:sz="0" w:space="0" w:color="auto"/>
      </w:divBdr>
    </w:div>
    <w:div w:id="1360206403">
      <w:bodyDiv w:val="1"/>
      <w:marLeft w:val="0"/>
      <w:marRight w:val="0"/>
      <w:marTop w:val="0"/>
      <w:marBottom w:val="0"/>
      <w:divBdr>
        <w:top w:val="none" w:sz="0" w:space="0" w:color="auto"/>
        <w:left w:val="none" w:sz="0" w:space="0" w:color="auto"/>
        <w:bottom w:val="none" w:sz="0" w:space="0" w:color="auto"/>
        <w:right w:val="none" w:sz="0" w:space="0" w:color="auto"/>
      </w:divBdr>
    </w:div>
    <w:div w:id="142187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d_msidc@telangana.gov.in" TargetMode="Externa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AE0A9-DA43-41B5-B8F9-F7981DC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Abdul Ali</dc:creator>
  <cp:lastModifiedBy>ASTRA INFRA</cp:lastModifiedBy>
  <cp:revision>160</cp:revision>
  <cp:lastPrinted>2024-02-13T08:06:00Z</cp:lastPrinted>
  <dcterms:created xsi:type="dcterms:W3CDTF">2023-06-13T08:36:00Z</dcterms:created>
  <dcterms:modified xsi:type="dcterms:W3CDTF">2024-02-26T11:31:00Z</dcterms:modified>
</cp:coreProperties>
</file>