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hAnsi="Arial" w:eastAsia="Arial"/>
          <w:b/>
          <w:color w:val="1F4E5F"/>
          <w:sz w:val="32"/>
        </w:rPr>
        <w:t>Pause beyond the unit: a roadmap for DP1 and DP2</w:t>
      </w:r>
    </w:p>
    <w:p>
      <w:pPr>
        <w:spacing w:after="120"/>
      </w:pPr>
      <w:r>
        <w:rPr>
          <w:rFonts w:ascii="Arial" w:hAnsi="Arial" w:eastAsia="Arial"/>
          <w:sz w:val="21"/>
        </w:rPr>
        <w:t>This is separate from my Criterion B work. It is a plan for turning Pause into something real that I keep running through the Diploma Programme, and a record I can describe honestly on university applications for neuroscience, psychology or pre-med. It connects to my Personal Project, which asks what stress does to the prefrontal cortex and how evidence should be weighed, and to my long-term goal of helping build mental and cognitive health support in Oman. Pause stays what it is now: a signpost to people, never a replacement for them.</w:t>
      </w:r>
    </w:p>
    <w:p>
      <w:pPr>
        <w:pStyle w:val="Heading2"/>
      </w:pPr>
      <w:r>
        <w:rPr>
          <w:rFonts w:ascii="Arial" w:hAnsi="Arial" w:eastAsia="Arial"/>
          <w:b/>
          <w:color w:val="1F4E5F"/>
          <w:sz w:val="24"/>
        </w:rPr>
        <w:t>Phases</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Phase 1: end of MYP5</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Get written approval from the counsellor and school leadership, using the B.iv special conditions as the checklist. Publish Pause at my school on GitHub Pages. Run the full B.i test plan for real in Criterion D and replace any mock figures with real ones. Agree with the counsellor how often we review the 12 cards and the Help details (for example, once a term).</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Phase 2: DP1</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Make changes based on real feedback, with a short changelog for each version. Build the Arabic version (the 'ar' block in content.json and a right-to-left layout), with the Arabic wording checked by a fluent adult and approved by the counsellor. Offer Pause to other schools in Oman only with each school's own counsellor as a named partner who approves their Help screen. Recruit a small student team (for example, a translator, a tester and a designer), with clear roles and meeting notes as evidence of leadership.</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Phase 3: DP2</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Only if the school and parents give approval, with proper consent forms: add an opt-in setting that sends anonymous, aggregate counts (for example, how often each card is shown during exam weeks), never notes, names, IDs or exact times. Write it up honestly, possibly as part of my Extended Essay or a reflection, using my PP standard: what the data shows, what it suggests, and what it cannot tell us. No clinical claims, and no claims that Pause reduces stress unless a proper study shows it.</w:t>
            </w:r>
          </w:p>
        </w:tc>
      </w:tr>
    </w:tbl>
    <w:p>
      <w:pPr>
        <w:spacing w:after="80"/>
      </w:pPr>
    </w:p>
    <w:p>
      <w:pPr>
        <w:pStyle w:val="Heading2"/>
      </w:pPr>
      <w:r>
        <w:rPr>
          <w:rFonts w:ascii="Arial" w:hAnsi="Arial" w:eastAsia="Arial"/>
          <w:b/>
          <w:color w:val="1F4E5F"/>
          <w:sz w:val="24"/>
        </w:rPr>
        <w:t>Safeguarding conditions at every phase</w:t>
      </w:r>
    </w:p>
    <w:p>
      <w:pPr>
        <w:spacing w:after="60"/>
        <w:ind w:left="360" w:hanging="259"/>
      </w:pPr>
      <w:r>
        <w:rPr>
          <w:rFonts w:ascii="Arial" w:hAnsi="Arial" w:eastAsia="Arial"/>
          <w:sz w:val="21"/>
        </w:rPr>
        <w:t xml:space="preserve">•  </w:t>
      </w:r>
      <w:r>
        <w:rPr>
          <w:rFonts w:ascii="Arial" w:hAnsi="Arial" w:eastAsia="Arial"/>
          <w:b/>
          <w:sz w:val="21"/>
        </w:rPr>
        <w:t>Minors' data:</w:t>
      </w:r>
      <w:r>
        <w:rPr>
          <w:rFonts w:ascii="Arial" w:hAnsi="Arial" w:eastAsia="Arial"/>
          <w:sz w:val="21"/>
        </w:rPr>
        <w:t xml:space="preserve"> by default nothing leaves the device. Any data collection in Phase 3 is opt-in, anonymous and aggregate, approved in writing by the school, with parental consent where the school requires it.</w:t>
      </w:r>
    </w:p>
    <w:p>
      <w:pPr>
        <w:spacing w:after="60"/>
        <w:ind w:left="360" w:hanging="259"/>
      </w:pPr>
      <w:r>
        <w:rPr>
          <w:rFonts w:ascii="Arial" w:hAnsi="Arial" w:eastAsia="Arial"/>
          <w:sz w:val="21"/>
        </w:rPr>
        <w:t xml:space="preserve">•  </w:t>
      </w:r>
      <w:r>
        <w:rPr>
          <w:rFonts w:ascii="Arial" w:hAnsi="Arial" w:eastAsia="Arial"/>
          <w:b/>
          <w:sz w:val="21"/>
        </w:rPr>
        <w:t>Counsellor oversight:</w:t>
      </w:r>
      <w:r>
        <w:rPr>
          <w:rFonts w:ascii="Arial" w:hAnsi="Arial" w:eastAsia="Arial"/>
          <w:sz w:val="21"/>
        </w:rPr>
        <w:t xml:space="preserve"> each school's counsellor approves the Help details, the support line and every card before students see them, and again after any change.</w:t>
      </w:r>
    </w:p>
    <w:p>
      <w:pPr>
        <w:spacing w:after="60"/>
        <w:ind w:left="360" w:hanging="259"/>
      </w:pPr>
      <w:r>
        <w:rPr>
          <w:rFonts w:ascii="Arial" w:hAnsi="Arial" w:eastAsia="Arial"/>
          <w:sz w:val="21"/>
        </w:rPr>
        <w:t xml:space="preserve">•  </w:t>
      </w:r>
      <w:r>
        <w:rPr>
          <w:rFonts w:ascii="Arial" w:hAnsi="Arial" w:eastAsia="Arial"/>
          <w:b/>
          <w:sz w:val="21"/>
        </w:rPr>
        <w:t>Signpost, not service:</w:t>
      </w:r>
      <w:r>
        <w:rPr>
          <w:rFonts w:ascii="Arial" w:hAnsi="Arial" w:eastAsia="Arial"/>
          <w:sz w:val="21"/>
        </w:rPr>
        <w:t xml:space="preserve"> Pause never offers chat, diagnosis, crisis detection or advice beyond the 12 low-risk techniques. The counsellor button stays on every screen in every version.</w:t>
      </w:r>
    </w:p>
    <w:p>
      <w:pPr>
        <w:spacing w:after="60"/>
        <w:ind w:left="360" w:hanging="259"/>
      </w:pPr>
      <w:r>
        <w:rPr>
          <w:rFonts w:ascii="Arial" w:hAnsi="Arial" w:eastAsia="Arial"/>
          <w:sz w:val="21"/>
        </w:rPr>
        <w:t xml:space="preserve">•  </w:t>
      </w:r>
      <w:r>
        <w:rPr>
          <w:rFonts w:ascii="Arial" w:hAnsi="Arial" w:eastAsia="Arial"/>
          <w:b/>
          <w:sz w:val="21"/>
        </w:rPr>
        <w:t>Content limits:</w:t>
      </w:r>
      <w:r>
        <w:rPr>
          <w:rFonts w:ascii="Arial" w:hAnsi="Arial" w:eastAsia="Arial"/>
          <w:sz w:val="21"/>
        </w:rPr>
        <w:t xml:space="preserve"> Pause will never contain supplement, nootropic, medication or dosage content. My Personal Project stays separate from the app.</w:t>
      </w:r>
    </w:p>
    <w:p>
      <w:pPr>
        <w:spacing w:after="60"/>
        <w:ind w:left="360" w:hanging="259"/>
      </w:pPr>
      <w:r>
        <w:rPr>
          <w:rFonts w:ascii="Arial" w:hAnsi="Arial" w:eastAsia="Arial"/>
          <w:sz w:val="21"/>
        </w:rPr>
        <w:t xml:space="preserve">•  </w:t>
      </w:r>
      <w:r>
        <w:rPr>
          <w:rFonts w:ascii="Arial" w:hAnsi="Arial" w:eastAsia="Arial"/>
          <w:b/>
          <w:sz w:val="21"/>
        </w:rPr>
        <w:t>Honesty:</w:t>
      </w:r>
      <w:r>
        <w:rPr>
          <w:rFonts w:ascii="Arial" w:hAnsi="Arial" w:eastAsia="Arial"/>
          <w:sz w:val="21"/>
        </w:rPr>
        <w:t xml:space="preserve"> every card keeps its evidence label and source, and labels are updated if the evidence changes.</w:t>
      </w:r>
    </w:p>
    <w:p>
      <w:pPr>
        <w:pStyle w:val="Heading2"/>
      </w:pPr>
      <w:r>
        <w:rPr>
          <w:rFonts w:ascii="Arial" w:hAnsi="Arial" w:eastAsia="Arial"/>
          <w:b/>
          <w:color w:val="1F4E5F"/>
          <w:sz w:val="24"/>
        </w:rPr>
        <w:t>How to describe it truthfully on an application</w:t>
      </w:r>
    </w:p>
    <w:p>
      <w:pPr>
        <w:spacing w:after="120"/>
      </w:pPr>
      <w:r>
        <w:rPr>
          <w:rFonts w:ascii="Arial" w:hAnsi="Arial" w:eastAsia="Arial"/>
          <w:sz w:val="21"/>
        </w:rPr>
        <w:t>Use real numbers only. Leave the brackets empty until I have the figure, and never estimate.</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Short activity entry</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Designed and built Pause, a free web app that gives students one evidence-labelled coping technique in 3 taps and keeps the school counsellor one tap away. Launched at [school] in [month, year]; now used at [number] schools with [number] counsellor partners; [number] versions released, including Arabic.</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What I learned</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Testing with [number] students showed [real finding]. I learned to put the counsellor's safety judgement above the peer vote, and to label evidence honestly: none of the 12 techniques earned 'strong evidence' for this use.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pPr>
              <w:spacing w:after="0"/>
            </w:pPr>
            <w:r>
              <w:rPr>
                <w:rFonts w:ascii="Arial" w:hAnsi="Arial" w:eastAsia="Arial"/>
                <w:b/>
                <w:color w:val="FFFFFF"/>
                <w:sz w:val="18"/>
              </w:rPr>
              <w:t>Link to my interests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hAnsi="Arial" w:eastAsia="Arial"/>
                <w:sz w:val="17"/>
              </w:rPr>
              <w:t>My Personal Project looked at how stress affects prefrontal function. Pause applies the same question in practice: what can a stressed student actually do in the moment, and how strong is the evidence? It is a small first step toward the kind of mental and cognitive health support I want to help build in Oman.</w:t>
            </w:r>
          </w:p>
        </w:tc>
      </w:tr>
    </w:tbl>
    <w:p>
      <w:pPr>
        <w:spacing w:after="80"/>
      </w:pPr>
    </w:p>
    <w:p>
      <w:pPr>
        <w:spacing w:after="120"/>
      </w:pPr>
      <w:r>
        <w:rPr>
          <w:rFonts w:ascii="Arial" w:hAnsi="Arial" w:eastAsia="Arial"/>
          <w:sz w:val="19"/>
        </w:rPr>
        <w:t>Words to avoid: 'treats', 'cures', 'diagnoses', 'clinically proven', or any user number I have not counted myself.</w:t>
      </w:r>
    </w:p>
    <w:sectPr>
      <w:footerReference w:type="default" r:id="rId7"/>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Pause roadmap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2026-10-03T18:43:48.823Z</dcterms:created>
  <dcterms:modified xsi:type="dcterms:W3CDTF">2026-10-03T18:43:48.824Z</dcterms:modified>
</cp:coreProperties>
</file>

<file path=docProps/custom.xml><?xml version="1.0" encoding="utf-8"?>
<Properties xmlns="http://schemas.openxmlformats.org/officeDocument/2006/custom-properties" xmlns:vt="http://schemas.openxmlformats.org/officeDocument/2006/docPropsVTypes"/>
</file>