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1F4E79"/>
          <w:sz w:val="50"/>
        </w:rPr>
        <w:t>Профессиональная инструкция</w:t>
      </w:r>
    </w:p>
    <w:p>
      <w:pPr>
        <w:jc w:val="center"/>
      </w:pPr>
      <w:r>
        <w:rPr>
          <w:b/>
          <w:color w:val="1F4E79"/>
          <w:sz w:val="40"/>
        </w:rPr>
        <w:t>Как использовать Google Trends для анализа интереса аудитории</w:t>
      </w:r>
    </w:p>
    <w:p>
      <w:pPr>
        <w:spacing w:before="360"/>
        <w:jc w:val="center"/>
      </w:pPr>
      <w:r>
        <w:rPr>
          <w:color w:val="464646"/>
          <w:sz w:val="24"/>
        </w:rPr>
        <w:t>Методика постановки задачи, сбора данных, интерпретации динамики и подготовки управленческих выводов</w:t>
      </w:r>
    </w:p>
    <w:p>
      <w:pPr>
        <w:spacing w:before="700"/>
        <w:jc w:val="center"/>
      </w:pPr>
      <w:r>
        <w:rPr>
          <w:color w:val="5A5A5A"/>
          <w:sz w:val="20"/>
        </w:rPr>
        <w:t>Версия: 02.05.2026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7FA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Назначение документа</w:t>
            </w:r>
          </w:p>
          <w:p>
            <w:pPr>
              <w:spacing w:after="40"/>
            </w:pPr>
            <w:r>
              <w:t>Инструкция предназначена для маркетологов, аналитиков, преподавателей, исследователей, владельцев сайтов и специалистов по коммуникациям, которым необходимо оценивать изменение интереса аудитории к темам, товарам, услугам, брендам, образовательным программам или общественным вопросам на основе поисковых сигналов Google.</w:t>
            </w:r>
          </w:p>
        </w:tc>
      </w:tr>
    </w:tbl>
    <w:p/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Bullet"/>
      </w:pPr>
      <w:r>
        <w:t>1. Назначение Google Trends в анализе аудитории</w:t>
      </w:r>
    </w:p>
    <w:p>
      <w:pPr>
        <w:pStyle w:val="ListBullet"/>
      </w:pPr>
      <w:r>
        <w:t>2. Что измеряет сервис и как устроена шкала интереса</w:t>
      </w:r>
    </w:p>
    <w:p>
      <w:pPr>
        <w:pStyle w:val="ListBullet"/>
      </w:pPr>
      <w:r>
        <w:t>3. Подготовка исследования: цель, гипотезы и поисковое поле</w:t>
      </w:r>
    </w:p>
    <w:p>
      <w:pPr>
        <w:pStyle w:val="ListBullet"/>
      </w:pPr>
      <w:r>
        <w:t>4. Пошаговая работа в Google Trends</w:t>
      </w:r>
    </w:p>
    <w:p>
      <w:pPr>
        <w:pStyle w:val="ListBullet"/>
      </w:pPr>
      <w:r>
        <w:t>5. Методика интерпретации результатов</w:t>
      </w:r>
    </w:p>
    <w:p>
      <w:pPr>
        <w:pStyle w:val="ListBullet"/>
      </w:pPr>
      <w:r>
        <w:t>6. Практический пример анализа интереса аудитории</w:t>
      </w:r>
    </w:p>
    <w:p>
      <w:pPr>
        <w:pStyle w:val="ListBullet"/>
      </w:pPr>
      <w:r>
        <w:t>7. Протокол фиксации результатов</w:t>
      </w:r>
    </w:p>
    <w:p>
      <w:pPr>
        <w:pStyle w:val="ListBullet"/>
      </w:pPr>
      <w:r>
        <w:t>8. Типовые ошибки и способы проверки выводов</w:t>
      </w:r>
    </w:p>
    <w:p>
      <w:pPr>
        <w:pStyle w:val="ListBullet"/>
      </w:pPr>
      <w:r>
        <w:t>9. Итоговый чек-лист аналитика</w:t>
      </w:r>
    </w:p>
    <w:p>
      <w:pPr>
        <w:pStyle w:val="ListBullet"/>
      </w:pPr>
      <w:r>
        <w:t>10. Шаблоны рабочих таблиц</w:t>
      </w:r>
    </w:p>
    <w:p>
      <w:pPr>
        <w:pStyle w:val="ListBullet"/>
      </w:pPr>
      <w:r>
        <w:t>11. Использованные источники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5736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ogle_trends_method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t>Рисунок 1 - Общая логика перехода от поисковых данных к выводу об интересе аудитории</w:t>
      </w:r>
    </w:p>
    <w:p>
      <w:r>
        <w:br w:type="page"/>
      </w:r>
    </w:p>
    <w:p>
      <w:pPr>
        <w:pStyle w:val="Heading1"/>
      </w:pPr>
      <w:r>
        <w:t>1. Назначение Google Trends в анализе аудитории</w:t>
      </w:r>
    </w:p>
    <w:p>
      <w:r>
        <w:t>Google Trends - это инструмент для оценки относительного поискового интереса к словам, темам, брендам, событиям и категориям. В профессиональном анализе аудитории он полезен не как источник абсолютного количества запросов, а как средство выявления динамики, сезонности, территориальных различий и новых направлений интереса.</w:t>
      </w:r>
    </w:p>
    <w:p>
      <w:r>
        <w:t>Ключевой смысл работы с Google Trends состоит в том, чтобы преобразовать поисковое поведение пользователей в аналитические признаки: что именно интересует аудиторию, когда этот интерес усиливается, в каких регионах он выражен сильнее, какие смежные формулировки и темы возникают рядом с исходным запросом.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Аналитическая задача</w:t>
            </w:r>
          </w:p>
        </w:tc>
        <w:tc>
          <w:tcPr>
            <w:tcW w:type="dxa" w:w="3402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можно получить в Google Trends</w:t>
            </w:r>
          </w:p>
        </w:tc>
        <w:tc>
          <w:tcPr>
            <w:tcW w:type="dxa" w:w="3402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Практическое применение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Оценить актуальность темы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Динамику относительного интереса за выбранный период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Выбор темы статьи, лекции, рекламного сообщения, продуктового предложения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Найти сезонность спроса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Повторяющиеся пики и спады по месяцам, неделям или годам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Планирование публикаций, запусков, акций, образовательных наборов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Сравнить альтернативные формулировки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Относительную популярность нескольких поисковых терминов или тем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Выбор названия раздела сайта, курса, продукта или рекламной формулировки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Определить региональный интерес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Рейтинг стран, регионов, городов или доступных агломераций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Географическое уточнение кампании, контента, ассортимента или исследования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Выявить новые запросы аудитории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Связанные темы и растущие поисковые запросы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Поиск новых смысловых направлений, вопросов, болей и потребностей аудитории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FF4E5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Профессиональное правило</w:t>
            </w:r>
          </w:p>
          <w:p>
            <w:pPr>
              <w:spacing w:after="40"/>
            </w:pPr>
            <w:r>
              <w:t>Google Trends показывает не размер рынка сам по себе, а изменение и распределение поискового интереса. Поэтому выводы необходимо формулировать осторожно: не "спрос равен X", а "относительный поисковый интерес вырос", "тема имеет выраженную сезонность", "регион А демонстрирует более высокий индекс интереса, чем регион Б".</w:t>
            </w:r>
          </w:p>
        </w:tc>
      </w:tr>
    </w:tbl>
    <w:p/>
    <w:p>
      <w:pPr>
        <w:pStyle w:val="Heading1"/>
      </w:pPr>
      <w:r>
        <w:t>2. Что измеряет сервис и как устроена шкала интереса</w:t>
      </w:r>
    </w:p>
    <w:p>
      <w:r>
        <w:t>Данные Google Trends основаны на выборке поисковых запросов Google. Эти данные обезличиваются, классифицируются по тематикам и агрегируются. Поэтому сервис не раскрывает поведение конкретных людей, а показывает обобщенные изменения интереса по выбранным параметрам.</w:t>
      </w:r>
    </w:p>
    <w:p>
      <w:r>
        <w:t>Главный показатель сервиса - относительный индекс интереса. Он нормируется по выбранному периоду, территории и набору сравниваемых терминов. Значение 100 соответствует максимальной относительной популярности в рамках выбранной аналитической ситуации; значение 50 означает примерно половину от этого пика; значение 0 обычно указывает на недостаточный объем данных, а не обязательно на полное отсутствие интереса.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0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4139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понимать</w:t>
            </w:r>
          </w:p>
        </w:tc>
        <w:tc>
          <w:tcPr>
            <w:tcW w:type="dxa" w:w="3572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нельзя понимать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100</w:t>
            </w:r>
          </w:p>
        </w:tc>
        <w:tc>
          <w:tcPr>
            <w:tcW w:type="dxa" w:w="413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Пиковая относительная популярность в выбранном наборе условий</w:t>
            </w:r>
          </w:p>
        </w:tc>
        <w:tc>
          <w:tcPr>
            <w:tcW w:type="dxa" w:w="357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означает 100% аудитории или 100 тысяч запросов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50</w:t>
            </w:r>
          </w:p>
        </w:tc>
        <w:tc>
          <w:tcPr>
            <w:tcW w:type="dxa" w:w="413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Интерес примерно в два раза ниже пикового значения в этом же сравнении</w:t>
            </w:r>
          </w:p>
        </w:tc>
        <w:tc>
          <w:tcPr>
            <w:tcW w:type="dxa" w:w="357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означает половину всех пользователей страны или рынка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0</w:t>
            </w:r>
          </w:p>
        </w:tc>
        <w:tc>
          <w:tcPr>
            <w:tcW w:type="dxa" w:w="413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Недостаточно данных для показа в данной точке или регионе</w:t>
            </w:r>
          </w:p>
        </w:tc>
        <w:tc>
          <w:tcPr>
            <w:tcW w:type="dxa" w:w="357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доказывает, что запросов вообще не было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Рост линии</w:t>
            </w:r>
          </w:p>
        </w:tc>
        <w:tc>
          <w:tcPr>
            <w:tcW w:type="dxa" w:w="413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Увеличение относительной доли интереса к теме среди поисковых запросов</w:t>
            </w:r>
          </w:p>
        </w:tc>
        <w:tc>
          <w:tcPr>
            <w:tcW w:type="dxa" w:w="357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всегда означает рост абсолютного количества запросов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Снижение линии</w:t>
            </w:r>
          </w:p>
        </w:tc>
        <w:tc>
          <w:tcPr>
            <w:tcW w:type="dxa" w:w="413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Ослабление относительной популярности темы</w:t>
            </w:r>
          </w:p>
        </w:tc>
        <w:tc>
          <w:tcPr>
            <w:tcW w:type="dxa" w:w="357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всегда означает исчезновение спроса</w:t>
            </w:r>
          </w:p>
        </w:tc>
      </w:tr>
    </w:tbl>
    <w:p/>
    <w:p>
      <w:r>
        <w:t>Важно учитывать, что одинаковое значение индекса в разных регионах не означает одинакового абсолютного числа запросов. Нормирование позволяет сравнивать относительную выраженность интереса, но не заменяет данные о населении, продажах, посещаемости сайта или рекламном спросе.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9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Особенность данных</w:t>
            </w:r>
          </w:p>
        </w:tc>
        <w:tc>
          <w:tcPr>
            <w:tcW w:type="dxa" w:w="6180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Практическое следствие для аналитика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Нормирование по времени и территории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Всегда фиксировать период, страну или регион, категорию и тип поиска; не сравнивать результаты из разных настроек без пояснения.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Выборочный характер данных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Повторять анализ при необходимости, особенно по низкочастотным запросам и коротким периодам.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Фильтрация очень редких запросов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делать сильные выводы по словам, которые часто дают нулевые значения.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Исключение части повторяющихся запросов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считать индекс прямым числом обращений к поиску.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Статистический шум на слабых запросах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Проверять одиночные всплески внешними источниками: новостями, календарем событий, статистикой сайта, продажами.</w:t>
            </w:r>
          </w:p>
        </w:tc>
      </w:tr>
      <w:tr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Отличие от рекламных данных Google Ads</w:t>
            </w:r>
          </w:p>
        </w:tc>
        <w:tc>
          <w:tcPr>
            <w:tcW w:type="dxa" w:w="618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смешивать индекс Google Trends с рекламным показателем объема запросов.</w:t>
            </w:r>
          </w:p>
        </w:tc>
      </w:tr>
    </w:tbl>
    <w:p/>
    <w:p>
      <w:pPr>
        <w:pStyle w:val="Heading1"/>
      </w:pPr>
      <w:r>
        <w:t>3. Подготовка исследования: цель, гипотезы и поисковое поле</w:t>
      </w:r>
    </w:p>
    <w:p>
      <w:r>
        <w:t>Качественный анализ начинается не с ввода первого слова в сервис, а с постановки исследовательской задачи. Иначе Google Trends превращается в набор случайных графиков, которые трудно связать с управленческим решением.</w:t>
      </w:r>
    </w:p>
    <w:p>
      <w:pPr>
        <w:pStyle w:val="Heading2"/>
      </w:pPr>
      <w:r>
        <w:t>3.1. Сформулируйте цель анализа</w:t>
      </w:r>
    </w:p>
    <w:p>
      <w:r>
        <w:t>Цель должна отвечать на вопрос, какое решение будет принято по итогам анализа. Примеры корректной постановки:</w:t>
      </w:r>
    </w:p>
    <w:p>
      <w:pPr>
        <w:pStyle w:val="ListBullet"/>
      </w:pPr>
      <w:r>
        <w:t>определить, растет ли интерес к теме перед запуском материала или курса;</w:t>
      </w:r>
    </w:p>
    <w:p>
      <w:pPr>
        <w:pStyle w:val="ListBullet"/>
      </w:pPr>
      <w:r>
        <w:t>выбрать из нескольких формулировок ту, которая ближе поисковому языку аудитории;</w:t>
      </w:r>
    </w:p>
    <w:p>
      <w:pPr>
        <w:pStyle w:val="ListBullet"/>
      </w:pPr>
      <w:r>
        <w:t>понять, в каких регионах стоит усиливать коммуникацию;</w:t>
      </w:r>
    </w:p>
    <w:p>
      <w:pPr>
        <w:pStyle w:val="ListBullet"/>
      </w:pPr>
      <w:r>
        <w:t>выявить сезонные периоды повышенного интереса;</w:t>
      </w:r>
    </w:p>
    <w:p>
      <w:pPr>
        <w:pStyle w:val="ListBullet"/>
      </w:pPr>
      <w:r>
        <w:t>найти смежные вопросы аудитории для структуры сайта, раздела или программы.</w:t>
      </w:r>
    </w:p>
    <w:p>
      <w:pPr>
        <w:pStyle w:val="Heading2"/>
      </w:pPr>
      <w:r>
        <w:t>3.2. Постройте поисковое поле</w:t>
      </w:r>
    </w:p>
    <w:p>
      <w:r>
        <w:t>Поисковое поле - это набор терминов, тем, синонимов, разговорных формулировок, профессиональных терминов, названий конкурентов и смежных вопросов, которые описывают интерес аудитории. Чем лучше подготовлено поисковое поле, тем меньше риск ошибочно принять одну формулировку за весь интерес к теме.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Компонент поискового поля</w:t>
            </w:r>
          </w:p>
        </w:tc>
        <w:tc>
          <w:tcPr>
            <w:tcW w:type="dxa" w:w="3969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включать</w:t>
            </w:r>
          </w:p>
        </w:tc>
        <w:tc>
          <w:tcPr>
            <w:tcW w:type="dxa" w:w="272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Пример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Базовый термин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Главное слово или словосочетание, описывающее предмет анализа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онлайн-курс, ипотека, умные часы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Синонимы и бытовые формулировки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То, как аудитория может искать тему вне профессионального языка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обучение онлайн, кредит на жилье, часы с пульсометром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Профессиональные термины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Термины отрасли, научные или экспертные понятия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дистанционное обучение, жилищное кредитование, носимая электроника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Бренды и конкуренты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Названия организаций, сервисов, продуктов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названия платформ, банков, производителей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Проблемные запросы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Формулировки, отражающие потребность, страх или вопрос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как выбрать курс, как снизить платеж, почему быстро садится батарея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Смежные темы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Темы, которые не совпадают с объектом, но связаны с намерением пользователя</w:t>
            </w:r>
          </w:p>
        </w:tc>
        <w:tc>
          <w:tcPr>
            <w:tcW w:type="dxa" w:w="272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карьера, семейный бюджет, здоровье, спорт</w:t>
            </w:r>
          </w:p>
        </w:tc>
      </w:tr>
    </w:tbl>
    <w:p/>
    <w:p>
      <w:pPr>
        <w:pStyle w:val="Heading2"/>
      </w:pPr>
      <w:r>
        <w:t>3.3. Выберите формат запроса: термин или тема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4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Формат</w:t>
            </w:r>
          </w:p>
        </w:tc>
        <w:tc>
          <w:tcPr>
            <w:tcW w:type="dxa" w:w="294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Когда использовать</w:t>
            </w:r>
          </w:p>
        </w:tc>
        <w:tc>
          <w:tcPr>
            <w:tcW w:type="dxa" w:w="260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Преимущества</w:t>
            </w:r>
          </w:p>
        </w:tc>
        <w:tc>
          <w:tcPr>
            <w:tcW w:type="dxa" w:w="170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Риски</w:t>
            </w:r>
          </w:p>
        </w:tc>
      </w:tr>
      <w:tr>
        <w:tc>
          <w:tcPr>
            <w:tcW w:type="dxa" w:w="204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Поисковый термин</w:t>
            </w:r>
          </w:p>
        </w:tc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важна конкретная формулировка, язык, написание или словосочетание</w:t>
            </w:r>
          </w:p>
        </w:tc>
        <w:tc>
          <w:tcPr>
            <w:tcW w:type="dxa" w:w="260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Позволяет сравнивать точные варианты слов</w:t>
            </w:r>
          </w:p>
        </w:tc>
        <w:tc>
          <w:tcPr>
            <w:tcW w:type="dxa" w:w="170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Может не учитывать синонимы, множественное число, ошибки и переводы</w:t>
            </w:r>
          </w:p>
        </w:tc>
      </w:tr>
      <w:tr>
        <w:tc>
          <w:tcPr>
            <w:tcW w:type="dxa" w:w="204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Тема</w:t>
            </w:r>
          </w:p>
        </w:tc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нужно изучить более широкое понятие, объединяющее разные языки и формулировки</w:t>
            </w:r>
          </w:p>
        </w:tc>
        <w:tc>
          <w:tcPr>
            <w:tcW w:type="dxa" w:w="260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Лучше подходит для межрегионального и международного анализа</w:t>
            </w:r>
          </w:p>
        </w:tc>
        <w:tc>
          <w:tcPr>
            <w:tcW w:type="dxa" w:w="170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Может быть слишком широкой и включать лишние смысловые оттенки</w:t>
            </w:r>
          </w:p>
        </w:tc>
      </w:tr>
      <w:tr>
        <w:tc>
          <w:tcPr>
            <w:tcW w:type="dxa" w:w="204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Группа терминов через плюс</w:t>
            </w:r>
          </w:p>
        </w:tc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нужно объединить несколько вариантов написания или языка</w:t>
            </w:r>
          </w:p>
        </w:tc>
        <w:tc>
          <w:tcPr>
            <w:tcW w:type="dxa" w:w="260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Позволяет собрать близкие формулировки в один сравнительный ряд</w:t>
            </w:r>
          </w:p>
        </w:tc>
        <w:tc>
          <w:tcPr>
            <w:tcW w:type="dxa" w:w="170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Сложнее интерпретировать вклад каждого отдельного слова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EAF2F8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Контрольный вопрос перед началом</w:t>
            </w:r>
          </w:p>
          <w:p>
            <w:pPr>
              <w:spacing w:after="40"/>
            </w:pPr>
            <w:r>
              <w:t>Вы анализируете слово, тему, потребность аудитории, бренд или конкурентное поле? От ответа зависит выбор запроса, категории, периода и набора сравнений.</w:t>
            </w:r>
          </w:p>
        </w:tc>
      </w:tr>
    </w:tbl>
    <w:p/>
    <w:p>
      <w:pPr>
        <w:pStyle w:val="Heading1"/>
      </w:pPr>
      <w:r>
        <w:t>4. Пошаговая работа в Google Trends</w:t>
      </w:r>
    </w:p>
    <w:p>
      <w:r>
        <w:t>Ниже приведен базовый рабочий порядок, который можно использовать как стандартную процедуру анализа. Названия отдельных элементов интерфейса могут отличаться в зависимости от языка учетной записи и обновлений сервиса, но логика остается одинаковой: запрос - фильтры - сравнение - динамика - география - связанные темы - выгрузка.</w:t>
      </w:r>
    </w:p>
    <w:p>
      <w:r>
        <w:rPr>
          <w:b/>
        </w:rPr>
        <w:t xml:space="preserve">Шаг 1. Откройте сервис: </w:t>
      </w:r>
      <w:r>
        <w:t>Перейдите на страницу Google Trends. Для аналитической работы удобнее использовать раздел исследования, где доступны сравнение терминов, фильтры, динамика, география и связанные запросы.</w:t>
      </w:r>
    </w:p>
    <w:p>
      <w:r>
        <w:rPr>
          <w:b/>
        </w:rPr>
        <w:t xml:space="preserve">Шаг 2. Введите исходный запрос: </w:t>
      </w:r>
      <w:r>
        <w:t>Введите базовый термин или выберите предложенную сервисом тему. Если задача связана с международным сравнением, проверьте, не лучше ли использовать тему, а не конкретное слово на одном языке.</w:t>
      </w:r>
    </w:p>
    <w:p>
      <w:r>
        <w:rPr>
          <w:b/>
        </w:rPr>
        <w:t xml:space="preserve">Шаг 3. Настройте территорию: </w:t>
      </w:r>
      <w:r>
        <w:t>Выберите страну, группу стран или весь мир. Для локальных кампаний начинайте с целевого рынка; для стратегического обзора можно сначала выбрать весь мир, а затем перейти к отдельным странам.</w:t>
      </w:r>
    </w:p>
    <w:p>
      <w:r>
        <w:rPr>
          <w:b/>
        </w:rPr>
        <w:t xml:space="preserve">Шаг 4. Настройте период: </w:t>
      </w:r>
      <w:r>
        <w:t>Выберите период в зависимости от задачи: 7 дней для краткосрочного события, 90 дней для оперативного интереса, 12 месяцев для сезонности, 5 лет и более для долгосрочного тренда.</w:t>
      </w:r>
    </w:p>
    <w:p>
      <w:r>
        <w:rPr>
          <w:b/>
        </w:rPr>
        <w:t xml:space="preserve">Шаг 5. Выберите категорию: </w:t>
      </w:r>
      <w:r>
        <w:t>Категория нужна, если слово имеет разные значения. Например, одно и то же слово может относиться к животному, автомобилю, программе, фильму или бренду.</w:t>
      </w:r>
    </w:p>
    <w:p>
      <w:r>
        <w:rPr>
          <w:b/>
        </w:rPr>
        <w:t xml:space="preserve">Шаг 6. Выберите тип поиска: </w:t>
      </w:r>
      <w:r>
        <w:t>Проверьте общий поиск, поиск по изображениям, новостям, покупкам или YouTube, если поведение аудитории связано не только с обычной поисковой выдачей.</w:t>
      </w:r>
    </w:p>
    <w:p>
      <w:r>
        <w:rPr>
          <w:b/>
        </w:rPr>
        <w:t xml:space="preserve">Шаг 7. Добавьте сравнение: </w:t>
      </w:r>
      <w:r>
        <w:t>Добавьте альтернативные формулировки, бренды, продукты или темы. Сохраняйте одинаковые фильтры, если сравнение должно быть корректным.</w:t>
      </w:r>
    </w:p>
    <w:p>
      <w:r>
        <w:rPr>
          <w:b/>
        </w:rPr>
        <w:t xml:space="preserve">Шаг 8. Изучите динамику во времени: </w:t>
      </w:r>
      <w:r>
        <w:t>Определите пики, провалы, устойчивый рост, спад, повторяемость сезонных колебаний и возможную связь с внешними событиями.</w:t>
      </w:r>
    </w:p>
    <w:p>
      <w:r>
        <w:rPr>
          <w:b/>
        </w:rPr>
        <w:t xml:space="preserve">Шаг 9. Изучите регионы: </w:t>
      </w:r>
      <w:r>
        <w:t>Оцените, где интерес выражен сильнее, и проверьте, соответствует ли это целевой аудитории, рынкам присутствия или планируемой экспансии.</w:t>
      </w:r>
    </w:p>
    <w:p>
      <w:r>
        <w:rPr>
          <w:b/>
        </w:rPr>
        <w:t xml:space="preserve">Шаг 10. Изучите связанные темы и запросы: </w:t>
      </w:r>
      <w:r>
        <w:t>Разделите связанные элементы на устойчиво популярные и растущие. Первые показывают ядро интереса, вторые - новые точки роста.</w:t>
      </w:r>
    </w:p>
    <w:p>
      <w:r>
        <w:rPr>
          <w:b/>
        </w:rPr>
        <w:t xml:space="preserve">Шаг 11. Экспортируйте данные: </w:t>
      </w:r>
      <w:r>
        <w:t>Скачайте таблицы в формате CSV или сохраните ссылку на результаты. Это нужно для повторяемости анализа и внутренней проверки.</w:t>
      </w:r>
    </w:p>
    <w:p>
      <w:r>
        <w:rPr>
          <w:b/>
        </w:rPr>
        <w:t xml:space="preserve">Шаг 12. Сформулируйте вывод: </w:t>
      </w:r>
      <w:r>
        <w:t>Зафиксируйте не только наблюдение, но и практическое действие: изменить формулировку, выбрать регион, подготовить публикацию, уточнить продукт или проверить гипотезу другими данными.</w:t>
      </w:r>
    </w:p>
    <w:p>
      <w:pPr>
        <w:pStyle w:val="Heading2"/>
      </w:pPr>
      <w:r>
        <w:t>4.1. Работа с операторами поиска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Запись в строке поиска</w:t>
            </w:r>
          </w:p>
        </w:tc>
        <w:tc>
          <w:tcPr>
            <w:tcW w:type="dxa" w:w="3969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Смысл</w:t>
            </w:r>
          </w:p>
        </w:tc>
        <w:tc>
          <w:tcPr>
            <w:tcW w:type="dxa" w:w="283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Когда применять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слово1 слово2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Результаты могут включать оба слова в любом порядке и с дополнительными словами вокруг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Первичный широкий анализ формулировки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"слово1 слово2"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Поиск точного словосочетания внутри кавычек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важен именно устойчивый оборот или название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слово1 + слово2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Объединение вариантов: результаты могут включать одно или другое слово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нужно объединить синонимы, разные языки или варианты написания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слово1 -слово2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Исключение запросов, содержащих второе слово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нужно убрать лишний смысловой контекст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вариант1 + вариант2 + вариант3</w:t>
            </w:r>
          </w:p>
        </w:tc>
        <w:tc>
          <w:tcPr>
            <w:tcW w:type="dxa" w:w="396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Объединение вариантов написания и распространенных ошибок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Когда аудитория использует разные написания одного понятия</w:t>
            </w:r>
          </w:p>
        </w:tc>
      </w:tr>
    </w:tbl>
    <w:p/>
    <w:p>
      <w:pPr>
        <w:pStyle w:val="Heading2"/>
      </w:pPr>
      <w:r>
        <w:t>4.2. Сравнение запросов</w:t>
      </w:r>
    </w:p>
    <w:p>
      <w:r>
        <w:t>Сравнение необходимо проводить только при одинаковых исследовательских условиях, если вы хотите сделать вывод о различии интереса. Для каждого сравнения зафиксируйте список терминов, период, регион, категорию и тип поиска. Google Trends позволяет сравнивать несколько групп терминов; при этом важно не перегружать график и не смешивать разные исследовательские задачи в одном сравнении.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536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Корректное сравнение</w:t>
            </w:r>
          </w:p>
        </w:tc>
        <w:tc>
          <w:tcPr>
            <w:tcW w:type="dxa" w:w="4536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Некорректное сравнение</w:t>
            </w:r>
          </w:p>
        </w:tc>
      </w:tr>
      <w:tr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"дистанционное обучение" и "онлайн-курс" в одной стране, за один период, в одной категории</w:t>
            </w:r>
          </w:p>
        </w:tc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Один термин за 5 лет, второй за 30 дней, третий в другой стране</w:t>
            </w:r>
          </w:p>
        </w:tc>
      </w:tr>
      <w:tr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Бренд А и бренд Б в одной товарной категории</w:t>
            </w:r>
          </w:p>
        </w:tc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Бренд, общее понятие и случайная новость без пояснения различий</w:t>
            </w:r>
          </w:p>
        </w:tc>
      </w:tr>
      <w:tr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Русская и английская формулировки, объединенные или сопоставленные осознанно</w:t>
            </w:r>
          </w:p>
        </w:tc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Сравнение слов на разных языках без учета языкового поведения аудитории</w:t>
            </w:r>
          </w:p>
        </w:tc>
      </w:tr>
      <w:tr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Несколько конкурентов одной рыночной ниши</w:t>
            </w:r>
          </w:p>
        </w:tc>
        <w:tc>
          <w:tcPr>
            <w:tcW w:type="dxa" w:w="4536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Продукт, организация, город и событие в одном графике без единой логики</w:t>
            </w:r>
          </w:p>
        </w:tc>
      </w:tr>
    </w:tbl>
    <w:p/>
    <w:p>
      <w:pPr>
        <w:pStyle w:val="Heading2"/>
      </w:pPr>
      <w:r>
        <w:t>4.3. Географический анализ</w:t>
      </w:r>
    </w:p>
    <w:p>
      <w:r>
        <w:t>Географическая карта показывает не абсолютный объем поиска, а относительную популярность запроса внутри выбранной территории. Темный цвет означает более высокую вероятность поискового интереса в регионе по сравнению с другими запросами и условиями анализа. Если регион не выделен, это не доказывает отсутствие интереса: данных может быть недостаточно или интерес может быть слабее, чем в других местах.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Вопрос</w:t>
            </w:r>
          </w:p>
        </w:tc>
        <w:tc>
          <w:tcPr>
            <w:tcW w:type="dxa" w:w="6123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действовать</w:t>
            </w:r>
          </w:p>
        </w:tc>
      </w:tr>
      <w:tr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Где тема наиболее выражена?</w:t>
            </w:r>
          </w:p>
        </w:tc>
        <w:tc>
          <w:tcPr>
            <w:tcW w:type="dxa" w:w="6123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Откройте блок регионального интереса и отсортируйте регионы по индексу.</w:t>
            </w:r>
          </w:p>
        </w:tc>
      </w:tr>
      <w:tr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Есть ли различие между столицами и регионами?</w:t>
            </w:r>
          </w:p>
        </w:tc>
        <w:tc>
          <w:tcPr>
            <w:tcW w:type="dxa" w:w="6123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Сравните страну в целом с отдельными регионами или городами, если такие данные доступны.</w:t>
            </w:r>
          </w:p>
        </w:tc>
      </w:tr>
      <w:tr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Куда направить коммуникацию?</w:t>
            </w:r>
          </w:p>
        </w:tc>
        <w:tc>
          <w:tcPr>
            <w:tcW w:type="dxa" w:w="6123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Сопоставьте индекс интереса с численностью аудитории, логистикой, платежеспособностью и текущим присутствием организации.</w:t>
            </w:r>
          </w:p>
        </w:tc>
      </w:tr>
      <w:tr>
        <w:tc>
          <w:tcPr>
            <w:tcW w:type="dxa" w:w="294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Можно ли считать регион лидером рынка?</w:t>
            </w:r>
          </w:p>
        </w:tc>
        <w:tc>
          <w:tcPr>
            <w:tcW w:type="dxa" w:w="6123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Нет, без проверки абсолютных данных. Индекс показывает относительную выраженность интереса, а не размер рынка.</w:t>
            </w:r>
          </w:p>
        </w:tc>
      </w:tr>
    </w:tbl>
    <w:p/>
    <w:p>
      <w:pPr>
        <w:pStyle w:val="Heading2"/>
      </w:pPr>
      <w:r>
        <w:t>4.4. Связанные темы и запросы</w:t>
      </w:r>
    </w:p>
    <w:p>
      <w:r>
        <w:t>Связанные темы и запросы помогают понять язык аудитории. Их нужно рассматривать не как случайные дополнения, а как материал для расширения структуры сайта, контент-плана, описания продукта, рекламных сообщений и исследовательских гипотез.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Элемент</w:t>
            </w:r>
          </w:p>
        </w:tc>
        <w:tc>
          <w:tcPr>
            <w:tcW w:type="dxa" w:w="362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  <w:tc>
          <w:tcPr>
            <w:tcW w:type="dxa" w:w="317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использовать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Популярные запросы</w:t>
            </w:r>
          </w:p>
        </w:tc>
        <w:tc>
          <w:tcPr>
            <w:tcW w:type="dxa" w:w="362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Наиболее часто встречающиеся запросы, связанные с исходным термином в рамках выбранных условий</w:t>
            </w:r>
          </w:p>
        </w:tc>
        <w:tc>
          <w:tcPr>
            <w:tcW w:type="dxa" w:w="317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Формировать постоянные разделы сайта, справочные материалы, основные темы публикаций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Растущие запросы</w:t>
            </w:r>
          </w:p>
        </w:tc>
        <w:tc>
          <w:tcPr>
            <w:tcW w:type="dxa" w:w="362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Запросы с наиболее заметным ростом за выбранный период по сравнению с предыдущим периодом</w:t>
            </w:r>
          </w:p>
        </w:tc>
        <w:tc>
          <w:tcPr>
            <w:tcW w:type="dxa" w:w="317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Выявлять новые вопросы, быстро меняющиеся интересы и поводы для оперативного контента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Breakout / резкий рост</w:t>
            </w:r>
          </w:p>
        </w:tc>
        <w:tc>
          <w:tcPr>
            <w:tcW w:type="dxa" w:w="362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Очень сильный рост запроса, обычно свыше 5000% к предыдущему периоду</w:t>
            </w:r>
          </w:p>
        </w:tc>
        <w:tc>
          <w:tcPr>
            <w:tcW w:type="dxa" w:w="317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Проверять внешнее событие, новость или вирусный информационный повод; не делать вывод без дополнительной проверки</w:t>
            </w:r>
          </w:p>
        </w:tc>
      </w:tr>
    </w:tbl>
    <w:p/>
    <w:p>
      <w:pPr>
        <w:pStyle w:val="Heading1"/>
      </w:pPr>
      <w:r>
        <w:t>5. Методика интерпретации результатов</w:t>
      </w:r>
    </w:p>
    <w:p>
      <w:r>
        <w:t>Интерпретация Google Trends должна соединять количественный сигнал и содержательное объяснение. График сам по себе не дает готового вывода; он указывает на изменение интереса, которое нужно связать с календарем, событиями, рынком, поведением конкурентов и особенностями целевой аудитории.</w:t>
      </w:r>
    </w:p>
    <w:p>
      <w:pPr>
        <w:pStyle w:val="Heading2"/>
      </w:pPr>
      <w:r>
        <w:t>5.1. Анализ динамики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Тип динамики</w:t>
            </w:r>
          </w:p>
        </w:tc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Признаки на графике</w:t>
            </w:r>
          </w:p>
        </w:tc>
        <w:tc>
          <w:tcPr>
            <w:tcW w:type="dxa" w:w="283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Возможный вывод</w:t>
            </w:r>
          </w:p>
        </w:tc>
        <w:tc>
          <w:tcPr>
            <w:tcW w:type="dxa" w:w="221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проверить</w:t>
            </w:r>
          </w:p>
        </w:tc>
      </w:tr>
      <w:tr>
        <w:tc>
          <w:tcPr>
            <w:tcW w:type="dxa" w:w="175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Устойчивый рост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Линия повышается на длинном периоде без единичного случайного пика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Тема постепенно входит в устойчивую повестку аудитории</w:t>
            </w:r>
          </w:p>
        </w:tc>
        <w:tc>
          <w:tcPr>
            <w:tcW w:type="dxa" w:w="221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Сопоставить с новыми продуктами, регулированием, медийным вниманием, технологическими изменениями</w:t>
            </w:r>
          </w:p>
        </w:tc>
      </w:tr>
      <w:tr>
        <w:tc>
          <w:tcPr>
            <w:tcW w:type="dxa" w:w="175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Устойчивый спад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Линия снижается в течение нескольких периодов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Интерес ослабевает или меняется формулировка запроса</w:t>
            </w:r>
          </w:p>
        </w:tc>
        <w:tc>
          <w:tcPr>
            <w:tcW w:type="dxa" w:w="221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Проверить синонимы, новые названия, заменители и смежные темы</w:t>
            </w:r>
          </w:p>
        </w:tc>
      </w:tr>
      <w:tr>
        <w:tc>
          <w:tcPr>
            <w:tcW w:type="dxa" w:w="175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Сезонность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Пики повторяются в похожие месяцы или недели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Интерес связан с календарем, учебным годом, праздниками, погодой, финансовыми циклами</w:t>
            </w:r>
          </w:p>
        </w:tc>
        <w:tc>
          <w:tcPr>
            <w:tcW w:type="dxa" w:w="221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Сравнить 3-5 лет и проверить календарь событий</w:t>
            </w:r>
          </w:p>
        </w:tc>
      </w:tr>
      <w:tr>
        <w:tc>
          <w:tcPr>
            <w:tcW w:type="dxa" w:w="175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Единичный всплеск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Резкий пик, после которого показатель быстро возвращается к прежнему уровню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Возможна новость, скандал, событие или статистический шум</w:t>
            </w:r>
          </w:p>
        </w:tc>
        <w:tc>
          <w:tcPr>
            <w:tcW w:type="dxa" w:w="221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Найти внешний повод и повторить анализ на другом масштабе времени</w:t>
            </w:r>
          </w:p>
        </w:tc>
      </w:tr>
      <w:tr>
        <w:tc>
          <w:tcPr>
            <w:tcW w:type="dxa" w:w="175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Плато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Показатель остается примерно стабильным</w:t>
            </w:r>
          </w:p>
        </w:tc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Тема имеет устойчивое ядро интереса</w:t>
            </w:r>
          </w:p>
        </w:tc>
        <w:tc>
          <w:tcPr>
            <w:tcW w:type="dxa" w:w="221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Проверить региональные различия и связанные запросы</w:t>
            </w:r>
          </w:p>
        </w:tc>
      </w:tr>
    </w:tbl>
    <w:p/>
    <w:p>
      <w:pPr>
        <w:pStyle w:val="Heading2"/>
      </w:pPr>
      <w:r>
        <w:t>5.2. Анализ сезонности</w:t>
      </w:r>
    </w:p>
    <w:p>
      <w:r>
        <w:t>Для сезонности используйте период не менее трех лет, если данные доступны. Один год может быть искажен уникальными событиями. Сезонный вывод должен указывать не только месяц пика, но и практический период подготовки: публикации, рекламные материалы и продуктовые изменения обычно нужно готовить до начала пика, а не в момент максимального интереса.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фиксировать</w:t>
            </w:r>
          </w:p>
        </w:tc>
        <w:tc>
          <w:tcPr>
            <w:tcW w:type="dxa" w:w="6237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записывать в отчете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Месяцы или недели регулярного роста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Интерес к теме повышается с конца августа и достигает пика в сентябре.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Длительность пика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Пик краткосрочный: 1-2 недели; либо растянутый: 2-3 месяца.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Повторяемость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Похожая форма динамики наблюдается не менее чем в трех годовых циклах.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Период подготовки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Контент и коммуникацию целесообразно запускать за 3-6 недель до ожидаемого пика.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Исключения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 отдельные годы пик смещался из-за внешних событий; это нужно указать отдельно.</w:t>
            </w:r>
          </w:p>
        </w:tc>
      </w:tr>
    </w:tbl>
    <w:p/>
    <w:p>
      <w:pPr>
        <w:pStyle w:val="Heading2"/>
      </w:pPr>
      <w:r>
        <w:t>5.3. Анализ намерения аудитории</w:t>
      </w:r>
    </w:p>
    <w:p>
      <w:r>
        <w:t>Связанные запросы можно разделять по предполагаемому намерению пользователя. Такая классификация помогает перейти от графика к структуре сайта, содержанию образовательного материала, товарному описанию или коммуникационной стратегии.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Тип намерения</w:t>
            </w:r>
          </w:p>
        </w:tc>
        <w:tc>
          <w:tcPr>
            <w:tcW w:type="dxa" w:w="3402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Признак запроса</w:t>
            </w:r>
          </w:p>
        </w:tc>
        <w:tc>
          <w:tcPr>
            <w:tcW w:type="dxa" w:w="385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делать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Информационное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что такое, как работает, причины, преимущества, риски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Создавать объясняющие материалы, методические страницы, справочные блоки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Сравнительное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лучший, сравнение, отличие, против, что выбрать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Готовить сравнительные таблицы, обзоры, критерии выбора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Коммерческое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цена, купить, заказать, тариф, стоимость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Уточнять предложение, цену, условия, форму заявки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Локальное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рядом, в городе, район, регион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Развивать региональные страницы, локальные предложения, адресную коммуникацию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Проблемное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работает, ошибка, боль, как исправить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Создавать инструкции, поддержку, раздел вопросов и ответов, продуктовые улучшения</w:t>
            </w:r>
          </w:p>
        </w:tc>
      </w:tr>
      <w:tr>
        <w:tc>
          <w:tcPr>
            <w:tcW w:type="dxa" w:w="181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Событийное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новость, дата, изменение, закон, запуск</w:t>
            </w:r>
          </w:p>
        </w:tc>
        <w:tc>
          <w:tcPr>
            <w:tcW w:type="dxa" w:w="385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Готовить оперативные публикации и следить за угасанием интереса</w:t>
            </w:r>
          </w:p>
        </w:tc>
      </w:tr>
    </w:tbl>
    <w:p/>
    <w:p>
      <w:pPr>
        <w:pStyle w:val="Heading2"/>
      </w:pPr>
      <w:r>
        <w:t>5.4. Сравнение с конкурентами и альтернативами</w:t>
      </w:r>
    </w:p>
    <w:p>
      <w:r>
        <w:t>При сравнении брендов, продуктов или идей важно не смешивать разные уровни анализа. Сравнение бренда с широкой категорией почти всегда будет методологически слабым: категория может быть намного шире, а бренд - уже. Более корректно сравнивать бренд с брендом, услугу с услугой, термин с термином, тему с темой.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7FA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Принцип сопоставимости</w:t>
            </w:r>
          </w:p>
          <w:p>
            <w:pPr>
              <w:spacing w:after="40"/>
            </w:pPr>
            <w:r>
              <w:t>Перед сравнением спросите: являются ли объекты одинаковыми по уровню обобщения? Если один объект - бренд, второй - товарная категория, третий - событие, такой график может быть полезен только как иллюстрация, но не как строгий аналитический вывод.</w:t>
            </w:r>
          </w:p>
        </w:tc>
      </w:tr>
    </w:tbl>
    <w:p/>
    <w:p>
      <w:pPr>
        <w:pStyle w:val="Heading1"/>
      </w:pPr>
      <w:r>
        <w:t>6. Практический пример анализа интереса аудитории</w:t>
      </w:r>
    </w:p>
    <w:p>
      <w:r>
        <w:t>Ниже приведен универсальный пример, который можно адаптировать к образовательной программе, услуге, сайту, продукту или общественной теме. Пример не привязан к конкретным текущим значениям индекса, потому что они меняются во времени; важна процедура анализа.</w:t>
      </w:r>
    </w:p>
    <w:p>
      <w:r>
        <w:t>Ситуация: организация планирует запуск образовательного онлайн-курса и хочет понять, какие формулировки ближе аудитории, когда интерес повышается и какие вопросы стоит включить в структуру сайта.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0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Этап</w:t>
            </w:r>
          </w:p>
        </w:tc>
        <w:tc>
          <w:tcPr>
            <w:tcW w:type="dxa" w:w="4819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89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Ожидаемый результат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1. Цель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Оценить интерес к теме и выбрать поисковую лексику для сайта курса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Сформулирована аналитическая задача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2. Поисковое поле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Собрать термины: онлайн-курс, дистанционное обучение, обучение онлайн, повышение квалификации, профессия с нуля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Подготовлен список проверяемых формулировок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3. Фильтры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Выбрать целевую страну, период 5 лет для сезонности и 12 месяцев для оперативной картины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Появляется разделение долгосрочного и краткосрочного анализа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4. Сравнение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Сравнить 3-5 основных формулировок при одинаковых настройках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Определена относительная сила терминов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5. Сезонность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Проверить, повторяются ли пики перед началом учебного года, после праздников или в начале года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Планируется календарь коммуникаций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6. География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Определить регионы с наиболее выраженным интересом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Уточняется территориальный приоритет продвижения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7. Связанные запросы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Собрать популярные и растущие вопросы аудитории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Формируется структура страницы: программа, цена, сертификат, трудоустройство, формат обучения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8. Проверка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Сопоставить выводы с данными сайта, заявками, рекламной статистикой и опросами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Снижается риск ошибочной интерпретации индекса</w:t>
            </w:r>
          </w:p>
        </w:tc>
      </w:tr>
      <w:tr>
        <w:tc>
          <w:tcPr>
            <w:tcW w:type="dxa" w:w="136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9. Решение</w:t>
            </w:r>
          </w:p>
        </w:tc>
        <w:tc>
          <w:tcPr>
            <w:tcW w:type="dxa" w:w="4819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Выбрать название, структуру контента и сроки публикаций</w:t>
            </w:r>
          </w:p>
        </w:tc>
        <w:tc>
          <w:tcPr>
            <w:tcW w:type="dxa" w:w="289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Аналитика превращается в управленческое действие</w:t>
            </w:r>
          </w:p>
        </w:tc>
      </w:tr>
    </w:tbl>
    <w:p/>
    <w:p>
      <w:pPr>
        <w:pStyle w:val="Heading2"/>
      </w:pPr>
      <w:r>
        <w:t>Пример формулировки вывода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EAF2F8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Образец вывода для отчета</w:t>
            </w:r>
          </w:p>
          <w:p>
            <w:pPr>
              <w:spacing w:after="40"/>
            </w:pPr>
            <w:r>
              <w:t>В выбранном регионе поисковый интерес к теме имеет выраженную сезонность: повторяющиеся пики наблюдаются перед началом учебных циклов. Формулировка А устойчиво выше формулировки Б в течение большинства периодов, поэтому ее целесообразно использовать в заголовках и основных разделах сайта. Растущие связанные запросы указывают на интерес аудитории к стоимости, документу об окончании и практической применимости обучения; эти элементы должны быть вынесены в видимую часть страницы и раздел вопросов.</w:t>
            </w:r>
          </w:p>
        </w:tc>
      </w:tr>
    </w:tbl>
    <w:p/>
    <w:p>
      <w:pPr>
        <w:pStyle w:val="Heading1"/>
      </w:pPr>
      <w:r>
        <w:t>7. Протокол фиксации результатов</w:t>
      </w:r>
    </w:p>
    <w:p>
      <w:r>
        <w:t>Профессиональный анализ должен быть воспроизводимым. Поэтому каждое исследование в Google Trends следует оформлять в виде протокола. Это особенно важно, если выводы используются для стратегии сайта, рекламы, продуктового решения, научной работы или презентации руководству.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Поле протокола</w:t>
            </w:r>
          </w:p>
        </w:tc>
        <w:tc>
          <w:tcPr>
            <w:tcW w:type="dxa" w:w="6690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Что указать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Дата анализа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День, месяц, год выполнения анализа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Цель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Какое решение должно быть принято по результатам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Термины и темы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Все введенные поисковые термины, темы и группы через плюс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Регион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Страна, регион, город или весь мир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Период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Например: последние 12 месяцев, последние 5 лет, произвольный диапазон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Категория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Все категории или конкретная тематическая категория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Тип поиска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Обычный поиск, изображения, новости, покупки, YouTube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Основные наблюдения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Пики, спады, сезонность, региональные различия, растущие запросы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Интерпретация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Почему могла возникнуть такая динамика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Проверочные источники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Данные сайта, продажи, рекламные кабинеты, новости, опросы, отраслевые отчеты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Практическое решение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Что нужно изменить: содержание, сроки, регионы, продукт, заголовки, коммуникацию</w:t>
            </w:r>
          </w:p>
        </w:tc>
      </w:tr>
      <w:tr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Ограничения</w:t>
            </w:r>
          </w:p>
        </w:tc>
        <w:tc>
          <w:tcPr>
            <w:tcW w:type="dxa" w:w="6690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Что нельзя утверждать на основе полученных данных</w:t>
            </w:r>
          </w:p>
        </w:tc>
      </w:tr>
    </w:tbl>
    <w:p/>
    <w:p>
      <w:pPr>
        <w:pStyle w:val="Heading2"/>
      </w:pPr>
      <w:r>
        <w:t>Минимальная форма записи результата</w:t>
      </w:r>
    </w:p>
    <w:p>
      <w:r>
        <w:t>Рекомендуемая формула: "При настройках [регион, период, категория, тип поиска] запрос/тема [X] демонстрирует [тип динамики], что может указывать на [интерпретация]. Для практического решения рекомендуется [действие]. Ограничение: данные отражают относительный поисковый интерес, а не абсолютный объем спроса".</w:t>
      </w:r>
    </w:p>
    <w:p>
      <w:pPr>
        <w:pStyle w:val="Heading1"/>
      </w:pPr>
      <w:r>
        <w:t>8. Типовые ошибки и способы проверки выводов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55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Ошибка</w:t>
            </w:r>
          </w:p>
        </w:tc>
        <w:tc>
          <w:tcPr>
            <w:tcW w:type="dxa" w:w="311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Почему это опасно</w:t>
            </w:r>
          </w:p>
        </w:tc>
        <w:tc>
          <w:tcPr>
            <w:tcW w:type="dxa" w:w="3402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Как исправить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Принимать индекс за количество запросов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Индекс 100 не равен абсолютному числу пользователей или поисков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Писать "относительный интерес", не "количество запросов"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Сравнивать разные периоды без пояснения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Нормирование меняется при изменении периода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Всегда фиксировать период и повторять сравнение в едином диапазоне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Игнорировать синонимы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Аудитория может искать то же самое другими словами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Собрать поисковое поле и сравнить несколько формулировок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Смешивать термин и тему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Тема может быть шире термина и включать разные языковые формы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Осознанно выбирать формат и указывать его в протоколе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Делать вывод по одному всплеску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Всплеск может быть новостным событием или статистическим шумом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Проверить новости, календарь и другие периоды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Считать регион с индексом 100 самым большим рынком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Индекс показывает относительную выраженность интереса, а не объем рынка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Сопоставить с населением, платежеспособностью, продажами, охватом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Не учитывать категорию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Многозначные слова могут давать ложный сигнал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Уточнить категорию и сравнить результат с общей выдачей</w:t>
            </w:r>
          </w:p>
        </w:tc>
      </w:tr>
      <w:tr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Заменять Google Trends исследованием аудитории</w:t>
            </w:r>
          </w:p>
        </w:tc>
        <w:tc>
          <w:tcPr>
            <w:tcW w:type="dxa" w:w="311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Поисковый интерес не равен мнению, покупке или лояльности</w:t>
            </w:r>
          </w:p>
        </w:tc>
        <w:tc>
          <w:tcPr>
            <w:tcW w:type="dxa" w:w="3402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Дополнить анализ опросами, интервью, веб-аналитикой, рекламной статистикой</w:t>
            </w:r>
          </w:p>
        </w:tc>
      </w:tr>
    </w:tbl>
    <w:p/>
    <w:p>
      <w:pPr>
        <w:pStyle w:val="Heading2"/>
      </w:pPr>
      <w:r>
        <w:t>8.1. Проверка надежности вывода</w:t>
      </w:r>
    </w:p>
    <w:p>
      <w:pPr>
        <w:pStyle w:val="ListBullet"/>
      </w:pPr>
      <w:r>
        <w:t>Повторите анализ на нескольких периодах: 30 дней, 90 дней, 12 месяцев, 5 лет.</w:t>
      </w:r>
    </w:p>
    <w:p>
      <w:pPr>
        <w:pStyle w:val="ListBullet"/>
      </w:pPr>
      <w:r>
        <w:t>Проверьте альтернативные формулировки и синонимы.</w:t>
      </w:r>
    </w:p>
    <w:p>
      <w:pPr>
        <w:pStyle w:val="ListBullet"/>
      </w:pPr>
      <w:r>
        <w:t>Используйте категорию, если термин многозначен.</w:t>
      </w:r>
    </w:p>
    <w:p>
      <w:pPr>
        <w:pStyle w:val="ListBullet"/>
      </w:pPr>
      <w:r>
        <w:t>Сравните с устойчивым контрольным термином, если нужно понять масштаб всплеска.</w:t>
      </w:r>
    </w:p>
    <w:p>
      <w:pPr>
        <w:pStyle w:val="ListBullet"/>
      </w:pPr>
      <w:r>
        <w:t>Проверьте, нет ли внешнего события, которое объясняет пик.</w:t>
      </w:r>
    </w:p>
    <w:p>
      <w:pPr>
        <w:pStyle w:val="ListBullet"/>
      </w:pPr>
      <w:r>
        <w:t>Сопоставьте выводы с внутренними данными: посещаемостью сайта, заявками, продажами, запросами в поддержку.</w:t>
      </w:r>
    </w:p>
    <w:p>
      <w:pPr>
        <w:pStyle w:val="ListBullet"/>
      </w:pPr>
      <w:r>
        <w:t>В отчете отдельно укажите ограничения и уровень уверенности.</w:t>
      </w:r>
    </w:p>
    <w:p>
      <w:pPr>
        <w:pStyle w:val="Heading1"/>
      </w:pPr>
      <w:r>
        <w:t>9. Итоговый чек-лист аналитика</w:t>
      </w:r>
    </w:p>
    <w:p>
      <w:r>
        <w:t>☐ 1. Определена практическая цель анализа.</w:t>
      </w:r>
    </w:p>
    <w:p>
      <w:r>
        <w:t>☐ 2. Собрано поисковое поле: базовые термины, синонимы, темы, конкуренты, проблемные запросы.</w:t>
      </w:r>
    </w:p>
    <w:p>
      <w:r>
        <w:t>☐ 3. Выбран формат: поисковый термин, тема или группа терминов.</w:t>
      </w:r>
    </w:p>
    <w:p>
      <w:r>
        <w:t>☐ 4. Зафиксированы регион, период, категория и тип поиска.</w:t>
      </w:r>
    </w:p>
    <w:p>
      <w:r>
        <w:t>☐ 5. Сравнения выполнены при сопоставимых настройках.</w:t>
      </w:r>
    </w:p>
    <w:p>
      <w:r>
        <w:t>☐ 6. Проанализированы динамика, сезонность, пики и провалы.</w:t>
      </w:r>
    </w:p>
    <w:p>
      <w:r>
        <w:t>☐ 7. Проанализирован региональный интерес и ограничения географической карты.</w:t>
      </w:r>
    </w:p>
    <w:p>
      <w:r>
        <w:t>☐ 8. Собраны популярные и растущие связанные запросы.</w:t>
      </w:r>
    </w:p>
    <w:p>
      <w:r>
        <w:t>☐ 9. Данные выгружены или сохранена ссылка на результаты.</w:t>
      </w:r>
    </w:p>
    <w:p>
      <w:r>
        <w:t>☐ 10. Сформулирован вывод в терминах относительного интереса.</w:t>
      </w:r>
    </w:p>
    <w:p>
      <w:r>
        <w:t>☐ 11. Вывод проверен внешними источниками или внутренними данными.</w:t>
      </w:r>
    </w:p>
    <w:p>
      <w:r>
        <w:t>☐ 12. В отчете указаны ограничения метода.</w:t>
      </w:r>
    </w:p>
    <w:p>
      <w:pPr>
        <w:pStyle w:val="Heading1"/>
      </w:pPr>
      <w:r>
        <w:t>10. Шаблоны рабочих таблиц</w:t>
      </w:r>
    </w:p>
    <w:p>
      <w:r>
        <w:t>Ниже приведены шаблоны, которые можно копировать в электронную таблицу или использовать прямо в отчете.</w:t>
      </w:r>
    </w:p>
    <w:p>
      <w:pPr>
        <w:pStyle w:val="Heading2"/>
      </w:pPr>
      <w:r>
        <w:t>10.1. Карта поискового поля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</w:trPr>
        <w:tc>
          <w:tcPr>
            <w:tcW w:type="dxa" w:w="567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097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Группа</w:t>
            </w:r>
          </w:p>
        </w:tc>
        <w:tc>
          <w:tcPr>
            <w:tcW w:type="dxa" w:w="255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Запрос или тема</w:t>
            </w:r>
          </w:p>
        </w:tc>
        <w:tc>
          <w:tcPr>
            <w:tcW w:type="dxa" w:w="2381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Зачем проверяется</w:t>
            </w:r>
          </w:p>
        </w:tc>
        <w:tc>
          <w:tcPr>
            <w:tcW w:type="dxa" w:w="1474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Комментарий</w:t>
            </w:r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1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Базовый термин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Синоним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Профессиональный термин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Разговорная формулировка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Бренд или конкурент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Проблемный запрос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56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209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Смежная тема</w:t>
            </w:r>
          </w:p>
        </w:tc>
        <w:tc>
          <w:tcPr>
            <w:tcW w:type="dxa" w:w="255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381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1474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10.2. Протокол сравнения запросов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Параметр</w:t>
            </w:r>
          </w:p>
        </w:tc>
        <w:tc>
          <w:tcPr>
            <w:tcW w:type="dxa" w:w="6237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Дата анализа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Цель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Регион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Период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Категория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Тип поиска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Сравниваемые запросы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Главный результат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Ограничение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835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Решение</w:t>
            </w:r>
          </w:p>
        </w:tc>
        <w:tc>
          <w:tcPr>
            <w:tcW w:type="dxa" w:w="6237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10.3. Матрица интерпретации связанных запросов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Запрос</w:t>
            </w:r>
          </w:p>
        </w:tc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Тип: популярный / растущий</w:t>
            </w:r>
          </w:p>
        </w:tc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Намерение аудитории</w:t>
            </w:r>
          </w:p>
        </w:tc>
        <w:tc>
          <w:tcPr>
            <w:tcW w:type="dxa" w:w="2268"/>
            <w:shd w:fill="1F4E79"/>
            <w:vAlign w:val="center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Возможное действие</w:t>
            </w:r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>
              <w:t>Информационное / сравнительное / коммерческое / локальное / проблемное / событийное</w:t>
            </w:r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  <w:tr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  <w:tc>
          <w:tcPr>
            <w:tcW w:type="dxa" w:w="2268"/>
            <w:vAlign w:val="top"/>
            <w:tcBorders>
              <w:top w:sz="6" w:val="single" w:color="C7CDD6"/>
              <w:left w:sz="6" w:val="single" w:color="C7CDD6"/>
              <w:bottom w:sz="6" w:val="single" w:color="C7CDD6"/>
              <w:right w:sz="6" w:val="single" w:color="C7CDD6"/>
            </w:tcBorders>
          </w:tcPr>
          <w:p>
            <w:pPr>
              <w:spacing w:after="40"/>
            </w:pPr>
            <w:r/>
          </w:p>
        </w:tc>
      </w:tr>
    </w:tbl>
    <w:p/>
    <w:p>
      <w:pPr>
        <w:pStyle w:val="Heading2"/>
      </w:pPr>
      <w:r>
        <w:t>10.4. Форма итогового вывода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3F7FA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Шаблон формулировки</w:t>
            </w:r>
          </w:p>
          <w:p>
            <w:pPr>
              <w:spacing w:after="40"/>
            </w:pPr>
            <w:r>
              <w:t>При настройках: [регион], [период], [категория], [тип поиска] тема [X] показывает [динамика]. Наиболее выраженный интерес наблюдается в [регионы / периоды]. Связанные запросы указывают на [потребности аудитории]. Практическое решение: [что сделать]. Ограничение: данные Google Trends отражают относительный поисковый интерес и требуют сопоставления с другими источниками.</w:t>
            </w:r>
          </w:p>
        </w:tc>
      </w:tr>
    </w:tbl>
    <w:p/>
    <w:p>
      <w:pPr>
        <w:pStyle w:val="Heading1"/>
      </w:pPr>
      <w:r>
        <w:t>11. Использованные источники</w:t>
      </w:r>
    </w:p>
    <w:p>
      <w:r>
        <w:t>При подготовке инструкции использованы официальные справочные материалы Google Trends и Google News Initiative. Дата обращения: 02.05.2026.</w:t>
      </w:r>
    </w:p>
    <w:p>
      <w:pPr>
        <w:ind w:left="283" w:hanging="283"/>
      </w:pPr>
      <w:r>
        <w:rPr>
          <w:b/>
        </w:rPr>
        <w:t xml:space="preserve">[1] Google Trends Help. FAQ about Google Trends data. </w:t>
      </w:r>
      <w:hyperlink r:id="rId12">
        <w:r>
          <w:rPr>
            <w:color w:val="0563C1"/>
            <w:u w:val="single"/>
          </w:rPr>
          <w:t>https://support.google.com/trends/answer/4365533</w:t>
        </w:r>
      </w:hyperlink>
      <w:r>
        <w:t xml:space="preserve"> Использовано для описания выборки, нормирования, шкалы 0-100, ограничений и отличий от опросных данных.</w:t>
      </w:r>
    </w:p>
    <w:p>
      <w:pPr>
        <w:ind w:left="283" w:hanging="283"/>
      </w:pPr>
      <w:r>
        <w:rPr>
          <w:b/>
        </w:rPr>
        <w:t xml:space="preserve">[2] Google Trends Help. Compare Trends search terms. </w:t>
      </w:r>
      <w:hyperlink r:id="rId13">
        <w:r>
          <w:rPr>
            <w:color w:val="0563C1"/>
            <w:u w:val="single"/>
          </w:rPr>
          <w:t>https://support.google.com/trends/answer/4359550</w:t>
        </w:r>
      </w:hyperlink>
      <w:r>
        <w:t xml:space="preserve"> Использовано для описания сравнения терминов и групп терминов.</w:t>
      </w:r>
    </w:p>
    <w:p>
      <w:pPr>
        <w:ind w:left="283" w:hanging="283"/>
      </w:pPr>
      <w:r>
        <w:rPr>
          <w:b/>
        </w:rPr>
        <w:t xml:space="preserve">[3] Google Trends Help. Explore results by region. </w:t>
      </w:r>
      <w:hyperlink r:id="rId14">
        <w:r>
          <w:rPr>
            <w:color w:val="0563C1"/>
            <w:u w:val="single"/>
          </w:rPr>
          <w:t>https://support.google.com/trends/answer/4355212</w:t>
        </w:r>
      </w:hyperlink>
      <w:r>
        <w:t xml:space="preserve"> Использовано для описания регионального анализа и ограничений географической карты.</w:t>
      </w:r>
    </w:p>
    <w:p>
      <w:pPr>
        <w:ind w:left="283" w:hanging="283"/>
      </w:pPr>
      <w:r>
        <w:rPr>
          <w:b/>
        </w:rPr>
        <w:t xml:space="preserve">[4] Google Trends Help. Find related searches. </w:t>
      </w:r>
      <w:hyperlink r:id="rId15">
        <w:r>
          <w:rPr>
            <w:color w:val="0563C1"/>
            <w:u w:val="single"/>
          </w:rPr>
          <w:t>https://support.google.com/trends/answer/4355000</w:t>
        </w:r>
      </w:hyperlink>
      <w:r>
        <w:t xml:space="preserve"> Использовано для описания популярных и растущих связанных запросов.</w:t>
      </w:r>
    </w:p>
    <w:p>
      <w:pPr>
        <w:ind w:left="283" w:hanging="283"/>
      </w:pPr>
      <w:r>
        <w:rPr>
          <w:b/>
        </w:rPr>
        <w:t xml:space="preserve">[5] Google Trends Help. Export, embed, and cite Trends data. </w:t>
      </w:r>
      <w:hyperlink r:id="rId16">
        <w:r>
          <w:rPr>
            <w:color w:val="0563C1"/>
            <w:u w:val="single"/>
          </w:rPr>
          <w:t>https://support.google.com/trends/answer/4365538</w:t>
        </w:r>
      </w:hyperlink>
      <w:r>
        <w:t xml:space="preserve"> Использовано для описания выгрузки, использования и цитирования данных.</w:t>
      </w:r>
    </w:p>
    <w:p>
      <w:pPr>
        <w:ind w:left="283" w:hanging="283"/>
      </w:pPr>
      <w:r>
        <w:rPr>
          <w:b/>
        </w:rPr>
        <w:t xml:space="preserve">[6] Google Trends Help. Refine Trends results by category. </w:t>
      </w:r>
      <w:hyperlink r:id="rId17">
        <w:r>
          <w:rPr>
            <w:color w:val="0563C1"/>
            <w:u w:val="single"/>
          </w:rPr>
          <w:t>https://support.google.com/trends/answer/4359597</w:t>
        </w:r>
      </w:hyperlink>
      <w:r>
        <w:t xml:space="preserve"> Использовано для описания выбора категории при многозначных терминах.</w:t>
      </w:r>
    </w:p>
    <w:p>
      <w:pPr>
        <w:ind w:left="283" w:hanging="283"/>
      </w:pPr>
      <w:r>
        <w:rPr>
          <w:b/>
        </w:rPr>
        <w:t xml:space="preserve">[7] Google Trends Help. Search tips for Trends. </w:t>
      </w:r>
      <w:hyperlink r:id="rId18">
        <w:r>
          <w:rPr>
            <w:color w:val="0563C1"/>
            <w:u w:val="single"/>
          </w:rPr>
          <w:t>https://support.google.com/trends/answer/4359582</w:t>
        </w:r>
      </w:hyperlink>
      <w:r>
        <w:t xml:space="preserve"> Использовано для описания операторов поиска и пунктуации.</w:t>
      </w:r>
    </w:p>
    <w:p>
      <w:pPr>
        <w:ind w:left="283" w:hanging="283"/>
      </w:pPr>
      <w:r>
        <w:rPr>
          <w:b/>
        </w:rPr>
        <w:t xml:space="preserve">[8] Google News Initiative. Google Trends: Understanding the data. </w:t>
      </w:r>
      <w:hyperlink r:id="rId19">
        <w:r>
          <w:rPr>
            <w:color w:val="0563C1"/>
            <w:u w:val="single"/>
          </w:rPr>
          <w:t>https://newsinitiative.withgoogle.com/resources/trainings/google-trends-understanding-the-data/</w:t>
        </w:r>
      </w:hyperlink>
      <w:r>
        <w:t xml:space="preserve"> Использовано для пояснения относительной шкалы и чтения графика интереса во времени.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3"/>
      </w:tblGrid>
      <w:tr>
        <w:tc>
          <w:tcPr>
            <w:tcW w:type="dxa" w:w="9973"/>
            <w:shd w:fill="FFF4E5"/>
            <w:tcBorders>
              <w:top w:sz="8" w:val="single" w:color="7EA7C7"/>
              <w:left w:sz="8" w:val="single" w:color="7EA7C7"/>
              <w:bottom w:sz="8" w:val="single" w:color="7EA7C7"/>
              <w:right w:sz="8" w:val="single" w:color="7EA7C7"/>
            </w:tcBorders>
          </w:tcPr>
          <w:p>
            <w:r>
              <w:rPr>
                <w:b/>
                <w:sz w:val="21"/>
              </w:rPr>
              <w:t>Формулировка для цитирования данных в отчетах</w:t>
            </w:r>
          </w:p>
          <w:p>
            <w:pPr>
              <w:spacing w:after="40"/>
            </w:pPr>
            <w:r>
              <w:t>Источник данных: Google Trends (https://www.google.com/trends). При публикации графиков и выводов необходимо указывать настройки анализа: дату обращения, регион, период, категорию, тип поиска и список запросов.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Страница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Google Trends: анализ интереса аудитории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DejaVu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pPr>
      <w:spacing w:line="252" w:lineRule="auto" w:after="60"/>
    </w:pPr>
    <w:rPr>
      <w:rFonts w:ascii="DejaVu Sans" w:hAnsi="DejaVu Sans" w:eastAsia="DejaVu Sans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upport.google.com/trends/answer/4365533" TargetMode="External"/><Relationship Id="rId13" Type="http://schemas.openxmlformats.org/officeDocument/2006/relationships/hyperlink" Target="https://support.google.com/trends/answer/4359550" TargetMode="External"/><Relationship Id="rId14" Type="http://schemas.openxmlformats.org/officeDocument/2006/relationships/hyperlink" Target="https://support.google.com/trends/answer/4355212" TargetMode="External"/><Relationship Id="rId15" Type="http://schemas.openxmlformats.org/officeDocument/2006/relationships/hyperlink" Target="https://support.google.com/trends/answer/4355000" TargetMode="External"/><Relationship Id="rId16" Type="http://schemas.openxmlformats.org/officeDocument/2006/relationships/hyperlink" Target="https://support.google.com/trends/answer/4365538" TargetMode="External"/><Relationship Id="rId17" Type="http://schemas.openxmlformats.org/officeDocument/2006/relationships/hyperlink" Target="https://support.google.com/trends/answer/4359597" TargetMode="External"/><Relationship Id="rId18" Type="http://schemas.openxmlformats.org/officeDocument/2006/relationships/hyperlink" Target="https://support.google.com/trends/answer/4359582" TargetMode="External"/><Relationship Id="rId19" Type="http://schemas.openxmlformats.org/officeDocument/2006/relationships/hyperlink" Target="https://newsinitiative.withgoogle.com/resources/trainings/google-trends-understanding-the-dat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использованию Google Trends для анализа интереса аудитории</dc:title>
  <dc:subject>Google Trends, анализ аудитории, поисковый интерес, методика</dc:subject>
  <dc:creator>OpenAI</dc:creator>
  <cp:keywords>Google Trends; аудитория; поисковый интерес; маркетинговый анализ; методика</cp:keywords>
  <dc:description>Создано как профессиональная методическая инструкция.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