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</w:rPr>
        <w:t>Инструкция по Яндекс Вордстат</w:t>
        <w:br/>
      </w:r>
      <w:r>
        <w:rPr>
          <w:rFonts w:ascii="Times New Roman" w:hAnsi="Times New Roman" w:eastAsia="Times New Roman"/>
          <w:color w:val="1F4E79"/>
          <w:sz w:val="36"/>
        </w:rPr>
        <w:t>для оценки уровня интереса аудитории к бизнесу на основе компетенции «маркетинг»</w:t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Практическая методика для анализа поискового спроса, выбора рыночной ниши, уточнения предложения и подготовки управленческого вывода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91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Объект примера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Маркетинговая студия или индивидуальный специалист, предлагающий сопровождение малого и среднего бизнеса: исследование рынка, стратегия продвижения, рекламные кампании, ведение социальных сетей, поисковое продвижение сайта, аналитика результатов.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 примера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Республика Беларусь с возможностью отдельной проверки Минска и других доступных регионов или городов в интерфейсе Вордстата.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Главный вопрос анализа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Есть ли выраженный поисковый интерес к услугам маркетингового сопровождения и какие направления спроса выглядят наиболее перспективными?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Итоговый результат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Таблица запросов, оценка уровня интереса, карта потребностей аудитории, вывод о целесообразности запуска или корректировки бизнес-предложения.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Документ предназначен для профессионального применения: он описывает не только порядок действий в сервисе, но и способ превращения поисковой статистики в аналитический вывод для бизнеса.</w:t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Содержание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1. Назначение анализа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2. Что именно измеряет Яндекс Вордстат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3. Бизнес-пример: маркетинговое сопровождение малого и среднего бизнеса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4. Подготовка карты поисковых запросов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5. Пошаговая работа в Яндекс Вордстат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6. Анализ запросов для бизнеса на основе компетенции «маркетинг»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7. Оценка уровня интереса аудитории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8. Пример аналитического вывода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9. Как использовать результат для бизнес-решений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10. Типовые ошибки и контроль качества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11. Рабочие шаблоны таблиц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12. Источники и справочные материалы</w:t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1. Назначение анализа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Цель работы с Яндекс Вордстат — определить, насколько аудитория проявляет поисковый интерес к конкретному бизнес-направлению, какие потребности выражены в запросах, какие формулировки ближе к покупке услуги, а какие отражают только общий информационный интерес.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Для бизнеса, основанного на компетенции «маркетинг», анализ особенно важен, поскольку потенциальный клиент часто начинает путь с поискового запроса: ищет способы привлечения клиентов, настройки рекламы, продвижения сайта, ведения социальных сетей, повышения продаж или выбора специалиста.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Итог анализа должен отвечать на пять вопросов:</w:t>
      </w:r>
    </w:p>
    <w:p>
      <w:pPr>
        <w:spacing w:after="60" w:line="252" w:lineRule="auto"/>
        <w:ind w:left="340" w:hanging="198"/>
      </w:pPr>
      <w:r>
        <w:rPr>
          <w:rFonts w:ascii="Times New Roman" w:hAnsi="Times New Roman" w:eastAsia="Times New Roman"/>
          <w:sz w:val="21"/>
        </w:rPr>
        <w:t>1. Ищет ли аудитория услуги, связанные с маркетинговым сопровождением бизнеса?</w:t>
      </w:r>
    </w:p>
    <w:p>
      <w:pPr>
        <w:spacing w:after="60" w:line="252" w:lineRule="auto"/>
        <w:ind w:left="340" w:hanging="198"/>
      </w:pPr>
      <w:r>
        <w:rPr>
          <w:rFonts w:ascii="Times New Roman" w:hAnsi="Times New Roman" w:eastAsia="Times New Roman"/>
          <w:sz w:val="21"/>
        </w:rPr>
        <w:t>2. Какие формулировки чаще всего используют потенциальные клиенты?</w:t>
      </w:r>
    </w:p>
    <w:p>
      <w:pPr>
        <w:spacing w:after="60" w:line="252" w:lineRule="auto"/>
        <w:ind w:left="340" w:hanging="198"/>
      </w:pPr>
      <w:r>
        <w:rPr>
          <w:rFonts w:ascii="Times New Roman" w:hAnsi="Times New Roman" w:eastAsia="Times New Roman"/>
          <w:sz w:val="21"/>
        </w:rPr>
        <w:t>3. Какие запросы имеют коммерческую направленность, а какие относятся к обучению, вакансиям или общему интересу?</w:t>
      </w:r>
    </w:p>
    <w:p>
      <w:pPr>
        <w:spacing w:after="60" w:line="252" w:lineRule="auto"/>
        <w:ind w:left="340" w:hanging="198"/>
      </w:pPr>
      <w:r>
        <w:rPr>
          <w:rFonts w:ascii="Times New Roman" w:hAnsi="Times New Roman" w:eastAsia="Times New Roman"/>
          <w:sz w:val="21"/>
        </w:rPr>
        <w:t>4. Есть ли сезонность и региональная концентрация спроса?</w:t>
      </w:r>
    </w:p>
    <w:p>
      <w:pPr>
        <w:spacing w:after="60" w:line="252" w:lineRule="auto"/>
        <w:ind w:left="340" w:hanging="198"/>
      </w:pPr>
      <w:r>
        <w:rPr>
          <w:rFonts w:ascii="Times New Roman" w:hAnsi="Times New Roman" w:eastAsia="Times New Roman"/>
          <w:sz w:val="21"/>
        </w:rPr>
        <w:t>5. Какие услуги следует включить в первоначальное предложение бизнеса?</w:t>
      </w:r>
    </w:p>
    <w:p>
      <w:pPr>
        <w:pStyle w:val="Heading1"/>
      </w:pPr>
      <w:r>
        <w:rPr>
          <w:rFonts w:ascii="Times New Roman" w:hAnsi="Times New Roman" w:eastAsia="Times New Roman"/>
        </w:rPr>
        <w:t>2. Что именно измеряет Яндекс Вордстат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Яндекс Вордстат показывает статистику поисковых запросов к Яндексу. С его помощью можно посмотреть частотность запросов, изменение популярности во времени, различия по регионам, популярные и похожие запросы. Поэтому сервис подходит для оценки поискового спроса, но не равен прямому измерению всего рынка.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Что означает</w:t>
            </w:r>
          </w:p>
        </w:tc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Как использовать в бизнес-анализе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Число запросов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Сколько раз пользователи вводили запрос или связанные с ним формулировки в поиске Яндекса за выбранный период или в выбранной вкладке.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Оценить базовый объем поискового интереса и сравнить группы запросов между собой.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Динамика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Изменение частотности по дням, неделям или месяцам в зависимости от настроек.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Выявить сезонность, устойчивый рост, спад или краткосрочные всплески интереса.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Регионы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Распределение интереса по территориям и показатель относительного интереса.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Понять, где целесообразно запускать рекламу или усиливать локальное предложение.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Топы запросов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Популярные запросы с указанной фразой и похожие запросы за недавний период.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Найти реальные формулировки аудитории, темы для сайта, рекламные группы и продуктовые направления.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Устройства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Разделение запросов по компьютерам, смартфонам и планшетам.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Понять, насколько важно мобильное представление сайта, быстрые формы заявки и короткие рекламные сообщения.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Ключевое ограничение: показатель Вордстата отражает поведение пользователей Яндекса, а не всех пользователей интернета. Поэтому корректная формулировка вывода звучит так: «по данным поисковой активности в Яндексе наблюдается интерес к ...», а не «весь рынок гарантированно имеет такой размер».</w:t>
      </w:r>
    </w:p>
    <w:p>
      <w:pPr>
        <w:pStyle w:val="Heading1"/>
      </w:pPr>
      <w:r>
        <w:rPr>
          <w:rFonts w:ascii="Times New Roman" w:hAnsi="Times New Roman" w:eastAsia="Times New Roman"/>
        </w:rPr>
        <w:t>3. Бизнес-пример: маркетинговое сопровождение малого и среднего бизнеса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В качестве примера рассматривается бизнес, построенный на компетенции «маркетинг»: специалист или небольшая студия предлагает предпринимателям помощь в привлечении клиентов, разработке стратегии продвижения, настройке рекламы, ведении социальных сетей и анализе эффективности продаж.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Элемент бизнес-модели</w:t>
            </w:r>
          </w:p>
        </w:tc>
        <w:tc>
          <w:tcPr>
            <w:tcW w:type="dxa" w:w="504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Описание для примера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Целевая аудитория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Собственники малого бизнеса, руководители отделов продаж, индивидуальные предприниматели, интернет-магазины, локальные сервисные компании, образовательные и медицинские организации частного сектора.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Потребность клиента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Найти клиентов, увеличить заявки, снизить хаотичность продвижения, понять эффективность рекламы, улучшить сайт и коммуникацию с аудиторией.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Предложение бизнеса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Маркетинговая диагностика, план продвижения, настройка рекламы, сопровождение социальных сетей, разработка посадочных страниц, аналитика заявок и продаж.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География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Для примера — Республика Беларусь. Отдельно проверяются Минск и другие регионы, если они доступны в региональной настройке Вордстата.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Критерий интереса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Наличие устойчивых коммерческих запросов: «маркетинговое агентство», «услуги маркетинга», «продвижение бизнеса», «настройка рекламы», «ведение социальных сетей», «продвижение сайта».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В этом примере важно разделять три разных типа интереса: интерес к покупке услуги, интерес к самостоятельному изучению темы и интерес к трудоустройству или обучению. Только первый тип напрямую связан с потенциальным спросом на услуги бизнеса.</w:t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4. Подготовка карты поисковых запросов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Перед входом в Вордстат необходимо подготовить карту запросов. Она задает логику исследования и защищает от случайного сбора несвязанных фраз. Для маркетингового бизнеса карту запросов удобно строить по потребностям клиента.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Блок спроса</w:t>
            </w:r>
          </w:p>
        </w:tc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Какие потребности выражает</w:t>
            </w:r>
          </w:p>
        </w:tc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Примеры запросов для проверки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Общее намерение найти исполнителя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Пользователь ищет специалиста или организацию, которой можно передать задачи продвижения.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маркетинговое агентство; услуги маркетинга; заказать маркетинг; маркетолог для бизнеса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Привлечение клиентов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Пользователь формулирует проблему не через название услуги, а через результат.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 привлечь клиентов; продвижение бизнеса; увеличение продаж; реклама для малого бизнеса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Реклама и заявки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Пользователь ищет конкретную помощь с рекламными кампаниями.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настройка рекламы; контекстная реклама; таргетированная реклама; реклама в интернете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Сайт и поисковое продвижение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Пользователь хочет улучшить сайт, получить заявки из поиска или усилить присутствие в интернете.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продвижение сайта; поисковое продвижение; аудит сайта; создание посадочной страницы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Социальные сети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Пользователь ищет ведение страниц, контент, продвижение и оформление коммуникации.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ведение социальных сетей; продвижение в социальных сетях; контент план; оформление соцсетей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Аналитика и стратегия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Пользователь ищет более зрелую услугу: исследование, планирование, оценку эффективности.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маркетинговая стратегия; анализ рынка; аудит маркетинга; маркетинговое исследование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Исключаемые направления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Запросы могут быть частотными, но не отражать спрос на услугу.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курсы маркетинга; вакансии маркетолог; зарплата маркетолога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Практическое правило: анализ нужно начинать не с одного слова «маркетинг», а с набора запросов, которые отражают разные способы выражения одной и той же потребности. Одни клиенты знают профессиональные термины, другие описывают проблему бытовым языком: «мало клиентов», «как увеличить продажи», «как продвинуть бизнес».</w:t>
      </w:r>
    </w:p>
    <w:p>
      <w:pPr>
        <w:pStyle w:val="Heading1"/>
      </w:pPr>
      <w:r>
        <w:rPr>
          <w:rFonts w:ascii="Times New Roman" w:hAnsi="Times New Roman" w:eastAsia="Times New Roman"/>
        </w:rPr>
        <w:t>5. Пошаговая работа в Яндекс Вордстат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Ниже приведен порядок действий для оценки интереса к маркетинговому бизнесу. Его следует выполнять одинаково для каждой группы запросов, чтобы результаты можно было сопоставлять.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фиксировать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Войти в сервис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Откройте wordstat.yandex.ru и войдите в аккаунт Яндекса. Без авторизации часть возможностей может быть недоступна.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Задать географию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Выберите регион анализа: Республика Беларусь. При необходимости отдельно проверьте Минск и другие доступные города или области.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Ввести базовый запрос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Начните с широкой формулировки, например «маркетинговое агентство» или «продвижение бизнеса».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вкладку «Топы запросов»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Зафиксируйте популярные и похожие формулировки. Отберите только те, которые относятся к покупке или заказу услуги.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вкладку «Динамика»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Посмотрите, меняется ли спрос по месяцам, есть ли сезонность, всплески или устойчивое снижение.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вкладку «Регионы»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Сравните интерес по доступным регионам и городам. Обратите внимание на индекс интереса, а не только на абсолютное число запросов.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Разделить запросы по намерению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Отнесите каждый запрос к коммерческому, информационному, обучающему, карьерному или нерелевантному типу.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Выгрузить данные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Скачайте таблицу в CSV или XLSX, если такая возможность доступна в текущем интерфейсе, и сохраните настройки анализа.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Сделать вывод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Определите, какие направления услуг имеют подтвержденный поисковый интерес и какие требуют дополнительной проверки.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Для сопоставимости данных каждый запрос проверяется при одинаковых условиях: та же география, тот же тип устройства или общий режим, те же вкладки и тот же момент выгрузки. Нельзя сравнивать запросы, если один был проверен по всей стране, а другой — только по одному городу.</w:t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2"/>
      </w:pPr>
      <w:r>
        <w:rPr>
          <w:rFonts w:ascii="Times New Roman" w:hAnsi="Times New Roman" w:eastAsia="Times New Roman"/>
        </w:rPr>
        <w:t>5.1. Операторы уточнения запросов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Операторы помогают уточнить формулировку запроса и отделить широкий интерес от более точного. Их следует использовать после первичной проверки широких формулировок.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Оператор</w:t>
            </w:r>
          </w:p>
        </w:tc>
        <w:tc>
          <w:tcPr>
            <w:tcW w:type="dxa" w:w="252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252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Пример для маркетингового бизнеса</w:t>
            </w:r>
          </w:p>
        </w:tc>
        <w:tc>
          <w:tcPr>
            <w:tcW w:type="dxa" w:w="252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Когда применять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" "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Закрепляет количество слов в запросе.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"маркетинговое агентство"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Когда нужно отсечь слишком широкие сочетания с дополнительными словами.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!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Фиксирует форму слова.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!маркетинг; !маркетолога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Когда важно различить форму слова и не смешивать разные значения.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 ]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Фиксирует порядок слов во фразе.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[продвижение сайта]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Когда порядок слов влияет на смысл запроса.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+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Учитывает служебные слова.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реклама +для бизнеса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Когда предлог или служебное слово меняет смысл запроса.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-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Исключает лишние слова.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 -курсы -вакансии -работа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Когда нужно отделить коммерческий спрос от обучения и трудоустройства.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() и |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Группирует варианты и синонимы.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(маркетинговое агентство|услуги маркетинга)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Когда требуется оценить общий интерес к близким формулировкам.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Важно: после применения операторов показатели могут заметно измениться. Это нормально: оператор сужает или уточняет набор учитываемых запросов. В отчете нужно указать, использовалась ли широкая формулировка или уточненная.</w:t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6. Анализ запросов для бизнеса на основе компетенции «маркетинг»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Для рассматриваемого бизнеса запросы следует анализировать не как набор слов, а как признаки разных потребностей аудитории. Один запрос показывает желание купить услугу, другой — желание разобраться самостоятельно, третий — интерес к профессии. Для оценки бизнес-перспективности нужны прежде всего запросы, выражающие готовность обратиться за услугой.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Группа запросов</w:t>
            </w:r>
          </w:p>
        </w:tc>
        <w:tc>
          <w:tcPr>
            <w:tcW w:type="dxa" w:w="252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Примеры</w:t>
            </w:r>
          </w:p>
        </w:tc>
        <w:tc>
          <w:tcPr>
            <w:tcW w:type="dxa" w:w="252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Коммерческая ценность</w:t>
            </w:r>
          </w:p>
        </w:tc>
        <w:tc>
          <w:tcPr>
            <w:tcW w:type="dxa" w:w="252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Интерпретация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Прямой спрос на исполнителя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маркетинговое агентство; услуги маркетинга; заказать маркетинг; маркетолог для бизнеса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Высокая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Пользователь уже понимает, что ему нужен внешний исполнитель или специалист. Это основа для рекламной кампании и посадочной страницы.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Спрос через проблему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 привлечь клиентов; мало заявок; как увеличить продажи; продвижение малого бизнеса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Средняя или высокая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Пользователь может еще не знать, какую услугу купить. Такие запросы подходят для экспертных статей, диагностики и предложения консультации.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Спрос на конкретные инструменты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настройка рекламы; продвижение сайта; ведение социальных сетей; аудит сайта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Высокая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Запросы ближе к отдельным продуктам. На их основе можно формировать пакеты услуг.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Информационный интерес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что такое маркетинг; виды рекламы; как работает продвижение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Низкая или средняя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 всегда ведет к покупке, но подходит для формирования доверия и привлечения ранней аудитории.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Обучение и профессия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курсы маркетинга; обучение маркетологов; вакансии маркетолог; зарплата маркетолога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Низкая для услуги продвижения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Эти запросы нужно отделять, если бизнес не продает обучение или кадровые услуги.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Для примера бизнеса можно сформировать три стартовых продуктовых направления: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Маркетинговая диагностика бизнеса: анализ текущего продвижения, сайта, рекламных каналов и заявок.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Настройка привлечения клиентов: рекламные кампании, посадочные страницы, поисковое продвижение, работа с социальными сетями.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Маркетинговое сопровождение: регулярный анализ показателей, корректировка коммуникации, отчетность и план действий на месяц.</w:t>
      </w:r>
    </w:p>
    <w:p>
      <w:pPr>
        <w:pStyle w:val="Heading1"/>
      </w:pPr>
      <w:r>
        <w:rPr>
          <w:rFonts w:ascii="Times New Roman" w:hAnsi="Times New Roman" w:eastAsia="Times New Roman"/>
        </w:rPr>
        <w:t>7. Оценка уровня интереса аудитории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Для профессионального вывода недостаточно выписать частотность. Нужно оценить качество интереса: насколько запрос связан с покупкой услуги, устойчив ли он во времени, в каких регионах выражен и не загрязнен ли лишними смыслами.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Как оценивать</w:t>
            </w:r>
          </w:p>
        </w:tc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Шкала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Частотность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Сравнить число запросов внутри одной географии и одной вкладки. Для маркетингового бизнеса важно смотреть не только общий запрос «маркетинг», но и конкретные услуги.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 — низкая; 3 — умеренная; 5 — высокая относительно других запросов в исследовании.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Коммерческое намерение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наличие слов «услуги», «агентство», «заказать», «цена», «стоимость», «настройка», «аудит», «продвижение».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 — информационный интерес; 3 — смешанный; 5 — выраженное намерение обратиться за услугой.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Устойчивость динамики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 вкладке «Динамика» проверить, не является ли интерес случайным всплеском.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 — единичный всплеск; 3 — сезонность; 5 — устойчивый спрос.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Региональная пригодность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Проверить, есть ли запросы в целевой географии и достаточно ли выражен индекс интереса.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 — интерес слабый; 3 — интерес есть в отдельных локациях; 5 — интерес выражен в целевой зоне.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Чистота смысла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Исключить запросы про обучение, вакансии, книги, рефераты, определения, если бизнес продает услуги продвижения.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 — много лишних смыслов; 3 — часть запросов релевантна; 5 — запрос почти полностью соответствует услуге.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Рекомендуемая итоговая оценка может строиться как средний балл по пяти критериям. Для управленческого решения достаточно следующей шкалы: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Средний балл</w:t>
            </w:r>
          </w:p>
        </w:tc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Уровень интереса</w:t>
            </w:r>
          </w:p>
        </w:tc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Решение для бизнеса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4,1–5,0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Высокий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Можно включать направление в основное предложение, готовить посадочную страницу и рекламную кампанию.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3,1–4,0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Умеренно высокий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Направление перспективно, но требует уточнения сегмента, цены, региона и формата услуги.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2,1–3,0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Средний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Использовать как дополнительное направление или проверять через малый рекламный тест.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1,0–2,0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Низкий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Не делать основой запуска без дополнительных подтверждений из других источников.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2"/>
      </w:pPr>
      <w:r>
        <w:rPr>
          <w:rFonts w:ascii="Times New Roman" w:hAnsi="Times New Roman" w:eastAsia="Times New Roman"/>
        </w:rPr>
        <w:t>7.1. Демонстрационный пример оценки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Ниже приведен пример логики заполнения таблицы. Числа в нем не являются фактической выгрузкой из Вордстата; их нужно заменить реальными данными после проверки в сервисе.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rPr>
          <w:tblHeader w:val="true"/>
        </w:trPr>
        <w:tc>
          <w:tcPr>
            <w:tcW w:type="dxa" w:w="12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Запрос</w:t>
            </w:r>
          </w:p>
        </w:tc>
        <w:tc>
          <w:tcPr>
            <w:tcW w:type="dxa" w:w="12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Тип намерения</w:t>
            </w:r>
          </w:p>
        </w:tc>
        <w:tc>
          <w:tcPr>
            <w:tcW w:type="dxa" w:w="12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Частотность</w:t>
            </w:r>
          </w:p>
        </w:tc>
        <w:tc>
          <w:tcPr>
            <w:tcW w:type="dxa" w:w="12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Коммерческое намерение</w:t>
            </w:r>
          </w:p>
        </w:tc>
        <w:tc>
          <w:tcPr>
            <w:tcW w:type="dxa" w:w="12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Динамика</w:t>
            </w:r>
          </w:p>
        </w:tc>
        <w:tc>
          <w:tcPr>
            <w:tcW w:type="dxa" w:w="12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Регион</w:t>
            </w:r>
          </w:p>
        </w:tc>
        <w:tc>
          <w:tcPr>
            <w:tcW w:type="dxa" w:w="12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Чистота смысла</w:t>
            </w:r>
          </w:p>
        </w:tc>
        <w:tc>
          <w:tcPr>
            <w:tcW w:type="dxa" w:w="12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Вывод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маркетинговое агентство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Прямой поиск исполнителя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Перспективный запрос для основной страницы услуг.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продвижение бизнеса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Проблема и результат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Подходит для страницы «привлечение клиентов» и статей.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курсы маркетинга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Обучение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 относится к продаже услуг продвижения, если бизнес не обучает.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настройка рекламы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Конкретная услуга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Можно выделить как отдельный продукт.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маркетинговая стратегия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Консультационная услуга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Подходит для более зрелого сегмента клиентов.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По такой таблице видно, что высокий общий интерес к слову «маркетинг» сам по себе не доказывает спрос на услугу. Для бизнес-решения важнее запросы, в которых выражены потребность, исполнитель, действие, цена или результат.</w:t>
      </w:r>
    </w:p>
    <w:p>
      <w:pPr>
        <w:pStyle w:val="Heading1"/>
      </w:pPr>
      <w:r>
        <w:rPr>
          <w:rFonts w:ascii="Times New Roman" w:hAnsi="Times New Roman" w:eastAsia="Times New Roman"/>
        </w:rPr>
        <w:t>8. Пример аналитического вывода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После сбора данных итоговый вывод должен быть коротким, проверяемым и связанным с решением. Ниже приведен пример формулировки для бизнеса, основанного на компетенции «маркетинг».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5B9BD5"/>
          <w:left w:val="single" w:sz="6" w:space="0" w:color="5B9BD5"/>
          <w:bottom w:val="single" w:sz="6" w:space="0" w:color="5B9BD5"/>
          <w:right w:val="single" w:sz="6" w:space="0" w:color="5B9BD5"/>
          <w:insideH w:val="single" w:sz="6" w:space="0" w:color="5B9BD5"/>
          <w:insideV w:val="single" w:sz="6" w:space="0" w:color="5B9BD5"/>
        </w:tblBorders>
      </w:tblPr>
      <w:tblGrid>
        <w:gridCol w:w="10086"/>
      </w:tblGrid>
      <w:tr>
        <w:tc>
          <w:tcPr>
            <w:tcW w:type="dxa" w:w="1008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данным поисковой активности в Яндекс Вордстат в выбранной географии наблюдается интерес к услугам маркетингового сопровождения бизнеса. Наиболее значимыми для коммерческого предложения являются запросы, связанные с поиском исполнителя («маркетинговое агентство», «услуги маркетинга»), привлечением клиентов («продвижение бизнеса», «как привлечь клиентов») и конкретными инструментами продвижения («настройка рекламы», «продвижение сайта», «ведение социальных сетей»). Запросы, связанные с обучением и трудоустройством, необходимо отделять от коммерческого спроса, поскольку они не подтверждают готовность купить услугу. Предварительно целесообразно сформировать три продуктовых пакета: маркетинговая диагностика, запуск продвижения и ежемесячное сопровождение. Дополнительно следует проверить сезонность и региональную концентрацию спроса перед распределением рекламного бюджета.</w:t>
            </w:r>
          </w:p>
        </w:tc>
      </w:tr>
    </w:tbl>
    <w:p/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Структура итогового вывода должна включать:</w:t>
      </w:r>
    </w:p>
    <w:p>
      <w:pPr>
        <w:spacing w:after="60" w:line="252" w:lineRule="auto"/>
        <w:ind w:left="340" w:hanging="198"/>
      </w:pPr>
      <w:r>
        <w:rPr>
          <w:rFonts w:ascii="Times New Roman" w:hAnsi="Times New Roman" w:eastAsia="Times New Roman"/>
          <w:sz w:val="21"/>
        </w:rPr>
        <w:t>1. указание источника данных и географии анализа;</w:t>
      </w:r>
    </w:p>
    <w:p>
      <w:pPr>
        <w:spacing w:after="60" w:line="252" w:lineRule="auto"/>
        <w:ind w:left="340" w:hanging="198"/>
      </w:pPr>
      <w:r>
        <w:rPr>
          <w:rFonts w:ascii="Times New Roman" w:hAnsi="Times New Roman" w:eastAsia="Times New Roman"/>
          <w:sz w:val="21"/>
        </w:rPr>
        <w:t>2. перечень наиболее значимых запросов;</w:t>
      </w:r>
    </w:p>
    <w:p>
      <w:pPr>
        <w:spacing w:after="60" w:line="252" w:lineRule="auto"/>
        <w:ind w:left="340" w:hanging="198"/>
      </w:pPr>
      <w:r>
        <w:rPr>
          <w:rFonts w:ascii="Times New Roman" w:hAnsi="Times New Roman" w:eastAsia="Times New Roman"/>
          <w:sz w:val="21"/>
        </w:rPr>
        <w:t>3. разделение коммерческого и некоммерческого интереса;</w:t>
      </w:r>
    </w:p>
    <w:p>
      <w:pPr>
        <w:spacing w:after="60" w:line="252" w:lineRule="auto"/>
        <w:ind w:left="340" w:hanging="198"/>
      </w:pPr>
      <w:r>
        <w:rPr>
          <w:rFonts w:ascii="Times New Roman" w:hAnsi="Times New Roman" w:eastAsia="Times New Roman"/>
          <w:sz w:val="21"/>
        </w:rPr>
        <w:t>4. вывод о приоритетных услугах;</w:t>
      </w:r>
    </w:p>
    <w:p>
      <w:pPr>
        <w:spacing w:after="60" w:line="252" w:lineRule="auto"/>
        <w:ind w:left="340" w:hanging="198"/>
      </w:pPr>
      <w:r>
        <w:rPr>
          <w:rFonts w:ascii="Times New Roman" w:hAnsi="Times New Roman" w:eastAsia="Times New Roman"/>
          <w:sz w:val="21"/>
        </w:rPr>
        <w:t>5. ограничения анализа и рекомендации по дальнейшей проверке.</w:t>
      </w:r>
    </w:p>
    <w:p>
      <w:pPr>
        <w:pStyle w:val="Heading1"/>
      </w:pPr>
      <w:r>
        <w:rPr>
          <w:rFonts w:ascii="Times New Roman" w:hAnsi="Times New Roman" w:eastAsia="Times New Roman"/>
        </w:rPr>
        <w:t>9. Как использовать результат для бизнес-решений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Результаты Вордстата должны переходить в конкретные управленческие действия. Для маркетингового бизнеса это не только список запросов, но и основа для проектирования предложения, сайта, рекламы и содержания коммуникации.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Результат анализа</w:t>
            </w:r>
          </w:p>
        </w:tc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означает для бизнеса</w:t>
            </w:r>
          </w:p>
        </w:tc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Практическое действие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Высокий спрос на «маркетинговое агентство» и «услуги маркетинга»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Аудитория ищет исполнителя целиком, а не отдельный инструмент.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Сделать страницу комплексного сопровождения и форму заявки на консультацию.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Высокий спрос на «настройка рекламы»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Есть интерес к конкретной услуге с быстрым результатом.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Сформировать отдельный пакет: аудит, настройка, запуск, отчет за первый месяц.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Высокий спрос на «как привлечь клиентов»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Аудитория формулирует проблему, но не всегда знает название услуги.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Создать материалы, которые переводят проблему в предложение: диагностика маркетинга, план привлечения клиентов.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Высокий спрос на обучение и вакансии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Слово «маркетинг» смешивает разные типы интереса.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минус-слова и не считать такие запросы прямым спросом на услуги.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Выраженный интерес в отдельных городах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Спрос может быть географически неоднородным.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Настраивать рекламные кампании и посадочные страницы под конкретные локации.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Преобладание мобильных устройств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Пользователь ищет услугу быстро и может оставить заявку со смартфона.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Упростить мобильную страницу, форму обратной связи и кнопку связи.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На основе анализа можно определить стартовую структуру сайта маркетингового бизнеса: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главная страница: «Маркетинговое сопровождение бизнеса»;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страница услуги: «Маркетинговая диагностика»;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страница услуги: «Настройка рекламы и привлечение заявок»;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страница услуги: «Продвижение сайта и поисковая видимость»;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страница услуги: «Ведение социальных сетей для бизнеса»;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раздел материалов: ответы на запросы «как привлечь клиентов», «как выбрать маркетолога», «как оценить эффективность рекламы».</w:t>
      </w:r>
    </w:p>
    <w:p>
      <w:pPr>
        <w:pStyle w:val="Heading1"/>
      </w:pPr>
      <w:r>
        <w:rPr>
          <w:rFonts w:ascii="Times New Roman" w:hAnsi="Times New Roman" w:eastAsia="Times New Roman"/>
        </w:rPr>
        <w:t>10. Типовые ошибки и контроль качества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Ошибка</w:t>
            </w:r>
          </w:p>
        </w:tc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Почему искажает вывод</w:t>
            </w:r>
          </w:p>
        </w:tc>
        <w:tc>
          <w:tcPr>
            <w:tcW w:type="dxa" w:w="33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Как исправить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Оценивать рынок только по слову «маркетинг»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Слишком широкое слово смешивает обучение, профессию, теорию, вакансии и услуги.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Работать с группами запросов и отделять коммерческие формулировки.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Сравнивать разные регионы без фиксации настроек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Частотность становится несопоставимой.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Всегда фиксировать географию, дату проверки и вкладку сервиса.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Считать частотность числом клиентов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Один человек может вводить несколько запросов, а часть запросов не ведет к покупке.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Писать «поисковый интерес», а не «количество клиентов».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Игнорировать сезонность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Временный всплеск может быть принят за устойчивый спрос.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Проверять вкладку «Динамика» и смотреть несколько периодов.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Не исключать нерелевантные смыслы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Запросы про обучение или вакансии могут завысить оценку интереса к услуге.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Применять минус-слова и классификацию намерений.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Не сохранять выгрузки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Результаты сложно проверить и воспроизвести.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Сохранять таблицы, дату, регион и список исходных запросов.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Контрольный список перед выводом: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указана география анализа;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запросы разделены на коммерческие, информационные, образовательные, карьерные и нерелевантные;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для ключевых запросов проверена динамика;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проверены регионы и индекс интереса;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отдельно выделены запросы с высокой коммерческой ценностью;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сформулированы ограничения метода;</w:t>
      </w:r>
    </w:p>
    <w:p>
      <w:pPr>
        <w:pStyle w:val="ListBullet"/>
        <w:spacing w:after="60" w:line="252" w:lineRule="auto"/>
      </w:pPr>
      <w:r>
        <w:rPr>
          <w:rFonts w:ascii="Times New Roman" w:hAnsi="Times New Roman" w:eastAsia="Times New Roman"/>
          <w:sz w:val="21"/>
        </w:rPr>
        <w:t>вывод связан с конкретным решением: запуск, корректировка предложения, рекламный тест, создание страницы сайта.</w:t>
      </w:r>
    </w:p>
    <w:p>
      <w:pPr>
        <w:pStyle w:val="Heading1"/>
      </w:pPr>
      <w:r>
        <w:rPr>
          <w:rFonts w:ascii="Times New Roman" w:hAnsi="Times New Roman" w:eastAsia="Times New Roman"/>
        </w:rPr>
        <w:t>11. Рабочие шаблоны таблиц</w:t>
      </w:r>
    </w:p>
    <w:p>
      <w:pPr>
        <w:pStyle w:val="Heading2"/>
      </w:pPr>
      <w:r>
        <w:rPr>
          <w:rFonts w:ascii="Times New Roman" w:hAnsi="Times New Roman" w:eastAsia="Times New Roman"/>
        </w:rPr>
        <w:t>11.1. Карта запросов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01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Направление услуги</w:t>
            </w:r>
          </w:p>
        </w:tc>
        <w:tc>
          <w:tcPr>
            <w:tcW w:type="dxa" w:w="201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Проблема клиента</w:t>
            </w:r>
          </w:p>
        </w:tc>
        <w:tc>
          <w:tcPr>
            <w:tcW w:type="dxa" w:w="201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Запросы для проверки</w:t>
            </w:r>
          </w:p>
        </w:tc>
        <w:tc>
          <w:tcPr>
            <w:tcW w:type="dxa" w:w="201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Исключаемые слова</w:t>
            </w:r>
          </w:p>
        </w:tc>
        <w:tc>
          <w:tcPr>
            <w:tcW w:type="dxa" w:w="201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Комментарий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Диагностика маркетинга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Неясно, почему нет заявок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аудит маркетинга; маркетинговая диагностика; аудит рекламы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курсы; вакансии; реферат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Проверить коммерческую направленность.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Настройка рекламы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Нужны заявки из интернета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настройка рекламы; контекстная реклама; реклама для бизнеса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обучение; работа; бесплатно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Отдельно проверить устройства.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Продвижение сайта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Сайт есть, но нет обращений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продвижение сайта; аудит сайта; поисковое продвижение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вакансии; курсы; что такое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Сравнить с запросами на создание сайта.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Социальные сети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Нужно регулярное присутствие и коммуникация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ведение социальных сетей; продвижение в соцсетях; контент план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шаблон; скачать; работа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Проверить конкретные площадки при необходимости.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Times New Roman"/>
        </w:rPr>
        <w:t>11.2. Таблица фиксации данных Вордстата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rPr>
          <w:tblHeader w:val="true"/>
        </w:trPr>
        <w:tc>
          <w:tcPr>
            <w:tcW w:type="dxa" w:w="12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Дата</w:t>
            </w:r>
          </w:p>
        </w:tc>
        <w:tc>
          <w:tcPr>
            <w:tcW w:type="dxa" w:w="12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Регион</w:t>
            </w:r>
          </w:p>
        </w:tc>
        <w:tc>
          <w:tcPr>
            <w:tcW w:type="dxa" w:w="12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Запрос</w:t>
            </w:r>
          </w:p>
        </w:tc>
        <w:tc>
          <w:tcPr>
            <w:tcW w:type="dxa" w:w="12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Вкладка</w:t>
            </w:r>
          </w:p>
        </w:tc>
        <w:tc>
          <w:tcPr>
            <w:tcW w:type="dxa" w:w="12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Число запросов</w:t>
            </w:r>
          </w:p>
        </w:tc>
        <w:tc>
          <w:tcPr>
            <w:tcW w:type="dxa" w:w="12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Индекс интереса</w:t>
            </w:r>
          </w:p>
        </w:tc>
        <w:tc>
          <w:tcPr>
            <w:tcW w:type="dxa" w:w="12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Тип намерения</w:t>
            </w:r>
          </w:p>
        </w:tc>
        <w:tc>
          <w:tcPr>
            <w:tcW w:type="dxa" w:w="12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Вывод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__.__.2026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Беларусь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маркетинговое агентство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Топы запросов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Коммерческий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__.__.2026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Беларусь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продвижение бизнеса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Динамика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Проблемный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__.__.2026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Минск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настройка рекламы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Регионы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Коммерческий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__.__.2026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Беларусь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курсы маркетинга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Топы запросов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Обучение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 считать прямым спросом на услугу продвижения.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 w:eastAsia="Times New Roman"/>
        </w:rPr>
        <w:t>12. Источники и справочные материалы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При подготовке методики использованы открытые справочные материалы Яндекса о назначении Вордстата, вкладках сервиса, динамике, регионах, топах запросов, операторах и выгрузке данных.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 xml:space="preserve">Яндекс Вордстат. Официальная страница сервиса: </w:t>
      </w:r>
      <w:hyperlink r:id="rId11">
        <w:r>
          <w:rPr>
            <w:color w:val="0563C1"/>
            <w:u w:val="single"/>
          </w:rPr>
          <w:t>https://wordstat.yandex.ru/</w:t>
        </w:r>
      </w:hyperlink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 xml:space="preserve">База знаний Яндекс Директа. Что такое Яндекс Вордстат и как им пользоваться: </w:t>
      </w:r>
      <w:hyperlink r:id="rId12">
        <w:r>
          <w:rPr>
            <w:color w:val="0563C1"/>
            <w:u w:val="single"/>
          </w:rPr>
          <w:t>https://direct.yandex.ru/base/articles/wordstat-statistika-klyuchevyh-slov</w:t>
        </w:r>
      </w:hyperlink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 xml:space="preserve">Справка Яндекса по Вордстату: </w:t>
      </w:r>
      <w:hyperlink r:id="rId13">
        <w:r>
          <w:rPr>
            <w:color w:val="0563C1"/>
            <w:u w:val="single"/>
          </w:rPr>
          <w:t>https://yandex.ru/support2/wordstat/ru/</w:t>
        </w:r>
      </w:hyperlink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Методическое замечание: данные Вордстата рекомендуется сопоставлять с данными Яндекс Метрики, рекламных кабинетов, опросов клиентов, статистики продаж и сведениями о конкурентах. Только совмещение источников позволяет перейти от поискового интереса к более надежной оценке рыночной перспективности.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595959"/>
        <w:sz w:val="18"/>
      </w:rPr>
      <w:t>Яндекс Вордстат: анализ интереса аудитории к бизнесу на основе компетенции «маркетинг»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ordstat.yandex.ru/" TargetMode="External"/><Relationship Id="rId12" Type="http://schemas.openxmlformats.org/officeDocument/2006/relationships/hyperlink" Target="https://direct.yandex.ru/base/articles/wordstat-statistika-klyuchevyh-slov" TargetMode="External"/><Relationship Id="rId13" Type="http://schemas.openxmlformats.org/officeDocument/2006/relationships/hyperlink" Target="https://yandex.ru/support2/wordstat/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Яндекс Вордстат для анализа интереса к маркетинговому бизнесу</dc:title>
  <dc:subject>Яндекс Вордстат, маркетинг, анализ спроса, Республика Беларусь</dc:subject>
  <dc:creator>OpenAI</dc:creator>
  <cp:keywords>Яндекс Вордстат; маркетинг; поисковый спрос; аудитория; бизнес-анализ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