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</w:pPr>
    </w:p>
    <w:p>
      <w:pPr>
        <w:spacing w:after="120" w:line="259" w:lineRule="auto"/>
      </w:pPr>
    </w:p>
    <w:p>
      <w:pPr>
        <w:spacing w:after="120" w:line="259" w:lineRule="auto"/>
      </w:pPr>
    </w:p>
    <w:p>
      <w:pPr>
        <w:spacing w:after="120" w:line="259" w:lineRule="auto"/>
      </w:pPr>
    </w:p>
    <w:p>
      <w:pPr>
        <w:pStyle w:val="Title"/>
        <w:spacing w:after="160" w:line="259" w:lineRule="auto"/>
        <w:jc w:val="center"/>
      </w:pPr>
      <w:r>
        <w:rPr>
          <w:rFonts w:ascii="DejaVu Serif" w:hAnsi="DejaVu Serif" w:eastAsia="DejaVu Serif"/>
          <w:b w:val="0"/>
          <w:i w:val="0"/>
          <w:sz w:val="40"/>
        </w:rPr>
        <w:t>Шаблон аргументации по выбору бизнес-идеи и географических границ рынка</w:t>
      </w:r>
    </w:p>
    <w:p>
      <w:pPr>
        <w:spacing w:after="360" w:line="259" w:lineRule="auto"/>
        <w:jc w:val="center"/>
      </w:pPr>
      <w:r>
        <w:rPr>
          <w:rFonts w:ascii="DejaVu Serif" w:hAnsi="DejaVu Serif" w:eastAsia="DejaVu Serif"/>
          <w:b w:val="0"/>
          <w:i w:val="0"/>
          <w:color w:val="2F5597"/>
          <w:sz w:val="25"/>
        </w:rPr>
        <w:t>на основе изучения интереса аудитории с помощью Google Trends и Яндекс Вордстат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41"/>
      </w:tblGrid>
      <w:tr>
        <w:tc>
          <w:tcPr>
            <w:tcW w:type="dxa" w:w="10341"/>
            <w:shd w:fill="EAF2F8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40"/>
            </w:pPr>
            <w:r/>
            <w:r>
              <w:rPr>
                <w:rFonts w:ascii="DejaVu Serif" w:hAnsi="DejaVu Serif" w:eastAsia="DejaVu Serif"/>
                <w:b/>
                <w:color w:val="1F4E79"/>
                <w:sz w:val="20"/>
              </w:rPr>
              <w:t>Назначение документа</w:t>
            </w:r>
          </w:p>
          <w:p>
            <w:pPr>
              <w:spacing w:after="0" w:line="254" w:lineRule="auto"/>
            </w:pPr>
            <w:r>
              <w:rPr>
                <w:rFonts w:ascii="DejaVu Serif" w:hAnsi="DejaVu Serif" w:eastAsia="DejaVu Serif"/>
                <w:sz w:val="19"/>
              </w:rPr>
              <w:t>Документ предназначен для подготовки доказательного обоснования выбора конкретной бизнес-идеи и территории рынка на основании поискового интереса аудитории. Шаблон можно использовать для проекта, бизнес-плана, аналитической записки, отчета по исследованию рынка или защиты предпринимательской гипотезы.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94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23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8"/>
              </w:rPr>
              <w:t>Заполняется исполнителем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Фамилия, имя / команда</w:t>
            </w:r>
          </w:p>
        </w:tc>
        <w:tc>
          <w:tcPr>
            <w:tcW w:type="dxa" w:w="6123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[указать]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Компетенция, на основе которой формируется бизнес</w:t>
            </w:r>
          </w:p>
        </w:tc>
        <w:tc>
          <w:tcPr>
            <w:tcW w:type="dxa" w:w="6123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маркетинг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Предварительная бизнес-идея</w:t>
            </w:r>
          </w:p>
        </w:tc>
        <w:tc>
          <w:tcPr>
            <w:tcW w:type="dxa" w:w="6123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[например: маркетинговое сопровождение малого и среднего бизнеса]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Предполагаемая территория рынка</w:t>
            </w:r>
          </w:p>
        </w:tc>
        <w:tc>
          <w:tcPr>
            <w:tcW w:type="dxa" w:w="6123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[например: Республика Беларусь; Минск; областные центры]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Период анализа</w:t>
            </w:r>
          </w:p>
        </w:tc>
        <w:tc>
          <w:tcPr>
            <w:tcW w:type="dxa" w:w="6123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[например: последние 12 месяцев и последние 5 лет]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Дата подготовки вывода</w:t>
            </w:r>
          </w:p>
        </w:tc>
        <w:tc>
          <w:tcPr>
            <w:tcW w:type="dxa" w:w="6123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8"/>
              </w:rPr>
              <w:t>[указать]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Содержание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1. Как пользоваться шаблоном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2. Логика аргументации выбора бизнес-идеи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3. Рабочий лист 1. Паспорт бизнес-гипотезы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4. Рабочий лист 2. Карта поисковых запросов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5. Рабочий лист 3. Данные Google Trends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6. Рабочий лист 4. Данные Яндекс Вордстат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7. Рабочий лист 5. Сопоставление источников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8. Рабочий лист 6. Обоснование географических границ рынка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9. Оценочная матрица перспективности бизнес-идеи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10. Готовый текст аргументации для заполнения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11. Пример заполнения: бизнес на основе компетенции «маркетинг»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12. Чек-лист качества итогового вывода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13. Источники и методические ограничения</w:t>
      </w:r>
    </w:p>
    <w:p>
      <w:r>
        <w:br w:type="page"/>
      </w: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1. Как пользоваться шаблоном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Шаблон построен как последовательность рабочих листов. Каждый лист фиксирует один элемент доказательства: от исходной бизнес-гипотезы до выбора территории рынка и итогового управленческого вывода. Заполнять документ следует после сбора данных в Google Trends и Яндекс Вордстат.</w:t>
      </w:r>
    </w:p>
    <w:p>
      <w:pPr>
        <w:pStyle w:val="ListBullet"/>
        <w:spacing w:after="40" w:line="259" w:lineRule="auto"/>
      </w:pPr>
      <w:r>
        <w:rPr>
          <w:rFonts w:ascii="DejaVu Serif" w:hAnsi="DejaVu Serif" w:eastAsia="DejaVu Serif"/>
          <w:b/>
          <w:sz w:val="20"/>
        </w:rPr>
        <w:t xml:space="preserve">Шаг 1. </w:t>
      </w:r>
      <w:r>
        <w:rPr>
          <w:rFonts w:ascii="DejaVu Serif" w:hAnsi="DejaVu Serif" w:eastAsia="DejaVu Serif"/>
          <w:sz w:val="20"/>
        </w:rPr>
        <w:t>Сформулировать бизнес-идею через компетенцию: что именно продается, кому и какую проблему решает.</w:t>
      </w:r>
    </w:p>
    <w:p>
      <w:pPr>
        <w:pStyle w:val="ListBullet"/>
        <w:spacing w:after="40" w:line="259" w:lineRule="auto"/>
      </w:pPr>
      <w:r>
        <w:rPr>
          <w:rFonts w:ascii="DejaVu Serif" w:hAnsi="DejaVu Serif" w:eastAsia="DejaVu Serif"/>
          <w:b/>
          <w:sz w:val="20"/>
        </w:rPr>
        <w:t xml:space="preserve">Шаг 2. </w:t>
      </w:r>
      <w:r>
        <w:rPr>
          <w:rFonts w:ascii="DejaVu Serif" w:hAnsi="DejaVu Serif" w:eastAsia="DejaVu Serif"/>
          <w:sz w:val="20"/>
        </w:rPr>
        <w:t>Перевести бизнес-идею в набор поисковых запросов: общих, коммерческих, проблемных, региональных и смежных.</w:t>
      </w:r>
    </w:p>
    <w:p>
      <w:pPr>
        <w:pStyle w:val="ListBullet"/>
        <w:spacing w:after="40" w:line="259" w:lineRule="auto"/>
      </w:pPr>
      <w:r>
        <w:rPr>
          <w:rFonts w:ascii="DejaVu Serif" w:hAnsi="DejaVu Serif" w:eastAsia="DejaVu Serif"/>
          <w:b/>
          <w:sz w:val="20"/>
        </w:rPr>
        <w:t xml:space="preserve">Шаг 3. </w:t>
      </w:r>
      <w:r>
        <w:rPr>
          <w:rFonts w:ascii="DejaVu Serif" w:hAnsi="DejaVu Serif" w:eastAsia="DejaVu Serif"/>
          <w:sz w:val="20"/>
        </w:rPr>
        <w:t>Собрать данные в Google Trends: динамика интереса, относительный индекс, территории, связанные запросы.</w:t>
      </w:r>
    </w:p>
    <w:p>
      <w:pPr>
        <w:pStyle w:val="ListBullet"/>
        <w:spacing w:after="40" w:line="259" w:lineRule="auto"/>
      </w:pPr>
      <w:r>
        <w:rPr>
          <w:rFonts w:ascii="DejaVu Serif" w:hAnsi="DejaVu Serif" w:eastAsia="DejaVu Serif"/>
          <w:b/>
          <w:sz w:val="20"/>
        </w:rPr>
        <w:t xml:space="preserve">Шаг 4. </w:t>
      </w:r>
      <w:r>
        <w:rPr>
          <w:rFonts w:ascii="DejaVu Serif" w:hAnsi="DejaVu Serif" w:eastAsia="DejaVu Serif"/>
          <w:sz w:val="20"/>
        </w:rPr>
        <w:t>Собрать данные в Яндекс Вордстат: частотность запросов, динамика, регионы, похожие формулировки.</w:t>
      </w:r>
    </w:p>
    <w:p>
      <w:pPr>
        <w:pStyle w:val="ListBullet"/>
        <w:spacing w:after="40" w:line="259" w:lineRule="auto"/>
      </w:pPr>
      <w:r>
        <w:rPr>
          <w:rFonts w:ascii="DejaVu Serif" w:hAnsi="DejaVu Serif" w:eastAsia="DejaVu Serif"/>
          <w:b/>
          <w:sz w:val="20"/>
        </w:rPr>
        <w:t xml:space="preserve">Шаг 5. </w:t>
      </w:r>
      <w:r>
        <w:rPr>
          <w:rFonts w:ascii="DejaVu Serif" w:hAnsi="DejaVu Serif" w:eastAsia="DejaVu Serif"/>
          <w:sz w:val="20"/>
        </w:rPr>
        <w:t>Сопоставить данные двух инструментов и отделить устойчивый интерес от единичных всплесков.</w:t>
      </w:r>
    </w:p>
    <w:p>
      <w:pPr>
        <w:pStyle w:val="ListBullet"/>
        <w:spacing w:after="40" w:line="259" w:lineRule="auto"/>
      </w:pPr>
      <w:r>
        <w:rPr>
          <w:rFonts w:ascii="DejaVu Serif" w:hAnsi="DejaVu Serif" w:eastAsia="DejaVu Serif"/>
          <w:b/>
          <w:sz w:val="20"/>
        </w:rPr>
        <w:t xml:space="preserve">Шаг 6. </w:t>
      </w:r>
      <w:r>
        <w:rPr>
          <w:rFonts w:ascii="DejaVu Serif" w:hAnsi="DejaVu Serif" w:eastAsia="DejaVu Serif"/>
          <w:sz w:val="20"/>
        </w:rPr>
        <w:t>Обосновать выбор конкретной бизнес-идеи и границы рынка: страна, город, область, несколько городов или дистанционная модель.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41"/>
      </w:tblGrid>
      <w:tr>
        <w:tc>
          <w:tcPr>
            <w:tcW w:type="dxa" w:w="10341"/>
            <w:shd w:fill="F3F6FB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40"/>
            </w:pPr>
            <w:r/>
            <w:r>
              <w:rPr>
                <w:rFonts w:ascii="DejaVu Serif" w:hAnsi="DejaVu Serif" w:eastAsia="DejaVu Serif"/>
                <w:b/>
                <w:color w:val="1F4E79"/>
                <w:sz w:val="20"/>
              </w:rPr>
              <w:t>Ключевой принцип</w:t>
            </w:r>
          </w:p>
          <w:p>
            <w:pPr>
              <w:spacing w:after="0" w:line="254" w:lineRule="auto"/>
            </w:pPr>
            <w:r>
              <w:rPr>
                <w:rFonts w:ascii="DejaVu Serif" w:hAnsi="DejaVu Serif" w:eastAsia="DejaVu Serif"/>
                <w:sz w:val="19"/>
              </w:rPr>
              <w:t>Google Trends и Яндекс Вордстат не измеряют рынок напрямую. Они показывают поисковое поведение аудитории. Поэтому вывод должен формулироваться аккуратно: «поисковый интерес свидетельствует о наличии/росте/концентрации спроса», а не «рынок точно равен указанному числу запросов».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2. Логика аргументации выбора бизнес-идеи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Итоговое обоснование должно отвечать на четыре вопроса: почему выбрана именно эта бизнес-идея; кто является потенциальным потребителем; где территориально сосредоточен интерес; почему выбранная территория является рациональной начальной границей рынка.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43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Элемент аргументации</w:t>
            </w:r>
          </w:p>
        </w:tc>
        <w:tc>
          <w:tcPr>
            <w:tcW w:type="dxa" w:w="328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Что нужно доказать</w:t>
            </w:r>
          </w:p>
        </w:tc>
        <w:tc>
          <w:tcPr>
            <w:tcW w:type="dxa" w:w="362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Какие данные использовать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Проблема аудитории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Пользователи ищут решение задачи, связанной с выбранной компетенцией.</w:t>
            </w:r>
          </w:p>
        </w:tc>
        <w:tc>
          <w:tcPr>
            <w:tcW w:type="dxa" w:w="36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Проблемные и информационные запросы: «как продвигать бизнес», «как привлечь клиентов», «маркетинг для малого бизнеса».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Коммерческий интерес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Часть аудитории ищет не только информацию, но и услугу, исполнителя, консультацию или агентство.</w:t>
            </w:r>
          </w:p>
        </w:tc>
        <w:tc>
          <w:tcPr>
            <w:tcW w:type="dxa" w:w="36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Коммерческие запросы: «услуги маркетолога», «маркетинговое агентство», «настройка рекламы цена».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Устойчивость интереса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Интерес не является случайным разовым всплеском.</w:t>
            </w:r>
          </w:p>
        </w:tc>
        <w:tc>
          <w:tcPr>
            <w:tcW w:type="dxa" w:w="36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Динамика Google Trends и Яндекс Вордстат за 12 месяцев и более длительный период.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Географическая концентрация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Есть территория, где интерес выше или стабильнее.</w:t>
            </w:r>
          </w:p>
        </w:tc>
        <w:tc>
          <w:tcPr>
            <w:tcW w:type="dxa" w:w="36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Разделы регионального анализа: страна, области, города, сравнение территорий.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Соответствие компетенции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Команда обладает знаниями и навыками, которые позволяют закрыть выявленную потребность.</w:t>
            </w:r>
          </w:p>
        </w:tc>
        <w:tc>
          <w:tcPr>
            <w:tcW w:type="dxa" w:w="36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Связка: компетенция → услуга → запросы аудитории → продуктовая линейка.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Рыночная специализация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Идею можно сузить до конкретного сегмента и тем самым повысить реализуемость.</w:t>
            </w:r>
          </w:p>
        </w:tc>
        <w:tc>
          <w:tcPr>
            <w:tcW w:type="dxa" w:w="36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Сравнение кластеров запросов: стратегия, реклама, социальные сети, поисковое продвижение, аналитика.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3. Рабочий лист 1. Паспорт бизнес-гипотезы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Заполните таблицу до сбора данных. Это позволит не подгонять вывод под случайные показатели и сохранить ясную связь между компетенцией, продуктом и аудиторией.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49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Позиция</w:t>
            </w:r>
          </w:p>
        </w:tc>
        <w:tc>
          <w:tcPr>
            <w:tcW w:type="dxa" w:w="6690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Содержание для заполнения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Компетенция</w:t>
            </w:r>
          </w:p>
        </w:tc>
        <w:tc>
          <w:tcPr>
            <w:tcW w:type="dxa" w:w="669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Маркетинг: [уточнить: реклама, аналитика, стратегия, продвижение в социальных сетях, контент, поисковое продвижение, развитие бренда].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Предварительная бизнес-идея</w:t>
            </w:r>
          </w:p>
        </w:tc>
        <w:tc>
          <w:tcPr>
            <w:tcW w:type="dxa" w:w="669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[Сформулировать услугу или продукт одним предложением].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Потенциальный клиент</w:t>
            </w:r>
          </w:p>
        </w:tc>
        <w:tc>
          <w:tcPr>
            <w:tcW w:type="dxa" w:w="669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[Например: малый бизнес, самозанятые специалисты, интернет-магазины, образовательные проекты, локальные услуги].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Проблема клиента</w:t>
            </w:r>
          </w:p>
        </w:tc>
        <w:tc>
          <w:tcPr>
            <w:tcW w:type="dxa" w:w="669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[Например: недостаток заявок, слабая узнаваемость, отсутствие системного продвижения, высокая стоимость рекламы].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Ценность предложения</w:t>
            </w:r>
          </w:p>
        </w:tc>
        <w:tc>
          <w:tcPr>
            <w:tcW w:type="dxa" w:w="669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[Что клиент получает: заявки, стратегию продвижения, настройку рекламы, аналитику, упаковку предложения].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Гипотеза о территории</w:t>
            </w:r>
          </w:p>
        </w:tc>
        <w:tc>
          <w:tcPr>
            <w:tcW w:type="dxa" w:w="669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[Например: Минск как стартовый рынок; вся Республика Беларусь при дистанционном оказании услуги].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Причина выбора территории до анализа</w:t>
            </w:r>
          </w:p>
        </w:tc>
        <w:tc>
          <w:tcPr>
            <w:tcW w:type="dxa" w:w="669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[Например: концентрация бизнеса, доступность клиентов, возможность личных встреч, язык коммуникации].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Ожидаемые признаки интереса</w:t>
            </w:r>
          </w:p>
        </w:tc>
        <w:tc>
          <w:tcPr>
            <w:tcW w:type="dxa" w:w="669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[Рост динамики; стабильная частотность; коммерческие запросы; концентрация в конкретных городах].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4. Рабочий лист 2. Карта поисковых запросов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Карта запросов нужна для перехода от общей идеи к измеримым поисковым сигналам. Один запрос редко отражает весь рынок, поэтому следует использовать группы запросов.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1757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5"/>
              </w:rPr>
              <w:t>Группа запросов</w:t>
            </w:r>
          </w:p>
        </w:tc>
        <w:tc>
          <w:tcPr>
            <w:tcW w:type="dxa" w:w="232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5"/>
              </w:rPr>
              <w:t>Назначение группы</w:t>
            </w:r>
          </w:p>
        </w:tc>
        <w:tc>
          <w:tcPr>
            <w:tcW w:type="dxa" w:w="328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5"/>
              </w:rPr>
              <w:t>Примеры для бизнеса на основе компетенции «маркетинг»</w:t>
            </w:r>
          </w:p>
        </w:tc>
        <w:tc>
          <w:tcPr>
            <w:tcW w:type="dxa" w:w="1757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5"/>
              </w:rPr>
              <w:t>Выбранные запросы для анализа</w:t>
            </w:r>
          </w:p>
        </w:tc>
      </w:tr>
      <w:tr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Общие тематические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Показывают общий интерес к сфере.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маркетинг; интернет-маркетинг; продвижение бизнеса; реклама бизнеса</w:t>
            </w:r>
          </w:p>
        </w:tc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[заполнить]</w:t>
            </w:r>
          </w:p>
        </w:tc>
      </w:tr>
      <w:tr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Проблемные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Показывают, какие задачи пытается решить аудитория.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как привлечь клиентов; как продвигать бизнес; как увеличить продажи; почему реклама не работает</w:t>
            </w:r>
          </w:p>
        </w:tc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[заполнить]</w:t>
            </w:r>
          </w:p>
        </w:tc>
      </w:tr>
      <w:tr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Коммерческие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Показывают готовность искать исполнителя или услугу.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услуги маркетолога; маркетинговое агентство; заказать рекламу; настройка рекламы цена</w:t>
            </w:r>
          </w:p>
        </w:tc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[заполнить]</w:t>
            </w:r>
          </w:p>
        </w:tc>
      </w:tr>
      <w:tr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Продуктовые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Позволяют выбрать конкретную услугу внутри компетенции.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контекстная реклама; таргетированная реклама; продвижение в социальных сетях; поисковое продвижение</w:t>
            </w:r>
          </w:p>
        </w:tc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[заполнить]</w:t>
            </w:r>
          </w:p>
        </w:tc>
      </w:tr>
      <w:tr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Сегментные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Связывают услугу с типом клиента.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маркетинг для малого бизнеса; продвижение интернет-магазина; реклама салона красоты; продвижение курсов</w:t>
            </w:r>
          </w:p>
        </w:tc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[заполнить]</w:t>
            </w:r>
          </w:p>
        </w:tc>
      </w:tr>
      <w:tr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Географические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Помогают проверить интерес в конкретной территории.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маркетолог Минск; маркетинговое агентство Беларусь; продвижение бизнеса Минск; реклама в Минске</w:t>
            </w:r>
          </w:p>
        </w:tc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[заполнить]</w:t>
            </w:r>
          </w:p>
        </w:tc>
      </w:tr>
      <w:tr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Смежные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Показывают соседние направления и возможное расширение услуги.</w:t>
            </w:r>
          </w:p>
        </w:tc>
        <w:tc>
          <w:tcPr>
            <w:tcW w:type="dxa" w:w="32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брендинг; контент-маркетинг; аналитика рекламы; упаковка бизнеса; лидогенерация</w:t>
            </w:r>
          </w:p>
        </w:tc>
        <w:tc>
          <w:tcPr>
            <w:tcW w:type="dxa" w:w="175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5"/>
              </w:rPr>
              <w:t>[заполнить]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41"/>
      </w:tblGrid>
      <w:tr>
        <w:tc>
          <w:tcPr>
            <w:tcW w:type="dxa" w:w="10341"/>
            <w:shd w:fill="F3F6FB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40"/>
            </w:pPr>
            <w:r/>
            <w:r>
              <w:rPr>
                <w:rFonts w:ascii="DejaVu Serif" w:hAnsi="DejaVu Serif" w:eastAsia="DejaVu Serif"/>
                <w:b/>
                <w:color w:val="1F4E79"/>
                <w:sz w:val="20"/>
              </w:rPr>
              <w:t>Правило отбора запросов</w:t>
            </w:r>
          </w:p>
          <w:p>
            <w:pPr>
              <w:spacing w:after="0" w:line="254" w:lineRule="auto"/>
            </w:pPr>
            <w:r>
              <w:rPr>
                <w:rFonts w:ascii="DejaVu Serif" w:hAnsi="DejaVu Serif" w:eastAsia="DejaVu Serif"/>
                <w:sz w:val="19"/>
              </w:rPr>
              <w:t>В итоговый анализ включаются не только самые широкие слова, но и коммерческие формулировки. Например, запрос «маркетинг» может отражать интерес к учебным материалам, а запрос «услуги маркетолога» ближе к возможной покупке услуги.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5. Рабочий лист 3. Данные Google Trends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Google Trends используется для оценки относительной динамики интереса: растет ли тема, есть ли сезонность, как запрос выглядит на фоне альтернативных запросов и где интерес выражен сильнее. При заполнении фиксируйте одинаковые настройки для всех сравниваемых запросов.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43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Настройка</w:t>
            </w:r>
          </w:p>
        </w:tc>
        <w:tc>
          <w:tcPr>
            <w:tcW w:type="dxa" w:w="6746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Что указать в исследовании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Территория</w:t>
            </w:r>
          </w:p>
        </w:tc>
        <w:tc>
          <w:tcPr>
            <w:tcW w:type="dxa" w:w="674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Республика Беларусь; при необходимости дополнительно сравнить с соседними странами или отдельными доступными территориями.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Период</w:t>
            </w:r>
          </w:p>
        </w:tc>
        <w:tc>
          <w:tcPr>
            <w:tcW w:type="dxa" w:w="674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Основной период: последние 12 месяцев. Контрольный период: последние 5 лет, если данные доступны и запрос не слишком узкий.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Тип поиска</w:t>
            </w:r>
          </w:p>
        </w:tc>
        <w:tc>
          <w:tcPr>
            <w:tcW w:type="dxa" w:w="674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Веб-поиск; при необходимости отдельно проверить поиск по изображениям, новостям или YouTube, если бизнес связан с визуальным контентом.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Категория</w:t>
            </w:r>
          </w:p>
        </w:tc>
        <w:tc>
          <w:tcPr>
            <w:tcW w:type="dxa" w:w="674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Общая категория или тематическая категория, наиболее близкая к бизнесу. Категорию фиксировать обязательно, потому что она влияет на сопоставимость результатов.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Сравнение</w:t>
            </w:r>
          </w:p>
        </w:tc>
        <w:tc>
          <w:tcPr>
            <w:tcW w:type="dxa" w:w="674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Сравнивать не более 5 запросов за один раз. Все запросы должны относиться к одной логике спроса.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Единица вывода</w:t>
            </w:r>
          </w:p>
        </w:tc>
        <w:tc>
          <w:tcPr>
            <w:tcW w:type="dxa" w:w="674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Индекс интереса 0-100, направление динамики, пики, сезонность, связанные темы и запросы.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3"/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blHeader w:val="true"/>
        </w:trPr>
        <w:tc>
          <w:tcPr>
            <w:tcW w:type="dxa" w:w="1417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Запрос / тема</w:t>
            </w:r>
          </w:p>
        </w:tc>
        <w:tc>
          <w:tcPr>
            <w:tcW w:type="dxa" w:w="1020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Средний индекс 0-100</w:t>
            </w:r>
          </w:p>
        </w:tc>
        <w:tc>
          <w:tcPr>
            <w:tcW w:type="dxa" w:w="113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Пик интереса</w:t>
            </w:r>
          </w:p>
        </w:tc>
        <w:tc>
          <w:tcPr>
            <w:tcW w:type="dxa" w:w="113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Тренд</w:t>
            </w:r>
          </w:p>
        </w:tc>
        <w:tc>
          <w:tcPr>
            <w:tcW w:type="dxa" w:w="1020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Сезонность</w:t>
            </w:r>
          </w:p>
        </w:tc>
        <w:tc>
          <w:tcPr>
            <w:tcW w:type="dxa" w:w="1247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География интереса</w:t>
            </w:r>
          </w:p>
        </w:tc>
        <w:tc>
          <w:tcPr>
            <w:tcW w:type="dxa" w:w="1247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Связанные запросы</w:t>
            </w:r>
          </w:p>
        </w:tc>
        <w:tc>
          <w:tcPr>
            <w:tcW w:type="dxa" w:w="170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Вывод для бизнес-идеи</w:t>
            </w:r>
          </w:p>
        </w:tc>
      </w:tr>
      <w:tr>
        <w:tc>
          <w:tcPr>
            <w:tcW w:type="dxa" w:w="141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[заполнить]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 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[месяц/год]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[рост/стабильно/снижение]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[есть/нет]</w:t>
            </w:r>
          </w:p>
        </w:tc>
        <w:tc>
          <w:tcPr>
            <w:tcW w:type="dxa" w:w="124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24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[что означает]</w:t>
            </w:r>
          </w:p>
        </w:tc>
      </w:tr>
      <w:tr>
        <w:tc>
          <w:tcPr>
            <w:tcW w:type="dxa" w:w="141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[заполнить]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 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[месяц/год]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[рост/стабильно/снижение]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[есть/нет]</w:t>
            </w:r>
          </w:p>
        </w:tc>
        <w:tc>
          <w:tcPr>
            <w:tcW w:type="dxa" w:w="124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24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[что означает]</w:t>
            </w:r>
          </w:p>
        </w:tc>
      </w:tr>
      <w:tr>
        <w:tc>
          <w:tcPr>
            <w:tcW w:type="dxa" w:w="141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[заполнить]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 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[месяц/год]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[рост/стабильно/снижение]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[есть/нет]</w:t>
            </w:r>
          </w:p>
        </w:tc>
        <w:tc>
          <w:tcPr>
            <w:tcW w:type="dxa" w:w="124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24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[что означает]</w:t>
            </w:r>
          </w:p>
        </w:tc>
      </w:tr>
      <w:tr>
        <w:tc>
          <w:tcPr>
            <w:tcW w:type="dxa" w:w="141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[заполнить]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 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[месяц/год]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[рост/стабильно/снижение]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[есть/нет]</w:t>
            </w:r>
          </w:p>
        </w:tc>
        <w:tc>
          <w:tcPr>
            <w:tcW w:type="dxa" w:w="124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24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[что означает]</w:t>
            </w:r>
          </w:p>
        </w:tc>
      </w:tr>
      <w:tr>
        <w:tc>
          <w:tcPr>
            <w:tcW w:type="dxa" w:w="141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[заполнить]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 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[месяц/год]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[рост/стабильно/снижение]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[есть/нет]</w:t>
            </w:r>
          </w:p>
        </w:tc>
        <w:tc>
          <w:tcPr>
            <w:tcW w:type="dxa" w:w="124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24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[что означает]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26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Условный уровень интереса по Google Trends</w:t>
            </w:r>
          </w:p>
        </w:tc>
        <w:tc>
          <w:tcPr>
            <w:tcW w:type="dxa" w:w="3402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Интерпретация</w:t>
            </w:r>
          </w:p>
        </w:tc>
        <w:tc>
          <w:tcPr>
            <w:tcW w:type="dxa" w:w="3515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Как использовать в аргументации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70-100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Высокая относительная выраженность интереса в выбранной территории и периоде.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Можно использовать как сильный довод при наличии подтверждения в Вордстат.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40-69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Средний или устойчивый интерес, достаточный для проверки бизнес-гипотезы.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Подходит для идеи с узкой специализацией или региональным стартом.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20-39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Нишевый или слабовыраженный интерес.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Нужно уточнять сегмент, искать более конкретные запросы или комбинировать услуги.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0-19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Низкий интерес или недостаточный объем данных.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Нельзя делать уверенный вывод без дополнительных источников.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6. Рабочий лист 4. Данные Яндекс Вордстат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Яндекс Вордстат используется для оценки частотности поисковых запросов, уточнения формулировок аудитории, выявления региональных различий и проверки коммерческих поисковых намерений.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43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Настройка</w:t>
            </w:r>
          </w:p>
        </w:tc>
        <w:tc>
          <w:tcPr>
            <w:tcW w:type="dxa" w:w="6746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Что указать в исследовании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Регион</w:t>
            </w:r>
          </w:p>
        </w:tc>
        <w:tc>
          <w:tcPr>
            <w:tcW w:type="dxa" w:w="674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Республика Беларусь; отдельно города или области, если они доступны в интерфейсе и значимы для бизнес-модели.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Период и динамика</w:t>
            </w:r>
          </w:p>
        </w:tc>
        <w:tc>
          <w:tcPr>
            <w:tcW w:type="dxa" w:w="674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Зафиксировать текущую частотность и посмотреть динамику. Для сезонных услуг дополнительно проверить прошлые периоды.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Тип запросов</w:t>
            </w:r>
          </w:p>
        </w:tc>
        <w:tc>
          <w:tcPr>
            <w:tcW w:type="dxa" w:w="674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Сравнить широкие, коммерческие, продуктовые, проблемные и географические формулировки.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Операторы</w:t>
            </w:r>
          </w:p>
        </w:tc>
        <w:tc>
          <w:tcPr>
            <w:tcW w:type="dxa" w:w="674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Использовать кавычки для более точной фразы, минус-слова для исключения нерелевантных смыслов, фиксирование формы слова при необходимости.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Единица вывода</w:t>
            </w:r>
          </w:p>
        </w:tc>
        <w:tc>
          <w:tcPr>
            <w:tcW w:type="dxa" w:w="674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Частотность, динамика, региональное распределение, связанные формулировки.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3"/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blHeader w:val="true"/>
        </w:trPr>
        <w:tc>
          <w:tcPr>
            <w:tcW w:type="dxa" w:w="136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Запрос</w:t>
            </w:r>
          </w:p>
        </w:tc>
        <w:tc>
          <w:tcPr>
            <w:tcW w:type="dxa" w:w="136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Группа запроса</w:t>
            </w:r>
          </w:p>
        </w:tc>
        <w:tc>
          <w:tcPr>
            <w:tcW w:type="dxa" w:w="1020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Регион</w:t>
            </w:r>
          </w:p>
        </w:tc>
        <w:tc>
          <w:tcPr>
            <w:tcW w:type="dxa" w:w="96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Частотность</w:t>
            </w:r>
          </w:p>
        </w:tc>
        <w:tc>
          <w:tcPr>
            <w:tcW w:type="dxa" w:w="113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Динамика</w:t>
            </w:r>
          </w:p>
        </w:tc>
        <w:tc>
          <w:tcPr>
            <w:tcW w:type="dxa" w:w="119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Коммерческий признак</w:t>
            </w:r>
          </w:p>
        </w:tc>
        <w:tc>
          <w:tcPr>
            <w:tcW w:type="dxa" w:w="119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Похожие запросы</w:t>
            </w:r>
          </w:p>
        </w:tc>
        <w:tc>
          <w:tcPr>
            <w:tcW w:type="dxa" w:w="153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3"/>
              </w:rPr>
              <w:t>Вывод для бизнес-идеи</w:t>
            </w:r>
          </w:p>
        </w:tc>
      </w:tr>
      <w:tr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[заполнить]</w:t>
            </w:r>
          </w:p>
        </w:tc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[общий/коммерческий/продуктовый]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9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[значение]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[рост/стабильно/снижение]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[да/нет/частично]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[что означает]</w:t>
            </w:r>
          </w:p>
        </w:tc>
      </w:tr>
      <w:tr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[заполнить]</w:t>
            </w:r>
          </w:p>
        </w:tc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[общий/коммерческий/продуктовый]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9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[значение]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[рост/стабильно/снижение]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[да/нет/частично]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[что означает]</w:t>
            </w:r>
          </w:p>
        </w:tc>
      </w:tr>
      <w:tr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[заполнить]</w:t>
            </w:r>
          </w:p>
        </w:tc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[общий/коммерческий/продуктовый]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9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[значение]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[рост/стабильно/снижение]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[да/нет/частично]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[что означает]</w:t>
            </w:r>
          </w:p>
        </w:tc>
      </w:tr>
      <w:tr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[заполнить]</w:t>
            </w:r>
          </w:p>
        </w:tc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[общий/коммерческий/продуктовый]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9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[значение]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[рост/стабильно/снижение]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[да/нет/частично]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[что означает]</w:t>
            </w:r>
          </w:p>
        </w:tc>
      </w:tr>
      <w:tr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[заполнить]</w:t>
            </w:r>
          </w:p>
        </w:tc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[общий/коммерческий/продуктовый]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9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[значение]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[рост/стабильно/снижение]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[да/нет/частично]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[что означает]</w:t>
            </w:r>
          </w:p>
        </w:tc>
      </w:tr>
      <w:tr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[заполнить]</w:t>
            </w:r>
          </w:p>
        </w:tc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[общий/коммерческий/продуктовый]</w:t>
            </w:r>
          </w:p>
        </w:tc>
        <w:tc>
          <w:tcPr>
            <w:tcW w:type="dxa" w:w="10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9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[значение]</w:t>
            </w:r>
          </w:p>
        </w:tc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[рост/стабильно/снижение]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[да/нет/частично]</w:t>
            </w:r>
          </w:p>
        </w:tc>
        <w:tc>
          <w:tcPr>
            <w:tcW w:type="dxa" w:w="119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[указать]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3"/>
              </w:rPr>
              <w:t>[что означает]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92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Оператор Вордстат</w:t>
            </w:r>
          </w:p>
        </w:tc>
        <w:tc>
          <w:tcPr>
            <w:tcW w:type="dxa" w:w="3402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Зачем нужен в исследовании</w:t>
            </w:r>
          </w:p>
        </w:tc>
        <w:tc>
          <w:tcPr>
            <w:tcW w:type="dxa" w:w="3855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Пример для маркетингового бизнеса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Исключить нерелевантные смыслы.</w:t>
            </w:r>
          </w:p>
        </w:tc>
        <w:tc>
          <w:tcPr>
            <w:tcW w:type="dxa" w:w="385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маркетинг -курсы -реферат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" "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Ограничить фразу без дополнительных слов.</w:t>
            </w:r>
          </w:p>
        </w:tc>
        <w:tc>
          <w:tcPr>
            <w:tcW w:type="dxa" w:w="385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"услуги маркетолога"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!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Зафиксировать форму слова.</w:t>
            </w:r>
          </w:p>
        </w:tc>
        <w:tc>
          <w:tcPr>
            <w:tcW w:type="dxa" w:w="385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!маркетолог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+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Сохранить служебное слово, если оно важно для смысла.</w:t>
            </w:r>
          </w:p>
        </w:tc>
        <w:tc>
          <w:tcPr>
            <w:tcW w:type="dxa" w:w="385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маркетинг +для бизнеса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[]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Зафиксировать порядок слов.</w:t>
            </w:r>
          </w:p>
        </w:tc>
        <w:tc>
          <w:tcPr>
            <w:tcW w:type="dxa" w:w="385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[маркетинг для бизнеса]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() и |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Проверить несколько альтернативных формулировок.</w:t>
            </w:r>
          </w:p>
        </w:tc>
        <w:tc>
          <w:tcPr>
            <w:tcW w:type="dxa" w:w="385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(маркетинг|реклама|продвижение) бизнеса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7. Рабочий лист 5. Сопоставление источников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Выбор бизнес-идеи считается более обоснованным, если Google Trends и Яндекс Вордстат дают согласованный сигнал: тема не только имеет относительную динамику интереса, но и выражена в частотности конкретных поисковых формулировок.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226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243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Сигнал Google Trends</w:t>
            </w:r>
          </w:p>
        </w:tc>
        <w:tc>
          <w:tcPr>
            <w:tcW w:type="dxa" w:w="243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Сигнал Яндекс Вордстат</w:t>
            </w:r>
          </w:p>
        </w:tc>
        <w:tc>
          <w:tcPr>
            <w:tcW w:type="dxa" w:w="232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Итоговая интерпретация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Наличие интереса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[индекс/динамика]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[частотность]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[есть/нет/слабый]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Устойчивость интереса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[стабильность по месяцам]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[динамика показов]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[устойчивый/сезонный/случайный]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Коммерческий характер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[связанные запросы с услугами/ценой]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[коммерческие формулировки]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[информационный/смешанный/коммерческий]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Территориальная выраженность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[страна/регион/город]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[региональная частотность]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[локальный/национальный/дистанционный рынок]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Специализация услуги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[какая тема растет]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[какой кластер частотнее]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[какую услугу выбрать первой]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Ограничения данных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[низкий индекс, шум, мало данных]</w:t>
            </w:r>
          </w:p>
        </w:tc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[малая частотность, широкие запросы]</w:t>
            </w:r>
          </w:p>
        </w:tc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[что проверить дополнительно]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306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Комбинация результатов</w:t>
            </w:r>
          </w:p>
        </w:tc>
        <w:tc>
          <w:tcPr>
            <w:tcW w:type="dxa" w:w="3402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277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30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Высокий/растущий Google Trends + высокая частотность Вордстат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Интерес выражен и в относительной динамике, и в конкретных запросах.</w:t>
            </w:r>
          </w:p>
        </w:tc>
        <w:tc>
          <w:tcPr>
            <w:tcW w:type="dxa" w:w="277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Идею можно считать перспективной для дальнейшей проверки.</w:t>
            </w:r>
          </w:p>
        </w:tc>
      </w:tr>
      <w:tr>
        <w:tc>
          <w:tcPr>
            <w:tcW w:type="dxa" w:w="30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Высокий Google Trends + низкая частотность Вордстат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Возможен интерес аудитории Google или информационный всплеск, но спрос в Яндексе слабее.</w:t>
            </w:r>
          </w:p>
        </w:tc>
        <w:tc>
          <w:tcPr>
            <w:tcW w:type="dxa" w:w="277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Проверить формулировки, другие источники и платные рекламные кабинеты.</w:t>
            </w:r>
          </w:p>
        </w:tc>
      </w:tr>
      <w:tr>
        <w:tc>
          <w:tcPr>
            <w:tcW w:type="dxa" w:w="30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Низкий Google Trends + высокая частотность Вордстат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Запрос может быть устойчивым в Яндексе, но без заметной динамики в Google.</w:t>
            </w:r>
          </w:p>
        </w:tc>
        <w:tc>
          <w:tcPr>
            <w:tcW w:type="dxa" w:w="277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Идея может быть рабочей для аудитории Яндекса; важно проверить платежеспособность.</w:t>
            </w:r>
          </w:p>
        </w:tc>
      </w:tr>
      <w:tr>
        <w:tc>
          <w:tcPr>
            <w:tcW w:type="dxa" w:w="30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Низкие показатели в обоих инструментах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Поисковый интерес не подтвержден.</w:t>
            </w:r>
          </w:p>
        </w:tc>
        <w:tc>
          <w:tcPr>
            <w:tcW w:type="dxa" w:w="277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Сузить или изменить идею, проверить альтернативные услуги.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8. Рабочий лист 6. Обоснование географических границ рынка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Географические границы рынка выбираются не только по месту регистрации бизнеса, но и по тому, где находится аудитория, где проявлен поисковый интерес и где услуга реально может быть оказана.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32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Вариант территории</w:t>
            </w:r>
          </w:p>
        </w:tc>
        <w:tc>
          <w:tcPr>
            <w:tcW w:type="dxa" w:w="3402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Когда выбирать</w:t>
            </w:r>
          </w:p>
        </w:tc>
        <w:tc>
          <w:tcPr>
            <w:tcW w:type="dxa" w:w="3515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Какие доказательства нужны</w:t>
            </w:r>
          </w:p>
        </w:tc>
      </w:tr>
      <w:tr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Один город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Интерес сконцентрирован в одном городе; услуга требует личных встреч; ресурсы команды ограничены.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Высокая частотность или заметный интерес по городу; наличие коммерческих запросов с названием города.</w:t>
            </w:r>
          </w:p>
        </w:tc>
      </w:tr>
      <w:tr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Город + область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Есть ядро спроса в городе и потенциальное расширение на ближайшую область.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Город лидирует, но региональные данные показывают интерес в области.</w:t>
            </w:r>
          </w:p>
        </w:tc>
      </w:tr>
      <w:tr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Несколько областных центров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Интерес распределен между несколькими крупными городами.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Сравнимые показатели по нескольким городам; дистанционная или выездная модель работы.</w:t>
            </w:r>
          </w:p>
        </w:tc>
      </w:tr>
      <w:tr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Вся Республика Беларусь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Услуга может оказываться дистанционно; интерес не ограничен одним городом.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Стабильные запросы без жесткой привязки к городу; коммерческий интерес по стране.</w:t>
            </w:r>
          </w:p>
        </w:tc>
      </w:tr>
      <w:tr>
        <w:tc>
          <w:tcPr>
            <w:tcW w:type="dxa" w:w="23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Межстрановый рынок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Услуга цифровая, не зависит от физического присутствия и языка одной территории.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Сравнение стран в Google Trends и дополнительные данные по каналам продаж.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70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4"/>
              </w:rPr>
              <w:t>Территория</w:t>
            </w:r>
          </w:p>
        </w:tc>
        <w:tc>
          <w:tcPr>
            <w:tcW w:type="dxa" w:w="192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4"/>
              </w:rPr>
              <w:t>Данные Google Trends</w:t>
            </w:r>
          </w:p>
        </w:tc>
        <w:tc>
          <w:tcPr>
            <w:tcW w:type="dxa" w:w="192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4"/>
              </w:rPr>
              <w:t>Данные Яндекс Вордстат</w:t>
            </w:r>
          </w:p>
        </w:tc>
        <w:tc>
          <w:tcPr>
            <w:tcW w:type="dxa" w:w="187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4"/>
              </w:rPr>
              <w:t>Операционная реализуемость</w:t>
            </w:r>
          </w:p>
        </w:tc>
        <w:tc>
          <w:tcPr>
            <w:tcW w:type="dxa" w:w="181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4"/>
              </w:rPr>
              <w:t>Решение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[Минск]</w:t>
            </w:r>
          </w:p>
        </w:tc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[заполнить]</w:t>
            </w:r>
          </w:p>
        </w:tc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[заполнить]</w:t>
            </w:r>
          </w:p>
        </w:tc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[встречи/офис/сеть контактов]</w:t>
            </w:r>
          </w:p>
        </w:tc>
        <w:tc>
          <w:tcPr>
            <w:tcW w:type="dxa" w:w="181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[основной рынок / тестовый рынок / не выбирать]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[Минская область]</w:t>
            </w:r>
          </w:p>
        </w:tc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[заполнить]</w:t>
            </w:r>
          </w:p>
        </w:tc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[заполнить]</w:t>
            </w:r>
          </w:p>
        </w:tc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[логистика/дистанционно]</w:t>
            </w:r>
          </w:p>
        </w:tc>
        <w:tc>
          <w:tcPr>
            <w:tcW w:type="dxa" w:w="181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[основной рынок / расширение]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[Областные центры]</w:t>
            </w:r>
          </w:p>
        </w:tc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[заполнить]</w:t>
            </w:r>
          </w:p>
        </w:tc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[заполнить]</w:t>
            </w:r>
          </w:p>
        </w:tc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[дистанционная модель]</w:t>
            </w:r>
          </w:p>
        </w:tc>
        <w:tc>
          <w:tcPr>
            <w:tcW w:type="dxa" w:w="181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[расширение / не выбирать]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[Республика Беларусь]</w:t>
            </w:r>
          </w:p>
        </w:tc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[заполнить]</w:t>
            </w:r>
          </w:p>
        </w:tc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[заполнить]</w:t>
            </w:r>
          </w:p>
        </w:tc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[онлайн-оказание услуги]</w:t>
            </w:r>
          </w:p>
        </w:tc>
        <w:tc>
          <w:tcPr>
            <w:tcW w:type="dxa" w:w="181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[национальный рынок / проверка]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[другая территория]</w:t>
            </w:r>
          </w:p>
        </w:tc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[заполнить]</w:t>
            </w:r>
          </w:p>
        </w:tc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[заполнить]</w:t>
            </w:r>
          </w:p>
        </w:tc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[ресурсы команды]</w:t>
            </w:r>
          </w:p>
        </w:tc>
        <w:tc>
          <w:tcPr>
            <w:tcW w:type="dxa" w:w="181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[вывод]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41"/>
      </w:tblGrid>
      <w:tr>
        <w:tc>
          <w:tcPr>
            <w:tcW w:type="dxa" w:w="10341"/>
            <w:shd w:fill="F3F6FB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40"/>
            </w:pPr>
            <w:r/>
            <w:r>
              <w:rPr>
                <w:rFonts w:ascii="DejaVu Serif" w:hAnsi="DejaVu Serif" w:eastAsia="DejaVu Serif"/>
                <w:b/>
                <w:color w:val="1F4E79"/>
                <w:sz w:val="20"/>
              </w:rPr>
              <w:t>Формула вывода о территории</w:t>
            </w:r>
          </w:p>
          <w:p>
            <w:pPr>
              <w:spacing w:after="0" w:line="254" w:lineRule="auto"/>
            </w:pPr>
            <w:r>
              <w:rPr>
                <w:rFonts w:ascii="DejaVu Serif" w:hAnsi="DejaVu Serif" w:eastAsia="DejaVu Serif"/>
                <w:sz w:val="19"/>
              </w:rPr>
              <w:t>Географическая граница рынка выбирается как пересечение трех условий: подтвержденный поисковый интерес аудитории; наличие коммерческих или продуктовых запросов; способность бизнеса обслуживать клиентов на данной территории с приемлемыми затратами.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9. Оценочная матрица перспективности бизнес-идеи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Матрица помогает перейти от описания данных к решению. Оценка является внутренней методической шкалой и не заменяет финансовый расчет, анализ конкурентов и проверку платежеспособности клиентов.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blHeader w:val="true"/>
        </w:trPr>
        <w:tc>
          <w:tcPr>
            <w:tcW w:type="dxa" w:w="187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4"/>
              </w:rPr>
              <w:t>Критерий</w:t>
            </w:r>
          </w:p>
        </w:tc>
        <w:tc>
          <w:tcPr>
            <w:tcW w:type="dxa" w:w="153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4"/>
              </w:rPr>
              <w:t>0 баллов</w:t>
            </w:r>
          </w:p>
        </w:tc>
        <w:tc>
          <w:tcPr>
            <w:tcW w:type="dxa" w:w="153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4"/>
              </w:rPr>
              <w:t>1 балл</w:t>
            </w:r>
          </w:p>
        </w:tc>
        <w:tc>
          <w:tcPr>
            <w:tcW w:type="dxa" w:w="1587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4"/>
              </w:rPr>
              <w:t>2 балла</w:t>
            </w:r>
          </w:p>
        </w:tc>
        <w:tc>
          <w:tcPr>
            <w:tcW w:type="dxa" w:w="181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4"/>
              </w:rPr>
              <w:t>3 балла</w:t>
            </w:r>
          </w:p>
        </w:tc>
        <w:tc>
          <w:tcPr>
            <w:tcW w:type="dxa" w:w="79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4"/>
              </w:rPr>
              <w:t>Оценка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Выраженность интереса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Данных почти нет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Низкий интерес</w:t>
            </w:r>
          </w:p>
        </w:tc>
        <w:tc>
          <w:tcPr>
            <w:tcW w:type="dxa" w:w="158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Средний интерес</w:t>
            </w:r>
          </w:p>
        </w:tc>
        <w:tc>
          <w:tcPr>
            <w:tcW w:type="dxa" w:w="181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Высокий интерес</w:t>
            </w:r>
          </w:p>
        </w:tc>
        <w:tc>
          <w:tcPr>
            <w:tcW w:type="dxa" w:w="7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[0-3]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Динамика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Снижение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Нестабильные всплески</w:t>
            </w:r>
          </w:p>
        </w:tc>
        <w:tc>
          <w:tcPr>
            <w:tcW w:type="dxa" w:w="158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Стабильность</w:t>
            </w:r>
          </w:p>
        </w:tc>
        <w:tc>
          <w:tcPr>
            <w:tcW w:type="dxa" w:w="181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Рост или устойчивый высокий уровень</w:t>
            </w:r>
          </w:p>
        </w:tc>
        <w:tc>
          <w:tcPr>
            <w:tcW w:type="dxa" w:w="7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[0-3]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Коммерческое намерение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Только информационные запросы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Коммерческие признаки единичны</w:t>
            </w:r>
          </w:p>
        </w:tc>
        <w:tc>
          <w:tcPr>
            <w:tcW w:type="dxa" w:w="158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Есть несколько коммерческих запросов</w:t>
            </w:r>
          </w:p>
        </w:tc>
        <w:tc>
          <w:tcPr>
            <w:tcW w:type="dxa" w:w="181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Коммерческие запросы выражены явно</w:t>
            </w:r>
          </w:p>
        </w:tc>
        <w:tc>
          <w:tcPr>
            <w:tcW w:type="dxa" w:w="7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[0-3]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Географическая ясность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Территория не определяется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Слабая локализация</w:t>
            </w:r>
          </w:p>
        </w:tc>
        <w:tc>
          <w:tcPr>
            <w:tcW w:type="dxa" w:w="158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Есть предпочтительная территория</w:t>
            </w:r>
          </w:p>
        </w:tc>
        <w:tc>
          <w:tcPr>
            <w:tcW w:type="dxa" w:w="181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Территория очевидна и подтверждена</w:t>
            </w:r>
          </w:p>
        </w:tc>
        <w:tc>
          <w:tcPr>
            <w:tcW w:type="dxa" w:w="7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[0-3]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Соответствие компетенции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Компетенция не покрывает спрос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Покрывает частично</w:t>
            </w:r>
          </w:p>
        </w:tc>
        <w:tc>
          <w:tcPr>
            <w:tcW w:type="dxa" w:w="158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Покрывает основную потребность</w:t>
            </w:r>
          </w:p>
        </w:tc>
        <w:tc>
          <w:tcPr>
            <w:tcW w:type="dxa" w:w="181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Позволяет сформировать полноценную услугу</w:t>
            </w:r>
          </w:p>
        </w:tc>
        <w:tc>
          <w:tcPr>
            <w:tcW w:type="dxa" w:w="7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[0-3]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Операционная реализуемость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Нет ресурсов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Нужны значительные ресурсы</w:t>
            </w:r>
          </w:p>
        </w:tc>
        <w:tc>
          <w:tcPr>
            <w:tcW w:type="dxa" w:w="158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Реализуемо с ограничениями</w:t>
            </w:r>
          </w:p>
        </w:tc>
        <w:tc>
          <w:tcPr>
            <w:tcW w:type="dxa" w:w="181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Реализуемо на стартовом этапе</w:t>
            </w:r>
          </w:p>
        </w:tc>
        <w:tc>
          <w:tcPr>
            <w:tcW w:type="dxa" w:w="7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4"/>
              </w:rPr>
              <w:t>[0-3]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15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Итоговый балл</w:t>
            </w:r>
          </w:p>
        </w:tc>
        <w:tc>
          <w:tcPr>
            <w:tcW w:type="dxa" w:w="7030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Рекомендация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15-18</w:t>
            </w:r>
          </w:p>
        </w:tc>
        <w:tc>
          <w:tcPr>
            <w:tcW w:type="dxa" w:w="703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Бизнес-идея имеет сильное предварительное обоснование. Можно переходить к расчету бизнес-модели и проверке каналов привлечения клиентов.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10-14</w:t>
            </w:r>
          </w:p>
        </w:tc>
        <w:tc>
          <w:tcPr>
            <w:tcW w:type="dxa" w:w="703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Идея перспективна, но требует уточнения сегмента, услуги или территории.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6-9</w:t>
            </w:r>
          </w:p>
        </w:tc>
        <w:tc>
          <w:tcPr>
            <w:tcW w:type="dxa" w:w="703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Идея нуждается в существенной доработке: изменить запросы, сузить продукт или выбрать другую территорию.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0-5</w:t>
            </w:r>
          </w:p>
        </w:tc>
        <w:tc>
          <w:tcPr>
            <w:tcW w:type="dxa" w:w="703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Поисковый интерес недостаточен для уверенного выбора идеи. Требуется новая гипотеза или дополнительные источники данных.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10. Готовый текст аргументации для заполнения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Ниже приведена структура итогового текста. Ее можно вставить в бизнес-план, аналитическую записку или презентационное обоснование.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41"/>
      </w:tblGrid>
      <w:tr>
        <w:tc>
          <w:tcPr>
            <w:tcW w:type="dxa" w:w="10341"/>
            <w:shd w:fill="FFF2CC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40"/>
            </w:pPr>
            <w:r/>
            <w:r>
              <w:rPr>
                <w:rFonts w:ascii="DejaVu Serif" w:hAnsi="DejaVu Serif" w:eastAsia="DejaVu Serif"/>
                <w:b/>
                <w:color w:val="1F4E79"/>
                <w:sz w:val="20"/>
              </w:rPr>
              <w:t>Шаблон итогового вывода</w:t>
            </w:r>
          </w:p>
          <w:p>
            <w:pPr>
              <w:spacing w:after="0" w:line="254" w:lineRule="auto"/>
            </w:pPr>
            <w:r>
              <w:rPr>
                <w:rFonts w:ascii="DejaVu Serif" w:hAnsi="DejaVu Serif" w:eastAsia="DejaVu Serif"/>
                <w:sz w:val="19"/>
              </w:rPr>
              <w:t>На основании анализа поискового интереса аудитории в Google Trends и Яндекс Вордстат выбрана бизнес-идея: [указать бизнес-идею]. Идея основана на компетенции [маркетинг / уточнить специализацию] и ориентирована на [указать целевую аудиторию].</w:t>
              <w:br/>
              <w:br/>
              <w:t>Выбор идеи обоснован тем, что по группе запросов [перечислить основные запросы] выявлены следующие признаки интереса: [указать динамику Google Trends], [указать частотность и коммерческие запросы в Яндекс Вордстат], [указать связанные запросы и проблемы аудитории]. Это свидетельствует о наличии поискового спроса на решения, связанные с [указать проблему клиента].</w:t>
              <w:br/>
              <w:br/>
              <w:t>В качестве первичной географической границы рынка выбрана территория [указать территорию]. Данный выбор объясняется тем, что [указать данные по региону], а также тем, что бизнес может обслуживать клиентов на этой территории через [личные встречи / дистанционный формат / смешанную модель].</w:t>
              <w:br/>
              <w:br/>
              <w:t>Таким образом, выбранная бизнес-идея является предварительно обоснованной, поскольку соединяет подтвержденный интерес аудитории, коммерческие поисковые намерения, компетенцию исполнителя и операционную реализуемость на выбранной территории. Дополнительно требуется проверить конкурентов, цены, каналы продаж, финансовую модель и готовность клиентов платить за услугу.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835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Фрагмент аргументации</w:t>
            </w:r>
          </w:p>
        </w:tc>
        <w:tc>
          <w:tcPr>
            <w:tcW w:type="dxa" w:w="6350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Что вписать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Выбрана бизнес-идея...</w:t>
            </w:r>
          </w:p>
        </w:tc>
        <w:tc>
          <w:tcPr>
            <w:tcW w:type="dxa" w:w="635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[краткое название идеи и формата услуги]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Идея основана на компетенции...</w:t>
            </w:r>
          </w:p>
        </w:tc>
        <w:tc>
          <w:tcPr>
            <w:tcW w:type="dxa" w:w="635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[какая часть маркетинга: стратегия, реклама, аналитика, продвижение]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Целевая аудитория...</w:t>
            </w:r>
          </w:p>
        </w:tc>
        <w:tc>
          <w:tcPr>
            <w:tcW w:type="dxa" w:w="635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[кто клиент: малый бизнес, сфера услуг, интернет-магазины]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Данные Google Trends показывают...</w:t>
            </w:r>
          </w:p>
        </w:tc>
        <w:tc>
          <w:tcPr>
            <w:tcW w:type="dxa" w:w="635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[тренд, период, индекс, сравнение запросов]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Данные Яндекс Вордстат подтверждают...</w:t>
            </w:r>
          </w:p>
        </w:tc>
        <w:tc>
          <w:tcPr>
            <w:tcW w:type="dxa" w:w="635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[частотность, коммерческие формулировки, регионы]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Географические границы выбраны...</w:t>
            </w:r>
          </w:p>
        </w:tc>
        <w:tc>
          <w:tcPr>
            <w:tcW w:type="dxa" w:w="635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[страна/город/область/дистанционный рынок]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Ограничения анализа...</w:t>
            </w:r>
          </w:p>
        </w:tc>
        <w:tc>
          <w:tcPr>
            <w:tcW w:type="dxa" w:w="635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[поисковые данные не равны продажам, нужна проверка конкуренции и цены]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Итоговое решение...</w:t>
            </w:r>
          </w:p>
        </w:tc>
        <w:tc>
          <w:tcPr>
            <w:tcW w:type="dxa" w:w="635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[принять идею / сузить / изменить территорию / отложить]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11. Пример заполнения: бизнес на основе компетенции «маркетинг»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Пример ниже является демонстрационным. Числовые значения необходимо заменить фактическими данными, полученными в Google Trends и Яндекс Вордстат на дату исследования.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26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6917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7"/>
              </w:rPr>
              <w:t>Пример заполнения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Компетенция</w:t>
            </w:r>
          </w:p>
        </w:tc>
        <w:tc>
          <w:tcPr>
            <w:tcW w:type="dxa" w:w="691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Маркетинг: разработка стратегии продвижения, настройка рекламы, анализ эффективности, продвижение в цифровых каналах.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Бизнес-идея</w:t>
            </w:r>
          </w:p>
        </w:tc>
        <w:tc>
          <w:tcPr>
            <w:tcW w:type="dxa" w:w="691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Маркетинговое сопровождение малого и среднего бизнеса: аудит текущего продвижения, настройка рекламных кампаний, подготовка контент-плана, аналитика заявок.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Целевая аудитория</w:t>
            </w:r>
          </w:p>
        </w:tc>
        <w:tc>
          <w:tcPr>
            <w:tcW w:type="dxa" w:w="691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Малые компании в сфере услуг, локальная торговля, образовательные проекты, специалисты, развивающие личный бренд.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Проблема клиента</w:t>
            </w:r>
          </w:p>
        </w:tc>
        <w:tc>
          <w:tcPr>
            <w:tcW w:type="dxa" w:w="691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Недостаток заявок, неэффективная реклама, отсутствие системного продвижения, слабое понимание каналов привлечения клиентов.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Гипотеза о территории</w:t>
            </w:r>
          </w:p>
        </w:tc>
        <w:tc>
          <w:tcPr>
            <w:tcW w:type="dxa" w:w="691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7"/>
              </w:rPr>
              <w:t>Первичная территория: Минск и Минская область; возможное расширение на всю Республику Беларусь при дистанционной модели оказания услуги.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928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Группа запросов</w:t>
            </w:r>
          </w:p>
        </w:tc>
        <w:tc>
          <w:tcPr>
            <w:tcW w:type="dxa" w:w="4082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Запросы для проверки</w:t>
            </w:r>
          </w:p>
        </w:tc>
        <w:tc>
          <w:tcPr>
            <w:tcW w:type="dxa" w:w="3175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Что доказывает группа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Общие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маркетинг; интернет-маркетинг; продвижение бизнеса</w:t>
            </w:r>
          </w:p>
        </w:tc>
        <w:tc>
          <w:tcPr>
            <w:tcW w:type="dxa" w:w="317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Наличие общего интереса к сфере.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Коммерческие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услуги маркетолога; маркетинговое агентство; заказать продвижение бизнеса</w:t>
            </w:r>
          </w:p>
        </w:tc>
        <w:tc>
          <w:tcPr>
            <w:tcW w:type="dxa" w:w="317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Потенциальная готовность искать исполнителя.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Продуктовые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контекстная реклама; таргетированная реклама; продвижение в социальных сетях; аналитика рекламы</w:t>
            </w:r>
          </w:p>
        </w:tc>
        <w:tc>
          <w:tcPr>
            <w:tcW w:type="dxa" w:w="317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Выбор первой услуги в продуктовой линейке.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Проблемные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как привлечь клиентов; как увеличить продажи; как настроить рекламу</w:t>
            </w:r>
          </w:p>
        </w:tc>
        <w:tc>
          <w:tcPr>
            <w:tcW w:type="dxa" w:w="317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Проблемы, на которых можно строить предложение.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Географические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маркетолог Минск; маркетинговое агентство Беларусь; реклама в Минске</w:t>
            </w:r>
          </w:p>
        </w:tc>
        <w:tc>
          <w:tcPr>
            <w:tcW w:type="dxa" w:w="317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Проверка территориальной концентрации интереса.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41"/>
      </w:tblGrid>
      <w:tr>
        <w:tc>
          <w:tcPr>
            <w:tcW w:type="dxa" w:w="10341"/>
            <w:shd w:fill="E2F0D9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40"/>
            </w:pPr>
            <w:r/>
            <w:r>
              <w:rPr>
                <w:rFonts w:ascii="DejaVu Serif" w:hAnsi="DejaVu Serif" w:eastAsia="DejaVu Serif"/>
                <w:b/>
                <w:color w:val="1F4E79"/>
                <w:sz w:val="20"/>
              </w:rPr>
              <w:t>Пример итогового вывода</w:t>
            </w:r>
          </w:p>
          <w:p>
            <w:pPr>
              <w:spacing w:after="0" w:line="254" w:lineRule="auto"/>
            </w:pPr>
            <w:r>
              <w:rPr>
                <w:rFonts w:ascii="DejaVu Serif" w:hAnsi="DejaVu Serif" w:eastAsia="DejaVu Serif"/>
                <w:sz w:val="19"/>
              </w:rPr>
              <w:t>На основании анализа поискового интереса аудитории выбрана бизнес-идея маркетингового сопровождения малого и среднего бизнеса. Данная идея соответствует компетенции «маркетинг» и может быть реализована через услуги аудита продвижения, настройки рекламы, разработки стратегии и анализа эффективности.</w:t>
              <w:br/>
              <w:br/>
              <w:t>Выбор идеи обосновывается тем, что аудитория ищет как общие темы, связанные с продвижением бизнеса, так и коммерческие услуги: маркетинговое агентство, услуги маркетолога, настройка рекламы, продвижение в социальных сетях. Если фактические данные Google Trends показывают устойчивый или растущий интерес по данным направлениям, а Яндекс Вордстат подтверждает наличие частотности по коммерческим формулировкам, бизнес-гипотеза получает предварительное подтверждение.</w:t>
              <w:br/>
              <w:br/>
              <w:t>Географически целесообразно рассматривать Минск как стартовую территорию при наличии выраженного интереса и концентрации потенциальных клиентов. При подтверждении частотности запросов по стране и возможности дистанционного оказания услуги границы рынка могут быть расширены до Республики Беларусь. Окончательное решение должно быть дополнено анализом конкурентов, цен и каналов привлечения клиентов.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12. Чек-лист качества итогового вывода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5159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Проверочный вопрос</w:t>
            </w:r>
          </w:p>
        </w:tc>
        <w:tc>
          <w:tcPr>
            <w:tcW w:type="dxa" w:w="153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Да / нет</w:t>
            </w:r>
          </w:p>
        </w:tc>
        <w:tc>
          <w:tcPr>
            <w:tcW w:type="dxa" w:w="2494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515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Бизнес-идея сформулирована конкретно, а не как общая сфера деятельности?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□ да   □ нет</w:t>
            </w:r>
          </w:p>
        </w:tc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[указать]</w:t>
            </w:r>
          </w:p>
        </w:tc>
      </w:tr>
      <w:tr>
        <w:tc>
          <w:tcPr>
            <w:tcW w:type="dxa" w:w="515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Компетенция «маркетинг» связана с конкретной услугой или продуктом?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□ да   □ нет</w:t>
            </w:r>
          </w:p>
        </w:tc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[указать]</w:t>
            </w:r>
          </w:p>
        </w:tc>
      </w:tr>
      <w:tr>
        <w:tc>
          <w:tcPr>
            <w:tcW w:type="dxa" w:w="515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Использованы разные группы запросов: общие, коммерческие, проблемные, продуктовые, географические?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□ да   □ нет</w:t>
            </w:r>
          </w:p>
        </w:tc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[указать]</w:t>
            </w:r>
          </w:p>
        </w:tc>
      </w:tr>
      <w:tr>
        <w:tc>
          <w:tcPr>
            <w:tcW w:type="dxa" w:w="515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В Google Trends зафиксированы территория, период, категория и тип поиска?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□ да   □ нет</w:t>
            </w:r>
          </w:p>
        </w:tc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[указать]</w:t>
            </w:r>
          </w:p>
        </w:tc>
      </w:tr>
      <w:tr>
        <w:tc>
          <w:tcPr>
            <w:tcW w:type="dxa" w:w="515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В Яндекс Вордстат зафиксированы регион, частотность, динамика и похожие запросы?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□ да   □ нет</w:t>
            </w:r>
          </w:p>
        </w:tc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[указать]</w:t>
            </w:r>
          </w:p>
        </w:tc>
      </w:tr>
      <w:tr>
        <w:tc>
          <w:tcPr>
            <w:tcW w:type="dxa" w:w="515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Сделано сопоставление двух источников, а не вывод только по одному показателю?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□ да   □ нет</w:t>
            </w:r>
          </w:p>
        </w:tc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[указать]</w:t>
            </w:r>
          </w:p>
        </w:tc>
      </w:tr>
      <w:tr>
        <w:tc>
          <w:tcPr>
            <w:tcW w:type="dxa" w:w="515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Географические границы рынка обоснованы данными и операционной возможностью обслуживания клиентов?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□ да   □ нет</w:t>
            </w:r>
          </w:p>
        </w:tc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[указать]</w:t>
            </w:r>
          </w:p>
        </w:tc>
      </w:tr>
      <w:tr>
        <w:tc>
          <w:tcPr>
            <w:tcW w:type="dxa" w:w="515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В выводе указаны ограничения метода и необходимость дополнительной проверки?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□ да   □ нет</w:t>
            </w:r>
          </w:p>
        </w:tc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[указать]</w:t>
            </w:r>
          </w:p>
        </w:tc>
      </w:tr>
      <w:tr>
        <w:tc>
          <w:tcPr>
            <w:tcW w:type="dxa" w:w="515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Итоговое решение сформулировано ясно: принять, сузить, изменить или отложить идею?</w:t>
            </w:r>
          </w:p>
        </w:tc>
        <w:tc>
          <w:tcPr>
            <w:tcW w:type="dxa" w:w="153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□ да   □ нет</w:t>
            </w:r>
          </w:p>
        </w:tc>
        <w:tc>
          <w:tcPr>
            <w:tcW w:type="dxa" w:w="249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[указать]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13. Источники и методические ограничения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Методика основана на использовании поисковых данных как индикатора интереса аудитории. Эти данные не заменяют финансовое моделирование, интервью с клиентами, анализ конкурентов, проверку цен и тестирование каналов продаж.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871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Инструмент</w:t>
            </w:r>
          </w:p>
        </w:tc>
        <w:tc>
          <w:tcPr>
            <w:tcW w:type="dxa" w:w="3969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Что показывает</w:t>
            </w:r>
          </w:p>
        </w:tc>
        <w:tc>
          <w:tcPr>
            <w:tcW w:type="dxa" w:w="3345"/>
            <w:shd w:fill="1F4E7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/>
                <w:color w:val="FFFFFF"/>
                <w:sz w:val="16"/>
              </w:rPr>
              <w:t>Основное ограничение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Google Trends</w:t>
            </w:r>
          </w:p>
        </w:tc>
        <w:tc>
          <w:tcPr>
            <w:tcW w:type="dxa" w:w="39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Относительный интерес к запросам и темам в выбранной территории и периоде; данные нормируются и отображаются по шкале 0-100.</w:t>
            </w:r>
          </w:p>
        </w:tc>
        <w:tc>
          <w:tcPr>
            <w:tcW w:type="dxa" w:w="334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Не показывает абсолютное число запросов; низкообъемные запросы могут отображаться как 0; инструмент не является опросом аудитории.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Яндекс Вордстат</w:t>
            </w:r>
          </w:p>
        </w:tc>
        <w:tc>
          <w:tcPr>
            <w:tcW w:type="dxa" w:w="39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Статистику поисковых запросов к Яндексу, динамику популярности, различия по регионам и топы связанных запросов.</w:t>
            </w:r>
          </w:p>
        </w:tc>
        <w:tc>
          <w:tcPr>
            <w:tcW w:type="dxa" w:w="334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line="252" w:lineRule="auto"/>
            </w:pPr>
            <w:r/>
            <w:r>
              <w:rPr>
                <w:rFonts w:ascii="DejaVu Serif" w:hAnsi="DejaVu Serif" w:eastAsia="DejaVu Serif"/>
                <w:b w:val="0"/>
                <w:color w:val="000000"/>
                <w:sz w:val="16"/>
              </w:rPr>
              <w:t>Отражает прежде всего поисковую активность в экосистеме Яндекса; частотность не равна продажам и платежеспособному спросу.</w:t>
            </w:r>
          </w:p>
        </w:tc>
      </w:tr>
    </w:tbl>
    <w:p>
      <w:pPr>
        <w:spacing w:after="40"/>
      </w:pPr>
    </w:p>
    <w:p>
      <w:pPr>
        <w:pStyle w:val="Heading2"/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Использованные справочные источники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Google Trends Help. FAQ about Google Trends data. URL: https://support.google.com/trends/answer/4365533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Яндекс Вордстат. Справка сервиса. URL: https://yandex.ru/support2/wordstat/ru/</w:t>
      </w:r>
    </w:p>
    <w:p>
      <w:pPr>
        <w:spacing w:after="40" w:line="259" w:lineRule="auto"/>
        <w:ind w:left="113"/>
      </w:pPr>
      <w:r>
        <w:rPr>
          <w:rFonts w:ascii="DejaVu Serif" w:hAnsi="DejaVu Serif" w:eastAsia="DejaVu Serif"/>
          <w:b w:val="0"/>
          <w:i w:val="0"/>
        </w:rPr>
        <w:t>Яндекс Вордстат. Операторы. URL: https://yandex.ru/support2/wordstat/ru/content/operators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41"/>
      </w:tblGrid>
      <w:tr>
        <w:tc>
          <w:tcPr>
            <w:tcW w:type="dxa" w:w="10341"/>
            <w:shd w:fill="F3F6FB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40"/>
            </w:pPr>
            <w:r/>
            <w:r>
              <w:rPr>
                <w:rFonts w:ascii="DejaVu Serif" w:hAnsi="DejaVu Serif" w:eastAsia="DejaVu Serif"/>
                <w:b/>
                <w:color w:val="1F4E79"/>
                <w:sz w:val="20"/>
              </w:rPr>
              <w:t>Финальная формула доказательного вывода</w:t>
            </w:r>
          </w:p>
          <w:p>
            <w:pPr>
              <w:spacing w:after="0" w:line="254" w:lineRule="auto"/>
            </w:pPr>
            <w:r>
              <w:rPr>
                <w:rFonts w:ascii="DejaVu Serif" w:hAnsi="DejaVu Serif" w:eastAsia="DejaVu Serif"/>
                <w:sz w:val="19"/>
              </w:rPr>
              <w:t>Бизнес-идея считается предварительно обоснованной, если данные двух поисковых инструментов показывают не только общий интерес к теме, но и коммерческие формулировки, устойчивость динамики, территориальную определенность и соответствие услуги компетенции исполнителя.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64" w:right="907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sz w:val="16"/>
      </w:rPr>
      <w:t xml:space="preserve">Шаблон аргументации выбора бизнес-идеи и границ рынка | стр.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DejaVu Serif" w:hAnsi="DejaVu Serif" w:eastAsia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