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8"/>
        </w:rPr>
        <w:t>Шаблон коммерческого обоснования бизнес-идеи</w:t>
        <w:br/>
        <w:t>и инструкция по составлению семантического ядра</w:t>
      </w:r>
    </w:p>
    <w:p>
      <w:pPr>
        <w:jc w:val="center"/>
      </w:pPr>
      <w:r>
        <w:rPr>
          <w:rFonts w:ascii="Times New Roman" w:hAnsi="Times New Roman" w:eastAsia="Times New Roman"/>
          <w:i/>
          <w:color w:val="505050"/>
          <w:sz w:val="24"/>
        </w:rPr>
        <w:t>для изучения уровня интереса аудитории с использованием Google Trends и Яндекс Вордстат</w:t>
      </w:r>
    </w:p>
    <w:p/>
    <w:tbl>
      <w:tblPr>
        <w:tblW w:type="auto" w:w="0"/>
        <w:tblLook w:firstColumn="1" w:firstRow="1" w:lastColumn="0" w:lastRow="0" w:noHBand="0" w:noVBand="1" w:val="04A0"/>
      </w:tblPr>
      <w:tblGrid>
        <w:gridCol w:w="10142"/>
      </w:tblGrid>
      <w:tr>
        <w:tc>
          <w:tcPr>
            <w:tcW w:type="dxa" w:w="10142"/>
            <w:shd w:fill="EAF3F8"/>
            <w:tcBorders>
              <w:top w:val="single" w:sz="6" w:space="0" w:color="8EAADB"/>
              <w:left w:val="single" w:sz="6" w:space="0" w:color="8EAADB"/>
              <w:bottom w:val="single" w:sz="6" w:space="0" w:color="8EAADB"/>
              <w:right w:val="single" w:sz="6" w:space="0" w:color="8EAADB"/>
              <w:insideH w:val="single" w:sz="6" w:space="0" w:color="8EAADB"/>
              <w:insideV w:val="single" w:sz="6" w:space="0" w:color="8EAADB"/>
            </w:tcBorders>
            <w:tcMar>
              <w:top w:w="140" w:type="dxa"/>
              <w:start w:w="180" w:type="dxa"/>
              <w:bottom w:w="140" w:type="dxa"/>
              <w:end w:w="180" w:type="dxa"/>
            </w:tcMar>
          </w:tcPr>
          <w:p>
            <w:pPr>
              <w:spacing w:after="60"/>
            </w:pPr>
            <w:r/>
            <w:r>
              <w:rPr>
                <w:rFonts w:ascii="Times New Roman" w:hAnsi="Times New Roman" w:eastAsia="Times New Roman"/>
                <w:b/>
              </w:rPr>
              <w:t xml:space="preserve">Назначение документа. </w:t>
            </w:r>
            <w:r>
              <w:rPr>
                <w:rFonts w:ascii="Times New Roman" w:hAnsi="Times New Roman" w:eastAsia="Times New Roman"/>
              </w:rPr>
              <w:t>Документ помогает перейти от первичных данных о поисковом интересе аудитории к обоснованному выбору бизнес-идеи, определению географических границ рынка и подготовке следующего этапа — рыночного исследования. Вторая часть содержит инструкцию по составлению семантического ядра, то есть упорядоченного набора поисковых запросов, с помощью которого можно изучать интерес аудитории к товару, услуге или направлению бизнеса.</w:t>
            </w:r>
          </w:p>
        </w:tc>
      </w:tr>
    </w:tbl>
    <w:p/>
    <w:p>
      <w:pPr>
        <w:pStyle w:val="Heading1"/>
      </w:pPr>
      <w:r>
        <w:rPr>
          <w:rFonts w:ascii="Times New Roman" w:hAnsi="Times New Roman" w:eastAsia="Times New Roman"/>
        </w:rPr>
        <w:t>Как пользоваться документом</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Шаг</w:t>
            </w:r>
          </w:p>
        </w:tc>
        <w:tc>
          <w:tcPr>
            <w:tcW w:type="dxa" w:w="419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Что делает пользователь</w:t>
            </w:r>
          </w:p>
        </w:tc>
        <w:tc>
          <w:tcPr>
            <w:tcW w:type="dxa" w:w="4139"/>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Что должно получиться</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1</w:t>
            </w:r>
          </w:p>
        </w:tc>
        <w:tc>
          <w:tcPr>
            <w:tcW w:type="dxa" w:w="419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Формулирует бизнес-идею и исходную компетенцию.</w:t>
            </w:r>
          </w:p>
        </w:tc>
        <w:tc>
          <w:tcPr>
            <w:tcW w:type="dxa" w:w="4139"/>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Краткое описание коммерческого предложения и целевой потребности.</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2</w:t>
            </w:r>
          </w:p>
        </w:tc>
        <w:tc>
          <w:tcPr>
            <w:tcW w:type="dxa" w:w="419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Собирает первичные данные из Google Trends и Яндекс Вордстат.</w:t>
            </w:r>
          </w:p>
        </w:tc>
        <w:tc>
          <w:tcPr>
            <w:tcW w:type="dxa" w:w="4139"/>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Таблица поискового интереса по ключевым запросам, регионам и динамике.</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3</w:t>
            </w:r>
          </w:p>
        </w:tc>
        <w:tc>
          <w:tcPr>
            <w:tcW w:type="dxa" w:w="419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Заполняет шаблоны коммерческого обоснования.</w:t>
            </w:r>
          </w:p>
        </w:tc>
        <w:tc>
          <w:tcPr>
            <w:tcW w:type="dxa" w:w="4139"/>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Текстовый переход к разделу «Изучение рынка».</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4</w:t>
            </w:r>
          </w:p>
        </w:tc>
        <w:tc>
          <w:tcPr>
            <w:tcW w:type="dxa" w:w="419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Составляет семантическое ядро.</w:t>
            </w:r>
          </w:p>
        </w:tc>
        <w:tc>
          <w:tcPr>
            <w:tcW w:type="dxa" w:w="4139"/>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Список запросов, сгруппированных по намерениям аудитории и направлениям услуг.</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5</w:t>
            </w:r>
          </w:p>
        </w:tc>
        <w:tc>
          <w:tcPr>
            <w:tcW w:type="dxa" w:w="419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Переходит к рыночному анализу.</w:t>
            </w:r>
          </w:p>
        </w:tc>
        <w:tc>
          <w:tcPr>
            <w:tcW w:type="dxa" w:w="4139"/>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План изучения конкурентов, целевых сегментов, цен, каналов продаж и географических границ.</w:t>
            </w:r>
          </w:p>
        </w:tc>
      </w:tr>
    </w:tbl>
    <w:p/>
    <w:p>
      <w:pPr>
        <w:pStyle w:val="Heading1"/>
      </w:pPr>
      <w:r>
        <w:rPr>
          <w:rFonts w:ascii="Times New Roman" w:hAnsi="Times New Roman" w:eastAsia="Times New Roman"/>
        </w:rPr>
        <w:t>Часть 1. Шаблон формулирования коммерческого перехода к изучению рынка</w:t>
      </w:r>
    </w:p>
    <w:p>
      <w:r>
        <w:rPr>
          <w:rFonts w:ascii="Times New Roman" w:hAnsi="Times New Roman" w:eastAsia="Times New Roman"/>
        </w:rPr>
        <w:t>Задача этой части — помочь сформулировать профессиональный текст, который объясняет, почему после анализа интереса аудитории необходимо перейти к изучению рынка. Формулировки можно использовать в бизнес-плане, отчете, проектной работе, презентации или обосновании предпринимательской идеи.</w:t>
      </w:r>
    </w:p>
    <w:p>
      <w:pPr>
        <w:pStyle w:val="Heading2"/>
      </w:pPr>
      <w:r>
        <w:rPr>
          <w:rFonts w:ascii="Times New Roman" w:hAnsi="Times New Roman" w:eastAsia="Times New Roman"/>
        </w:rPr>
        <w:t>1.1. Исходные поля для заполнения</w:t>
      </w:r>
    </w:p>
    <w:p>
      <w:r>
        <w:rPr>
          <w:rFonts w:ascii="Times New Roman" w:hAnsi="Times New Roman" w:eastAsia="Times New Roman"/>
          <w:b/>
        </w:rPr>
        <w:t>Бизнес-идея:</w:t>
      </w:r>
      <w:r>
        <w:rPr>
          <w:rFonts w:ascii="Times New Roman" w:hAnsi="Times New Roman" w:eastAsia="Times New Roman"/>
        </w:rPr>
        <w:t xml:space="preserve"> ______________________________________________________________________</w:t>
      </w:r>
    </w:p>
    <w:p>
      <w:pPr>
        <w:pStyle w:val="Hint"/>
      </w:pPr>
      <w:r>
        <w:t>Например: студия маркетингового продвижения для малого и среднего бизнеса.</w:t>
      </w:r>
    </w:p>
    <w:p>
      <w:r>
        <w:rPr>
          <w:rFonts w:ascii="Times New Roman" w:hAnsi="Times New Roman" w:eastAsia="Times New Roman"/>
          <w:b/>
        </w:rPr>
        <w:t>Компетенция, на которой основана идея:</w:t>
      </w:r>
      <w:r>
        <w:rPr>
          <w:rFonts w:ascii="Times New Roman" w:hAnsi="Times New Roman" w:eastAsia="Times New Roman"/>
        </w:rPr>
        <w:t xml:space="preserve"> ______________________________________________________________________</w:t>
      </w:r>
    </w:p>
    <w:p>
      <w:pPr>
        <w:pStyle w:val="Hint"/>
      </w:pPr>
      <w:r>
        <w:t>Например: маркетинг, продвижение, анализ потребителей, работа с рекламными каналами.</w:t>
      </w:r>
    </w:p>
    <w:p>
      <w:r>
        <w:rPr>
          <w:rFonts w:ascii="Times New Roman" w:hAnsi="Times New Roman" w:eastAsia="Times New Roman"/>
          <w:b/>
        </w:rPr>
        <w:t>Основная потребность клиента:</w:t>
      </w:r>
      <w:r>
        <w:rPr>
          <w:rFonts w:ascii="Times New Roman" w:hAnsi="Times New Roman" w:eastAsia="Times New Roman"/>
        </w:rPr>
        <w:t xml:space="preserve"> ______________________________________________________________________</w:t>
      </w:r>
    </w:p>
    <w:p>
      <w:pPr>
        <w:pStyle w:val="Hint"/>
      </w:pPr>
      <w:r>
        <w:t>Например: привлечение клиентов, рост продаж, повышение узнаваемости, упаковка продукта.</w:t>
      </w:r>
    </w:p>
    <w:p>
      <w:r>
        <w:rPr>
          <w:rFonts w:ascii="Times New Roman" w:hAnsi="Times New Roman" w:eastAsia="Times New Roman"/>
          <w:b/>
        </w:rPr>
        <w:t>Предварительно выбранная территория рынка:</w:t>
      </w:r>
      <w:r>
        <w:rPr>
          <w:rFonts w:ascii="Times New Roman" w:hAnsi="Times New Roman" w:eastAsia="Times New Roman"/>
        </w:rPr>
        <w:t xml:space="preserve"> ______________________________________________________________________</w:t>
      </w:r>
    </w:p>
    <w:p>
      <w:pPr>
        <w:pStyle w:val="Hint"/>
      </w:pPr>
      <w:r>
        <w:t>Например: Республика Беларусь, Минск, областные центры, отдельный город.</w:t>
      </w:r>
    </w:p>
    <w:p>
      <w:r>
        <w:rPr>
          <w:rFonts w:ascii="Times New Roman" w:hAnsi="Times New Roman" w:eastAsia="Times New Roman"/>
          <w:b/>
        </w:rPr>
        <w:t>Основные поисковые запросы:</w:t>
      </w:r>
      <w:r>
        <w:rPr>
          <w:rFonts w:ascii="Times New Roman" w:hAnsi="Times New Roman" w:eastAsia="Times New Roman"/>
        </w:rPr>
        <w:t xml:space="preserve"> ______________________________________________________________________</w:t>
      </w:r>
    </w:p>
    <w:p>
      <w:pPr>
        <w:pStyle w:val="Hint"/>
      </w:pPr>
      <w:r>
        <w:t>Например: маркетинг для бизнеса, продвижение бизнеса, настройка рекламы, смм продвижение, маркетинговая стратегия.</w:t>
      </w:r>
    </w:p>
    <w:p>
      <w:pPr>
        <w:pStyle w:val="Heading2"/>
      </w:pPr>
      <w:r>
        <w:rPr>
          <w:rFonts w:ascii="Times New Roman" w:hAnsi="Times New Roman" w:eastAsia="Times New Roman"/>
        </w:rPr>
        <w:t>1.2. Универсальная коммерческая формулировка</w:t>
      </w:r>
    </w:p>
    <w:tbl>
      <w:tblPr>
        <w:tblW w:type="auto" w:w="0"/>
        <w:tblLook w:firstColumn="1" w:firstRow="1" w:lastColumn="0" w:lastRow="0" w:noHBand="0" w:noVBand="1" w:val="04A0"/>
      </w:tblPr>
      <w:tblGrid>
        <w:gridCol w:w="10142"/>
      </w:tblGrid>
      <w:tr>
        <w:tc>
          <w:tcPr>
            <w:tcW w:type="dxa" w:w="10142"/>
            <w:shd w:fill="F5F9FC"/>
            <w:tcBorders>
              <w:top w:val="single" w:sz="6" w:space="0" w:color="A7C0DD"/>
              <w:left w:val="single" w:sz="6" w:space="0" w:color="A7C0DD"/>
              <w:bottom w:val="single" w:sz="6" w:space="0" w:color="A7C0DD"/>
              <w:right w:val="single" w:sz="6" w:space="0" w:color="A7C0DD"/>
              <w:insideH w:val="single" w:sz="6" w:space="0" w:color="A7C0DD"/>
              <w:insideV w:val="single" w:sz="6" w:space="0" w:color="A7C0DD"/>
            </w:tcBorders>
            <w:tcMar>
              <w:top w:w="150" w:type="dxa"/>
              <w:start w:w="180" w:type="dxa"/>
              <w:bottom w:w="150" w:type="dxa"/>
              <w:end w:w="180" w:type="dxa"/>
            </w:tcMar>
          </w:tcPr>
          <w:p>
            <w:r/>
          </w:p>
          <w:p>
            <w:pPr>
              <w:pStyle w:val="BoxText"/>
            </w:pPr>
            <w:r>
              <w:t>На основании предварительного анализа поискового интереса аудитории можно сделать вывод о наличии пользовательского внимания к направлению «[название бизнес-идеи / услуги]».</w:t>
            </w:r>
          </w:p>
          <w:p>
            <w:pPr>
              <w:pStyle w:val="BoxText"/>
            </w:pPr>
            <w:r>
              <w:t>Данные Google Trends и Яндекс Вордстат показывают, что потенциальные потребители обращаются к поисковым системам с запросами, связанными с «[ключевые потребности аудитории]».</w:t>
            </w:r>
          </w:p>
          <w:p>
            <w:pPr>
              <w:pStyle w:val="BoxText"/>
            </w:pPr>
            <w:r>
              <w:t>Это позволяет рассматривать выбранную компетенцию не только как профессиональное умение, но и как основу для коммерческого предложения.</w:t>
            </w:r>
          </w:p>
          <w:p>
            <w:pPr>
              <w:pStyle w:val="BoxText"/>
            </w:pPr>
            <w:r>
              <w:t>Для проверки рыночной перспективности идеи необходимо перейти к изучению рынка: определить целевые группы потребителей, географические границы спроса, конкурентную среду, возможные каналы продвижения и условия монетизации.</w:t>
            </w:r>
          </w:p>
        </w:tc>
      </w:tr>
    </w:tbl>
    <w:p/>
    <w:p>
      <w:pPr>
        <w:pStyle w:val="Heading2"/>
      </w:pPr>
      <w:r>
        <w:rPr>
          <w:rFonts w:ascii="Times New Roman" w:hAnsi="Times New Roman" w:eastAsia="Times New Roman"/>
        </w:rPr>
        <w:t>1.3. Краткая формулировка для отчета</w:t>
      </w:r>
    </w:p>
    <w:tbl>
      <w:tblPr>
        <w:tblW w:type="auto" w:w="0"/>
        <w:tblLook w:firstColumn="1" w:firstRow="1" w:lastColumn="0" w:lastRow="0" w:noHBand="0" w:noVBand="1" w:val="04A0"/>
      </w:tblPr>
      <w:tblGrid>
        <w:gridCol w:w="10142"/>
      </w:tblGrid>
      <w:tr>
        <w:tc>
          <w:tcPr>
            <w:tcW w:type="dxa" w:w="10142"/>
            <w:shd w:fill="F5F9FC"/>
            <w:tcBorders>
              <w:top w:val="single" w:sz="6" w:space="0" w:color="A7C0DD"/>
              <w:left w:val="single" w:sz="6" w:space="0" w:color="A7C0DD"/>
              <w:bottom w:val="single" w:sz="6" w:space="0" w:color="A7C0DD"/>
              <w:right w:val="single" w:sz="6" w:space="0" w:color="A7C0DD"/>
              <w:insideH w:val="single" w:sz="6" w:space="0" w:color="A7C0DD"/>
              <w:insideV w:val="single" w:sz="6" w:space="0" w:color="A7C0DD"/>
            </w:tcBorders>
            <w:tcMar>
              <w:top w:w="150" w:type="dxa"/>
              <w:start w:w="180" w:type="dxa"/>
              <w:bottom w:w="150" w:type="dxa"/>
              <w:end w:w="180" w:type="dxa"/>
            </w:tcMar>
          </w:tcPr>
          <w:p>
            <w:pPr>
              <w:pStyle w:val="BoxText"/>
            </w:pPr>
            <w:r>
              <w:t>Результаты первичного анализа поискового интереса показывают наличие аудитории, интересующейся направлением «[направление бизнеса]». Это создает основание для дальнейшего изучения рынка с целью оценки коммерческой перспективности идеи, определения целевых потребителей, географических границ спроса и условий конкурентной среды.</w:t>
            </w:r>
          </w:p>
        </w:tc>
      </w:tr>
    </w:tbl>
    <w:p/>
    <w:p>
      <w:pPr>
        <w:pStyle w:val="Heading2"/>
      </w:pPr>
      <w:r>
        <w:rPr>
          <w:rFonts w:ascii="Times New Roman" w:hAnsi="Times New Roman" w:eastAsia="Times New Roman"/>
        </w:rPr>
        <w:t>1.4. Расширенная формулировка для бизнес-плана</w:t>
      </w:r>
    </w:p>
    <w:tbl>
      <w:tblPr>
        <w:tblW w:type="auto" w:w="0"/>
        <w:tblLook w:firstColumn="1" w:firstRow="1" w:lastColumn="0" w:lastRow="0" w:noHBand="0" w:noVBand="1" w:val="04A0"/>
      </w:tblPr>
      <w:tblGrid>
        <w:gridCol w:w="10142"/>
      </w:tblGrid>
      <w:tr>
        <w:tc>
          <w:tcPr>
            <w:tcW w:type="dxa" w:w="10142"/>
            <w:shd w:fill="F5F9FC"/>
            <w:tcBorders>
              <w:top w:val="single" w:sz="6" w:space="0" w:color="A7C0DD"/>
              <w:left w:val="single" w:sz="6" w:space="0" w:color="A7C0DD"/>
              <w:bottom w:val="single" w:sz="6" w:space="0" w:color="A7C0DD"/>
              <w:right w:val="single" w:sz="6" w:space="0" w:color="A7C0DD"/>
              <w:insideH w:val="single" w:sz="6" w:space="0" w:color="A7C0DD"/>
              <w:insideV w:val="single" w:sz="6" w:space="0" w:color="A7C0DD"/>
            </w:tcBorders>
            <w:tcMar>
              <w:top w:w="150" w:type="dxa"/>
              <w:start w:w="180" w:type="dxa"/>
              <w:bottom w:w="150" w:type="dxa"/>
              <w:end w:w="180" w:type="dxa"/>
            </w:tcMar>
          </w:tcPr>
          <w:p>
            <w:pPr>
              <w:pStyle w:val="BoxText"/>
            </w:pPr>
            <w:r>
              <w:t>Предварительное изучение поискового поведения аудитории показывает, что направление «[название бизнес-идеи]» имеет признаки рыночного интереса. Наличие регулярных запросов по темам «[запрос 1]», «[запрос 2]», «[запрос 3]» свидетельствует о том, что у потенциальных клиентов существует потребность в информации, услугах или решениях, связанных с данным направлением. Однако сам факт поискового интереса не является достаточным основанием для запуска бизнеса. Для принятия коммерчески обоснованного решения требуется провести исследование рынка, включающее оценку структуры спроса, анализ конкурентов, определение целевой аудитории, изучение региональной концентрации интереса и выявление наиболее перспективных сегментов клиентов. Следовательно, следующим этапом является рыночный анализ, позволяющий установить, может ли выявленный интерес аудитории быть преобразован в устойчивый платежеспособный спрос.</w:t>
            </w:r>
          </w:p>
        </w:tc>
      </w:tr>
    </w:tbl>
    <w:p/>
    <w:p>
      <w:pPr>
        <w:pStyle w:val="Heading2"/>
      </w:pPr>
      <w:r>
        <w:rPr>
          <w:rFonts w:ascii="Times New Roman" w:hAnsi="Times New Roman" w:eastAsia="Times New Roman"/>
        </w:rPr>
        <w:t>1.5. Шаблон аргументации выбора географических границ рынка</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Элемент аргументации</w:t>
            </w:r>
          </w:p>
        </w:tc>
        <w:tc>
          <w:tcPr>
            <w:tcW w:type="dxa" w:w="635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Формулировка для заполнения</w:t>
            </w:r>
          </w:p>
        </w:tc>
      </w:tr>
      <w:tr>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Выбор территории</w:t>
            </w:r>
          </w:p>
        </w:tc>
        <w:tc>
          <w:tcPr>
            <w:tcW w:type="dxa" w:w="635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 качестве первоначальных географических границ рынка выбрана территория [страна / регион / город], поскольку именно по этой территории выявлен измеримый поисковый интерес аудитории.</w:t>
            </w:r>
          </w:p>
        </w:tc>
      </w:tr>
      <w:tr>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Подтверждение интереса</w:t>
            </w:r>
          </w:p>
        </w:tc>
        <w:tc>
          <w:tcPr>
            <w:tcW w:type="dxa" w:w="635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 данным [Google Trends / Яндекс Вордстат] запросы, связанные с [услуга / проблема], демонстрируют [устойчивость / рост / сезонные всплески / региональную концентрацию].</w:t>
            </w:r>
          </w:p>
        </w:tc>
      </w:tr>
      <w:tr>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Коммерческая логика</w:t>
            </w:r>
          </w:p>
        </w:tc>
        <w:tc>
          <w:tcPr>
            <w:tcW w:type="dxa" w:w="635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Выбранная территория имеет значение для бизнеса, поскольку на ней потенциальные клиенты уже проявляют интерес к решению [проблема клиента].</w:t>
            </w:r>
          </w:p>
        </w:tc>
      </w:tr>
      <w:tr>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Ограничение вывода</w:t>
            </w:r>
          </w:p>
        </w:tc>
        <w:tc>
          <w:tcPr>
            <w:tcW w:type="dxa" w:w="635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Полученные данные отражают поисковое поведение пользователей, поэтому они требуют дополнительной проверки через анализ конкурентов, цен, каналов продаж и платежеспособности.</w:t>
            </w:r>
          </w:p>
        </w:tc>
      </w:tr>
      <w:tr>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Переход к рынку</w:t>
            </w:r>
          </w:p>
        </w:tc>
        <w:tc>
          <w:tcPr>
            <w:tcW w:type="dxa" w:w="635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На следующем этапе необходимо изучить структуру рынка в выбранных границах: основных игроков, сегменты клиентов, предложения конкурентов и возможные точки входа.</w:t>
            </w:r>
          </w:p>
        </w:tc>
      </w:tr>
    </w:tbl>
    <w:p/>
    <w:p>
      <w:pPr>
        <w:pStyle w:val="Heading2"/>
      </w:pPr>
      <w:r>
        <w:rPr>
          <w:rFonts w:ascii="Times New Roman" w:hAnsi="Times New Roman" w:eastAsia="Times New Roman"/>
        </w:rPr>
        <w:t>1.6. Карта коммерческого обоснования</w:t>
      </w:r>
    </w:p>
    <w:tbl>
      <w:tblPr>
        <w:tblStyle w:val="TableGrid"/>
        <w:tblW w:type="auto" w:w="0"/>
        <w:jc w:val="center"/>
        <w:tblLook w:firstColumn="1" w:firstRow="1" w:lastColumn="0" w:lastRow="0" w:noHBand="0" w:noVBand="1" w:val="04A0"/>
      </w:tblPr>
      <w:tblGrid>
        <w:gridCol w:w="2535"/>
        <w:gridCol w:w="2535"/>
        <w:gridCol w:w="2535"/>
        <w:gridCol w:w="2535"/>
      </w:tblGrid>
      <w:tr>
        <w:trPr>
          <w:tblHeader w:val="true"/>
        </w:trPr>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Данные интереса аудитории</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Коммерческая интерпретация</w:t>
            </w:r>
          </w:p>
        </w:tc>
        <w:tc>
          <w:tcPr>
            <w:tcW w:type="dxa" w:w="243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Вопрос для изучения рынка</w:t>
            </w:r>
          </w:p>
        </w:tc>
        <w:tc>
          <w:tcPr>
            <w:tcW w:type="dxa" w:w="204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Управленческий вывод</w:t>
            </w:r>
          </w:p>
        </w:tc>
      </w:tr>
      <w:tr>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регулярные поисковые запросы</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Аудитория осознает потребность или проблему</w:t>
            </w:r>
          </w:p>
        </w:tc>
        <w:tc>
          <w:tcPr>
            <w:tcW w:type="dxa" w:w="243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Кто именно ищет решение и готов ли платить?</w:t>
            </w:r>
          </w:p>
        </w:tc>
        <w:tc>
          <w:tcPr>
            <w:tcW w:type="dxa" w:w="204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Проверить целевые сегменты</w:t>
            </w:r>
          </w:p>
        </w:tc>
      </w:tr>
      <w:tr>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Запросы растут во времени</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Направление может иметь повышающуюся актуальность</w:t>
            </w:r>
          </w:p>
        </w:tc>
        <w:tc>
          <w:tcPr>
            <w:tcW w:type="dxa" w:w="243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Рост связан с устойчивым спросом или краткосрочной модой?</w:t>
            </w:r>
          </w:p>
        </w:tc>
        <w:tc>
          <w:tcPr>
            <w:tcW w:type="dxa" w:w="204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Проверить динамику и сезонность</w:t>
            </w:r>
          </w:p>
        </w:tc>
      </w:tr>
      <w:tr>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коммерческие формулировки: заказать, цена, услуги</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Часть аудитории находится ближе к покупке</w:t>
            </w:r>
          </w:p>
        </w:tc>
        <w:tc>
          <w:tcPr>
            <w:tcW w:type="dxa" w:w="243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Какие услуги чаще всего хотят приобрести?</w:t>
            </w:r>
          </w:p>
        </w:tc>
        <w:tc>
          <w:tcPr>
            <w:tcW w:type="dxa" w:w="204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Сформировать продуктовую линейку</w:t>
            </w:r>
          </w:p>
        </w:tc>
      </w:tr>
      <w:tr>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Интерес выражен в конкретных регионах</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Территория может быть перспективной для первичного выхода</w:t>
            </w:r>
          </w:p>
        </w:tc>
        <w:tc>
          <w:tcPr>
            <w:tcW w:type="dxa" w:w="243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ли там конкуренты и платежеспособные клиенты?</w:t>
            </w:r>
          </w:p>
        </w:tc>
        <w:tc>
          <w:tcPr>
            <w:tcW w:type="dxa" w:w="204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Уточнить географические границы</w:t>
            </w:r>
          </w:p>
        </w:tc>
      </w:tr>
      <w:tr>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Много похожих запросов</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Потребность имеет несколько направлений</w:t>
            </w:r>
          </w:p>
        </w:tc>
        <w:tc>
          <w:tcPr>
            <w:tcW w:type="dxa" w:w="243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Какие кластеры запросов дают лучшие бизнес-возможности?</w:t>
            </w:r>
          </w:p>
        </w:tc>
        <w:tc>
          <w:tcPr>
            <w:tcW w:type="dxa" w:w="204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Собрать семантическое ядро</w:t>
            </w:r>
          </w:p>
        </w:tc>
      </w:tr>
    </w:tbl>
    <w:p/>
    <w:p>
      <w:pPr>
        <w:pStyle w:val="Heading2"/>
      </w:pPr>
      <w:r>
        <w:rPr>
          <w:rFonts w:ascii="Times New Roman" w:hAnsi="Times New Roman" w:eastAsia="Times New Roman"/>
        </w:rPr>
        <w:t>1.7. Пример для бизнес-идеи на основе компетенции «маркетинг»</w:t>
      </w:r>
    </w:p>
    <w:p>
      <w:r>
        <w:rPr>
          <w:rFonts w:ascii="Times New Roman" w:hAnsi="Times New Roman" w:eastAsia="Times New Roman"/>
        </w:rPr>
        <w:t>Пример бизнес-идеи: оказание маркетинговых услуг малому и среднему бизнесу, включая разработку стратегии продвижения, анализ целевой аудитории, настройку рекламных кампаний, ведение социальных сетей и подготовку коммерческих материалов.</w:t>
      </w:r>
    </w:p>
    <w:tbl>
      <w:tblPr>
        <w:tblStyle w:val="TableGrid"/>
        <w:tblW w:type="auto" w:w="0"/>
        <w:jc w:val="center"/>
        <w:tblLook w:firstColumn="1" w:firstRow="1" w:lastColumn="0" w:lastRow="0" w:noHBand="0" w:noVBand="1" w:val="04A0"/>
      </w:tblPr>
      <w:tblGrid>
        <w:gridCol w:w="2535"/>
        <w:gridCol w:w="2535"/>
        <w:gridCol w:w="2535"/>
        <w:gridCol w:w="2535"/>
      </w:tblGrid>
      <w:tr>
        <w:trPr>
          <w:tblHeader w:val="true"/>
        </w:trP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Группа запросов</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Примеры запросов</w:t>
            </w:r>
          </w:p>
        </w:tc>
        <w:tc>
          <w:tcPr>
            <w:tcW w:type="dxa" w:w="266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Что показывает интерес аудитории</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Какой рынок изучать дальше</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Общее направление</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маркетинг для бизнеса; маркетинговые услуги; маркетолог для бизнеса</w:t>
            </w:r>
          </w:p>
        </w:tc>
        <w:tc>
          <w:tcPr>
            <w:tcW w:type="dxa" w:w="266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Аудитория связывает маркетинг с решением коммерческих задач бизнеса.</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Рынок маркетинговых услуг для малого и среднего бизнеса.</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Продвижение</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продвижение бизнеса; продвижение в интернете; продвижение товаров</w:t>
            </w:r>
          </w:p>
        </w:tc>
        <w:tc>
          <w:tcPr>
            <w:tcW w:type="dxa" w:w="266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потребность в увеличении охвата, узнаваемости и продаж.</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Рынок услуг продвижения и комплексного сопровождения.</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Реклама</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настройка рекламы; контекстная реклама; таргетированная реклама</w:t>
            </w:r>
          </w:p>
        </w:tc>
        <w:tc>
          <w:tcPr>
            <w:tcW w:type="dxa" w:w="266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Часть спроса имеет прикладной и платежный характер.</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Рынок рекламных услуг и настройки рекламных кампаний.</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Социальные сети</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смм продвижение; ведение социальных сетей; контент для бизнеса</w:t>
            </w:r>
          </w:p>
        </w:tc>
        <w:tc>
          <w:tcPr>
            <w:tcW w:type="dxa" w:w="266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Интерес связан с постоянным присутствием бизнеса в цифровой среде.</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Рынок услуг по работе с социальными сетями и содержанием.</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Стратегия</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маркетинговая стратегия; анализ целевой аудитории; исследование рынка</w:t>
            </w:r>
          </w:p>
        </w:tc>
        <w:tc>
          <w:tcPr>
            <w:tcW w:type="dxa" w:w="266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запрос на более сложные аналитические услуги.</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Рынок маркетингового консультирования и исследований.</w:t>
            </w:r>
          </w:p>
        </w:tc>
      </w:tr>
    </w:tbl>
    <w:p/>
    <w:p>
      <w:pPr>
        <w:pStyle w:val="Heading2"/>
      </w:pPr>
      <w:r>
        <w:rPr>
          <w:rFonts w:ascii="Times New Roman" w:hAnsi="Times New Roman" w:eastAsia="Times New Roman"/>
        </w:rPr>
        <w:t>1.8. Готовый итоговый текст для примера «маркетинг»</w:t>
      </w:r>
    </w:p>
    <w:tbl>
      <w:tblPr>
        <w:tblW w:type="auto" w:w="0"/>
        <w:tblLook w:firstColumn="1" w:firstRow="1" w:lastColumn="0" w:lastRow="0" w:noHBand="0" w:noVBand="1" w:val="04A0"/>
      </w:tblPr>
      <w:tblGrid>
        <w:gridCol w:w="10142"/>
      </w:tblGrid>
      <w:tr>
        <w:tc>
          <w:tcPr>
            <w:tcW w:type="dxa" w:w="10142"/>
            <w:shd w:fill="F5F9FC"/>
            <w:tcBorders>
              <w:top w:val="single" w:sz="6" w:space="0" w:color="A7C0DD"/>
              <w:left w:val="single" w:sz="6" w:space="0" w:color="A7C0DD"/>
              <w:bottom w:val="single" w:sz="6" w:space="0" w:color="A7C0DD"/>
              <w:right w:val="single" w:sz="6" w:space="0" w:color="A7C0DD"/>
              <w:insideH w:val="single" w:sz="6" w:space="0" w:color="A7C0DD"/>
              <w:insideV w:val="single" w:sz="6" w:space="0" w:color="A7C0DD"/>
            </w:tcBorders>
            <w:tcMar>
              <w:top w:w="150" w:type="dxa"/>
              <w:start w:w="180" w:type="dxa"/>
              <w:bottom w:w="150" w:type="dxa"/>
              <w:end w:w="180" w:type="dxa"/>
            </w:tcMar>
          </w:tcPr>
          <w:p>
            <w:pPr>
              <w:pStyle w:val="BoxText"/>
            </w:pPr>
            <w:r>
              <w:t>Предварительный анализ интереса аудитории с использованием Google Trends и Яндекс Вордстат показывает, что в выбранной территории сохраняется поисковый спрос на услуги, связанные с маркетингом, продвижением, рекламой, развитием продаж и привлечением клиентов. Это свидетельствует о наличии практической потребности бизнеса в инструментах повышения узнаваемости, расширения клиентской базы и улучшения коммерческих результатов. На этой основе бизнес-идея, связанная с оказанием маркетинговых услуг для малого и среднего бизнеса, может рассматриваться как потенциально востребованное направление. Для подтверждения ее коммерческой перспективности требуется перейти к изучению рынка: определить наиболее востребованные виды маркетинговых услуг, выявить регионы с выраженным интересом, установить основные клиентские сегменты и проанализировать конкурентов. Следовательно, изучение рынка необходимо для уточнения содержания бизнес-идеи, выбора целевого сегмента, определения географических границ деятельности и формирования конкурентного коммерческого предложения.</w:t>
            </w:r>
          </w:p>
        </w:tc>
      </w:tr>
    </w:tbl>
    <w:p>
      <w:r>
        <w:br w:type="page"/>
      </w:r>
    </w:p>
    <w:p>
      <w:pPr>
        <w:pStyle w:val="Heading1"/>
      </w:pPr>
      <w:r>
        <w:rPr>
          <w:rFonts w:ascii="Times New Roman" w:hAnsi="Times New Roman" w:eastAsia="Times New Roman"/>
        </w:rPr>
        <w:t>Часть 2. Инструкция по составлению семантического ядра для изучения интереса аудитории</w:t>
      </w:r>
    </w:p>
    <w:p>
      <w:r>
        <w:rPr>
          <w:rFonts w:ascii="Times New Roman" w:hAnsi="Times New Roman" w:eastAsia="Times New Roman"/>
        </w:rPr>
        <w:t>Семантическое ядро для изучения интереса аудитории — это систематизированный набор поисковых запросов, который отражает, как потенциальные клиенты формулируют свои потребности, проблемы, намерения и ожидания. В отличие от рекламного семантического ядра, здесь главная задача не только подготовить продвижение, но и понять, существует ли интерес к направлению бизнеса, где он выражен сильнее и какие сегменты аудитории могут быть наиболее перспективными.</w:t>
      </w:r>
    </w:p>
    <w:p>
      <w:pPr>
        <w:pStyle w:val="Heading2"/>
      </w:pPr>
      <w:r>
        <w:rPr>
          <w:rFonts w:ascii="Times New Roman" w:hAnsi="Times New Roman" w:eastAsia="Times New Roman"/>
        </w:rPr>
        <w:t>2.1. Результат работы</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Итоговый результат</w:t>
            </w:r>
          </w:p>
        </w:tc>
        <w:tc>
          <w:tcPr>
            <w:tcW w:type="dxa" w:w="669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Содержание</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Список запросов</w:t>
            </w:r>
          </w:p>
        </w:tc>
        <w:tc>
          <w:tcPr>
            <w:tcW w:type="dxa" w:w="669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Основные, уточняющие, проблемные, коммерческие и региональные запросы аудитории.</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Кластеры запросов</w:t>
            </w:r>
          </w:p>
        </w:tc>
        <w:tc>
          <w:tcPr>
            <w:tcW w:type="dxa" w:w="669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Группы запросов по услугам, проблемам клиентов, этапам выбора и географии.</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Оценка интереса</w:t>
            </w:r>
          </w:p>
        </w:tc>
        <w:tc>
          <w:tcPr>
            <w:tcW w:type="dxa" w:w="669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Показатели частотности, динамики, региональной концентрации и коммерческого намерения.</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Вывод для рынка</w:t>
            </w:r>
          </w:p>
        </w:tc>
        <w:tc>
          <w:tcPr>
            <w:tcW w:type="dxa" w:w="669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Аргументированный ответ, есть ли основание переходить к исследованию рынка и в каких границах.</w:t>
            </w:r>
          </w:p>
        </w:tc>
      </w:tr>
    </w:tbl>
    <w:p/>
    <w:p>
      <w:pPr>
        <w:pStyle w:val="Heading2"/>
      </w:pPr>
      <w:r>
        <w:rPr>
          <w:rFonts w:ascii="Times New Roman" w:hAnsi="Times New Roman" w:eastAsia="Times New Roman"/>
        </w:rPr>
        <w:t>2.2. Последовательность действий</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Этап</w:t>
            </w:r>
          </w:p>
        </w:tc>
        <w:tc>
          <w:tcPr>
            <w:tcW w:type="dxa" w:w="345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Действие</w:t>
            </w:r>
          </w:p>
        </w:tc>
        <w:tc>
          <w:tcPr>
            <w:tcW w:type="dxa" w:w="4876"/>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Практический результат</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1</w:t>
            </w:r>
          </w:p>
        </w:tc>
        <w:tc>
          <w:tcPr>
            <w:tcW w:type="dxa" w:w="345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Сформулировать бизнес-гипотезу.</w:t>
            </w:r>
          </w:p>
        </w:tc>
        <w:tc>
          <w:tcPr>
            <w:tcW w:type="dxa" w:w="4876"/>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Понятно, какую услугу, потребность и аудиторию необходимо проверить.</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2</w:t>
            </w:r>
          </w:p>
        </w:tc>
        <w:tc>
          <w:tcPr>
            <w:tcW w:type="dxa" w:w="345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Составить начальный список запросов.</w:t>
            </w:r>
          </w:p>
        </w:tc>
        <w:tc>
          <w:tcPr>
            <w:tcW w:type="dxa" w:w="4876"/>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Получен стартовый набор слов и словосочетаний для проверки в сервисах.</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3</w:t>
            </w:r>
          </w:p>
        </w:tc>
        <w:tc>
          <w:tcPr>
            <w:tcW w:type="dxa" w:w="345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Проверить запросы в Google Trends.</w:t>
            </w:r>
          </w:p>
        </w:tc>
        <w:tc>
          <w:tcPr>
            <w:tcW w:type="dxa" w:w="4876"/>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Определены динамика интереса, сравнение тем, регионы и похожие запросы.</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4</w:t>
            </w:r>
          </w:p>
        </w:tc>
        <w:tc>
          <w:tcPr>
            <w:tcW w:type="dxa" w:w="345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Проверить запросы в Яндекс Вордстат.</w:t>
            </w:r>
          </w:p>
        </w:tc>
        <w:tc>
          <w:tcPr>
            <w:tcW w:type="dxa" w:w="4876"/>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Получены данные по частотности, регионам, динамике и похожим формулировкам.</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5</w:t>
            </w:r>
          </w:p>
        </w:tc>
        <w:tc>
          <w:tcPr>
            <w:tcW w:type="dxa" w:w="345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Очистить список запросов.</w:t>
            </w:r>
          </w:p>
        </w:tc>
        <w:tc>
          <w:tcPr>
            <w:tcW w:type="dxa" w:w="4876"/>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Удалены нерелевантные, слишком общие, дублирующиеся и случайные формулировки.</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6</w:t>
            </w:r>
          </w:p>
        </w:tc>
        <w:tc>
          <w:tcPr>
            <w:tcW w:type="dxa" w:w="345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Сгруппировать запросы по намерениям аудитории.</w:t>
            </w:r>
          </w:p>
        </w:tc>
        <w:tc>
          <w:tcPr>
            <w:tcW w:type="dxa" w:w="4876"/>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Запросы распределены по проблемам, услугам, коммерческому интересу и этапам выбора.</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7</w:t>
            </w:r>
          </w:p>
        </w:tc>
        <w:tc>
          <w:tcPr>
            <w:tcW w:type="dxa" w:w="345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Оценить уровень интереса.</w:t>
            </w:r>
          </w:p>
        </w:tc>
        <w:tc>
          <w:tcPr>
            <w:tcW w:type="dxa" w:w="4876"/>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Появляется основание для выбора бизнес-идеи и географических границ рынка.</w:t>
            </w:r>
          </w:p>
        </w:tc>
      </w:tr>
      <w:tr>
        <w:tc>
          <w:tcPr>
            <w:tcW w:type="dxa" w:w="6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8</w:t>
            </w:r>
          </w:p>
        </w:tc>
        <w:tc>
          <w:tcPr>
            <w:tcW w:type="dxa" w:w="345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Сформулировать вывод.</w:t>
            </w:r>
          </w:p>
        </w:tc>
        <w:tc>
          <w:tcPr>
            <w:tcW w:type="dxa" w:w="4876"/>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Подготовлен коммерческий переход к изучению рынка.</w:t>
            </w:r>
          </w:p>
        </w:tc>
      </w:tr>
    </w:tbl>
    <w:p/>
    <w:p>
      <w:pPr>
        <w:pStyle w:val="Heading2"/>
      </w:pPr>
      <w:r>
        <w:rPr>
          <w:rFonts w:ascii="Times New Roman" w:hAnsi="Times New Roman" w:eastAsia="Times New Roman"/>
        </w:rPr>
        <w:t>2.3. Этап 1. Формулирование бизнес-гипотезы</w:t>
      </w:r>
    </w:p>
    <w:p>
      <w:r>
        <w:rPr>
          <w:rFonts w:ascii="Times New Roman" w:hAnsi="Times New Roman" w:eastAsia="Times New Roman"/>
        </w:rPr>
        <w:t>Перед сбором запросов необходимо описать бизнес-гипотезу. Без этого семантическое ядро превращается в случайный набор слов и не позволяет сделать коммерческий вывод.</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Вопрос</w:t>
            </w:r>
          </w:p>
        </w:tc>
        <w:tc>
          <w:tcPr>
            <w:tcW w:type="dxa" w:w="669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Что записать</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Что продается?</w:t>
            </w:r>
          </w:p>
        </w:tc>
        <w:tc>
          <w:tcPr>
            <w:tcW w:type="dxa" w:w="669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[услуга / продукт / консультация / сопровождение]</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Кому это нужно?</w:t>
            </w:r>
          </w:p>
        </w:tc>
        <w:tc>
          <w:tcPr>
            <w:tcW w:type="dxa" w:w="669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[категория клиентов: предприниматели, малый бизнес, организации, частные лица]</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Какую проблему решает?</w:t>
            </w:r>
          </w:p>
        </w:tc>
        <w:tc>
          <w:tcPr>
            <w:tcW w:type="dxa" w:w="669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[привлечение клиентов, снижение затрат, рост продаж, повышение узнаваемости]</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Где предполагается работать?</w:t>
            </w:r>
          </w:p>
        </w:tc>
        <w:tc>
          <w:tcPr>
            <w:tcW w:type="dxa" w:w="669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[страна, регион, город, онлайн-рынок]</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Как клиент может искать решение?</w:t>
            </w:r>
          </w:p>
        </w:tc>
        <w:tc>
          <w:tcPr>
            <w:tcW w:type="dxa" w:w="669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[простыми словами клиента, а не профессиональными терминами исполнителя]</w:t>
            </w:r>
          </w:p>
        </w:tc>
      </w:tr>
    </w:tbl>
    <w:p/>
    <w:p>
      <w:pPr>
        <w:pStyle w:val="Heading2"/>
      </w:pPr>
      <w:r>
        <w:rPr>
          <w:rFonts w:ascii="Times New Roman" w:hAnsi="Times New Roman" w:eastAsia="Times New Roman"/>
        </w:rPr>
        <w:t>2.4. Этап 2. Начальный список запросов</w:t>
      </w:r>
    </w:p>
    <w:p>
      <w:r>
        <w:rPr>
          <w:rFonts w:ascii="Times New Roman" w:hAnsi="Times New Roman" w:eastAsia="Times New Roman"/>
        </w:rPr>
        <w:t>Начальный список формируется из нескольких типов запросов. Важно включать не только профессиональные термины, но и бытовые формулировки, которыми пользуются реальные клиенты.</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Тип запроса</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Назначение</w:t>
            </w:r>
          </w:p>
        </w:tc>
        <w:tc>
          <w:tcPr>
            <w:tcW w:type="dxa" w:w="442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Пример для бизнеса на основе компетенции «маркетинг»</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Базовый</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Показывает общий интерес к направлению.</w:t>
            </w:r>
          </w:p>
        </w:tc>
        <w:tc>
          <w:tcPr>
            <w:tcW w:type="dxa" w:w="442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маркетинг; маркетинговые услуги; продвижение бизнеса</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Проблемный</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Фиксирует боль клиента.</w:t>
            </w:r>
          </w:p>
        </w:tc>
        <w:tc>
          <w:tcPr>
            <w:tcW w:type="dxa" w:w="442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как привлечь клиентов; как увеличить продажи; мало заявок</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Услуговый</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Связан с конкретной услугой.</w:t>
            </w:r>
          </w:p>
        </w:tc>
        <w:tc>
          <w:tcPr>
            <w:tcW w:type="dxa" w:w="442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настройка рекламы; смм продвижение; маркетинговая стратегия</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Коммерческий</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Показывает более близкое намерение к покупке.</w:t>
            </w:r>
          </w:p>
        </w:tc>
        <w:tc>
          <w:tcPr>
            <w:tcW w:type="dxa" w:w="442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заказать маркетинг; цена рекламы; услуги маркетолога</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Региональный</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Позволяет уточнить территорию спроса.</w:t>
            </w:r>
          </w:p>
        </w:tc>
        <w:tc>
          <w:tcPr>
            <w:tcW w:type="dxa" w:w="442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маркетолог Минск; продвижение бизнеса Беларусь; реклама Гомель</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Альтернативный</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Показывает смежные формулировки.</w:t>
            </w:r>
          </w:p>
        </w:tc>
        <w:tc>
          <w:tcPr>
            <w:tcW w:type="dxa" w:w="442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брендинг; лидогенерация; контент для бизнеса</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Конкурентный</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Помогает выявить сложившиеся предложения.</w:t>
            </w:r>
          </w:p>
        </w:tc>
        <w:tc>
          <w:tcPr>
            <w:tcW w:type="dxa" w:w="442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маркетинговое агентство; рекламное агентство; смм агентство</w:t>
            </w:r>
          </w:p>
        </w:tc>
      </w:tr>
    </w:tbl>
    <w:p/>
    <w:p>
      <w:pPr>
        <w:pStyle w:val="Heading2"/>
      </w:pPr>
      <w:r>
        <w:rPr>
          <w:rFonts w:ascii="Times New Roman" w:hAnsi="Times New Roman" w:eastAsia="Times New Roman"/>
        </w:rPr>
        <w:t>2.5. Этап 3. Расширение списка через Google Trends</w:t>
      </w:r>
    </w:p>
    <w:p>
      <w:r>
        <w:rPr>
          <w:rFonts w:ascii="Times New Roman" w:hAnsi="Times New Roman" w:eastAsia="Times New Roman"/>
        </w:rPr>
        <w:t>Google Trends используется для оценки относительной динамики интереса, сравнения нескольких направлений и поиска связанных тем. При работе важно сохранять одинаковые настройки территории, периода, категории и типа поиска для всех сравниваемых запросов.</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198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Действие</w:t>
            </w:r>
          </w:p>
        </w:tc>
        <w:tc>
          <w:tcPr>
            <w:tcW w:type="dxa" w:w="357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Как выполнить</w:t>
            </w:r>
          </w:p>
        </w:tc>
        <w:tc>
          <w:tcPr>
            <w:tcW w:type="dxa" w:w="340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Что занести в таблицу</w:t>
            </w:r>
          </w:p>
        </w:tc>
      </w:tr>
      <w:tr>
        <w:tc>
          <w:tcPr>
            <w:tcW w:type="dxa" w:w="198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Проверить базовый запрос</w:t>
            </w:r>
          </w:p>
        </w:tc>
        <w:tc>
          <w:tcPr>
            <w:tcW w:type="dxa" w:w="357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Ввести основной запрос, выбрать территорию, период и категорию.</w:t>
            </w:r>
          </w:p>
        </w:tc>
        <w:tc>
          <w:tcPr>
            <w:tcW w:type="dxa" w:w="340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Индекс интереса, наличие роста или снижения, сезонные пики.</w:t>
            </w:r>
          </w:p>
        </w:tc>
      </w:tr>
      <w:tr>
        <w:tc>
          <w:tcPr>
            <w:tcW w:type="dxa" w:w="198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Сравнить направления</w:t>
            </w:r>
          </w:p>
        </w:tc>
        <w:tc>
          <w:tcPr>
            <w:tcW w:type="dxa" w:w="357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Добавить несколько запросов для сравнения.</w:t>
            </w:r>
          </w:p>
        </w:tc>
        <w:tc>
          <w:tcPr>
            <w:tcW w:type="dxa" w:w="340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Какая тема имеет более высокий относительный интерес.</w:t>
            </w:r>
          </w:p>
        </w:tc>
      </w:tr>
      <w:tr>
        <w:tc>
          <w:tcPr>
            <w:tcW w:type="dxa" w:w="198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Посмотреть регионы</w:t>
            </w:r>
          </w:p>
        </w:tc>
        <w:tc>
          <w:tcPr>
            <w:tcW w:type="dxa" w:w="357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Открыть распределение интереса по территориям.</w:t>
            </w:r>
          </w:p>
        </w:tc>
        <w:tc>
          <w:tcPr>
            <w:tcW w:type="dxa" w:w="340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Регионы с наиболее выраженным интересом.</w:t>
            </w:r>
          </w:p>
        </w:tc>
      </w:tr>
      <w:tr>
        <w:tc>
          <w:tcPr>
            <w:tcW w:type="dxa" w:w="198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Изучить связанные запросы</w:t>
            </w:r>
          </w:p>
        </w:tc>
        <w:tc>
          <w:tcPr>
            <w:tcW w:type="dxa" w:w="357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Просмотреть похожие и растущие запросы.</w:t>
            </w:r>
          </w:p>
        </w:tc>
        <w:tc>
          <w:tcPr>
            <w:tcW w:type="dxa" w:w="340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Новые формулировки для расширения семантического ядра.</w:t>
            </w:r>
          </w:p>
        </w:tc>
      </w:tr>
      <w:tr>
        <w:tc>
          <w:tcPr>
            <w:tcW w:type="dxa" w:w="198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Сохранить настройки</w:t>
            </w:r>
          </w:p>
        </w:tc>
        <w:tc>
          <w:tcPr>
            <w:tcW w:type="dxa" w:w="357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Записать дату выгрузки, территорию, период, категорию и тип поиска.</w:t>
            </w:r>
          </w:p>
        </w:tc>
        <w:tc>
          <w:tcPr>
            <w:tcW w:type="dxa" w:w="340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Журнал проверки, чтобы данные можно было воспроизвести.</w:t>
            </w:r>
          </w:p>
        </w:tc>
      </w:tr>
    </w:tbl>
    <w:p/>
    <w:p>
      <w:pPr>
        <w:pStyle w:val="Heading2"/>
      </w:pPr>
      <w:r>
        <w:rPr>
          <w:rFonts w:ascii="Times New Roman" w:hAnsi="Times New Roman" w:eastAsia="Times New Roman"/>
        </w:rPr>
        <w:t>2.6. Этап 4. Расширение списка через Яндекс Вордстат</w:t>
      </w:r>
    </w:p>
    <w:p>
      <w:r>
        <w:rPr>
          <w:rFonts w:ascii="Times New Roman" w:hAnsi="Times New Roman" w:eastAsia="Times New Roman"/>
        </w:rPr>
        <w:t>Яндекс Вордстат используется для оценки статистики поисковых запросов к Яндексу. Для изучения интереса аудитории особенно важны вкладки «Динамика», «Регионы» и «Топы запросов».</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Раздел Вордстата</w:t>
            </w:r>
          </w:p>
        </w:tc>
        <w:tc>
          <w:tcPr>
            <w:tcW w:type="dxa" w:w="340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Что изучать</w:t>
            </w:r>
          </w:p>
        </w:tc>
        <w:tc>
          <w:tcPr>
            <w:tcW w:type="dxa" w:w="374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Как использовать для семантического ядра</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Динамика</w:t>
            </w:r>
          </w:p>
        </w:tc>
        <w:tc>
          <w:tcPr>
            <w:tcW w:type="dxa" w:w="340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Как менялось число запросов и доля запроса за выбранный период.</w:t>
            </w:r>
          </w:p>
        </w:tc>
        <w:tc>
          <w:tcPr>
            <w:tcW w:type="dxa" w:w="374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Определить устойчивость интереса, сезонность и изменение спроса.</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Регионы</w:t>
            </w:r>
          </w:p>
        </w:tc>
        <w:tc>
          <w:tcPr>
            <w:tcW w:type="dxa" w:w="340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Распределение запросов по территориям, долю и индекс интереса.</w:t>
            </w:r>
          </w:p>
        </w:tc>
        <w:tc>
          <w:tcPr>
            <w:tcW w:type="dxa" w:w="374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Выбрать географические границы рынка и приоритетные регионы.</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Топы запросов</w:t>
            </w:r>
          </w:p>
        </w:tc>
        <w:tc>
          <w:tcPr>
            <w:tcW w:type="dxa" w:w="340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Популярные и похожие запросы с нужной фразой.</w:t>
            </w:r>
          </w:p>
        </w:tc>
        <w:tc>
          <w:tcPr>
            <w:tcW w:type="dxa" w:w="374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Расширить список формулировок и выявить реальные слова аудитории.</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Операторы</w:t>
            </w:r>
          </w:p>
        </w:tc>
        <w:tc>
          <w:tcPr>
            <w:tcW w:type="dxa" w:w="340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Уточнение запроса, исключение лишних слов, фиксация формы и порядка.</w:t>
            </w:r>
          </w:p>
        </w:tc>
        <w:tc>
          <w:tcPr>
            <w:tcW w:type="dxa" w:w="3742"/>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Очистить запросы и отделить целевой интерес от информационного шума.</w:t>
            </w:r>
          </w:p>
        </w:tc>
      </w:tr>
    </w:tbl>
    <w:p/>
    <w:p>
      <w:pPr>
        <w:pStyle w:val="Heading2"/>
      </w:pPr>
      <w:r>
        <w:rPr>
          <w:rFonts w:ascii="Times New Roman" w:hAnsi="Times New Roman" w:eastAsia="Times New Roman"/>
        </w:rPr>
        <w:t>2.7. Этап 5. Очистка и нормализация запросов</w:t>
      </w:r>
    </w:p>
    <w:p>
      <w:r>
        <w:rPr>
          <w:rFonts w:ascii="Times New Roman" w:hAnsi="Times New Roman" w:eastAsia="Times New Roman"/>
        </w:rPr>
        <w:t>После выгрузки и ручного сбора запросов список необходимо привести к рабочему виду. Очистка нужна для того, чтобы итоговое ядро отражало именно интерес потенциальной аудитории к бизнес-идее, а не случайные или нерелевантные темы.</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Что удалить или исправить</w:t>
            </w:r>
          </w:p>
        </w:tc>
        <w:tc>
          <w:tcPr>
            <w:tcW w:type="dxa" w:w="362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Почему это важно</w:t>
            </w:r>
          </w:p>
        </w:tc>
        <w:tc>
          <w:tcPr>
            <w:tcW w:type="dxa" w:w="306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Пример</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Нерелевантные запросы</w:t>
            </w:r>
          </w:p>
        </w:tc>
        <w:tc>
          <w:tcPr>
            <w:tcW w:type="dxa" w:w="362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Они не связаны с проверяемой бизнес-идеей.</w:t>
            </w:r>
          </w:p>
        </w:tc>
        <w:tc>
          <w:tcPr>
            <w:tcW w:type="dxa" w:w="306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маркетинг реферат, учебник маркетинг</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Случайные информационные запросы</w:t>
            </w:r>
          </w:p>
        </w:tc>
        <w:tc>
          <w:tcPr>
            <w:tcW w:type="dxa" w:w="362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Они не показывают коммерческий интерес.</w:t>
            </w:r>
          </w:p>
        </w:tc>
        <w:tc>
          <w:tcPr>
            <w:tcW w:type="dxa" w:w="306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что такое маркетинг простыми словами</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Слишком широкие слова</w:t>
            </w:r>
          </w:p>
        </w:tc>
        <w:tc>
          <w:tcPr>
            <w:tcW w:type="dxa" w:w="362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 ним сложно сделать рыночный вывод.</w:t>
            </w:r>
          </w:p>
        </w:tc>
        <w:tc>
          <w:tcPr>
            <w:tcW w:type="dxa" w:w="306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реклама, бизнес, продажи</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Дубли и близкие формы</w:t>
            </w:r>
          </w:p>
        </w:tc>
        <w:tc>
          <w:tcPr>
            <w:tcW w:type="dxa" w:w="362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Они искажают структуру списка.</w:t>
            </w:r>
          </w:p>
        </w:tc>
        <w:tc>
          <w:tcPr>
            <w:tcW w:type="dxa" w:w="306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смм продвижение, продвижение смм</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Запросы с чужой географией</w:t>
            </w:r>
          </w:p>
        </w:tc>
        <w:tc>
          <w:tcPr>
            <w:tcW w:type="dxa" w:w="362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Они не подтверждают интерес в выбранной территории.</w:t>
            </w:r>
          </w:p>
        </w:tc>
        <w:tc>
          <w:tcPr>
            <w:tcW w:type="dxa" w:w="306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маркетолог Москва, реклама в Санкт-Петербурге</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Ошибочные написания</w:t>
            </w:r>
          </w:p>
        </w:tc>
        <w:tc>
          <w:tcPr>
            <w:tcW w:type="dxa" w:w="362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Их можно оставить только если они массово встречаются.</w:t>
            </w:r>
          </w:p>
        </w:tc>
        <w:tc>
          <w:tcPr>
            <w:tcW w:type="dxa" w:w="306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маркетенг, маркитинг</w:t>
            </w:r>
          </w:p>
        </w:tc>
      </w:tr>
    </w:tbl>
    <w:p/>
    <w:p>
      <w:pPr>
        <w:pStyle w:val="Heading2"/>
      </w:pPr>
      <w:r>
        <w:rPr>
          <w:rFonts w:ascii="Times New Roman" w:hAnsi="Times New Roman" w:eastAsia="Times New Roman"/>
        </w:rPr>
        <w:t>2.8. Этап 6. Классификация запросов по намерению аудитории</w:t>
      </w:r>
    </w:p>
    <w:p>
      <w:r>
        <w:rPr>
          <w:rFonts w:ascii="Times New Roman" w:hAnsi="Times New Roman" w:eastAsia="Times New Roman"/>
        </w:rPr>
        <w:t>Для изучения интереса рынка особенно важно разделить запросы по намерению пользователя. Одинаковое количество запросов может иметь разную коммерческую ценность: часть людей просто изучает тему, а часть уже ищет исполнителя или цену.</w:t>
      </w:r>
    </w:p>
    <w:tbl>
      <w:tblPr>
        <w:tblStyle w:val="TableGrid"/>
        <w:tblW w:type="auto" w:w="0"/>
        <w:jc w:val="center"/>
        <w:tblLook w:firstColumn="1" w:firstRow="1" w:lastColumn="0" w:lastRow="0" w:noHBand="0" w:noVBand="1" w:val="04A0"/>
      </w:tblPr>
      <w:tblGrid>
        <w:gridCol w:w="2535"/>
        <w:gridCol w:w="2535"/>
        <w:gridCol w:w="2535"/>
        <w:gridCol w:w="2535"/>
      </w:tblGrid>
      <w:tr>
        <w:trPr>
          <w:tblHeader w:val="true"/>
        </w:trPr>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Тип намерения</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Признаки формулировки</w:t>
            </w:r>
          </w:p>
        </w:tc>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Коммерческое значение</w:t>
            </w:r>
          </w:p>
        </w:tc>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Пример</w:t>
            </w:r>
          </w:p>
        </w:tc>
      </w:tr>
      <w:tr>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Информационное</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что такое, как работает, примеры, обучение</w:t>
            </w:r>
          </w:p>
        </w:tc>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Показывает интерес к теме, но не готовность к покупке.</w:t>
            </w:r>
          </w:p>
        </w:tc>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что такое маркетинговая стратегия</w:t>
            </w:r>
          </w:p>
        </w:tc>
      </w:tr>
      <w:tr>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Проблемное</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как решить, почему нет, как увеличить, как привлечь</w:t>
            </w:r>
          </w:p>
        </w:tc>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Показывает боль клиента и возможность консультационной услуги.</w:t>
            </w:r>
          </w:p>
        </w:tc>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как привлечь клиентов в малый бизнес</w:t>
            </w:r>
          </w:p>
        </w:tc>
      </w:tr>
      <w:tr>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Услуговое</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услуги, специалист, агентство, сопровождение</w:t>
            </w:r>
          </w:p>
        </w:tc>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Показывает интерес к внешнему исполнителю.</w:t>
            </w:r>
          </w:p>
        </w:tc>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услуги маркетолога для бизнеса</w:t>
            </w:r>
          </w:p>
        </w:tc>
      </w:tr>
      <w:tr>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Транзакционное</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заказать, цена, стоимость, купить</w:t>
            </w:r>
          </w:p>
        </w:tc>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Наиболее близко к платежеспособному спросу.</w:t>
            </w:r>
          </w:p>
        </w:tc>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заказать настройку рекламы</w:t>
            </w:r>
          </w:p>
        </w:tc>
      </w:tr>
      <w:tr>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Региональное</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страна, город, район, рядом</w:t>
            </w:r>
          </w:p>
        </w:tc>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Помогает определить географические границы.</w:t>
            </w:r>
          </w:p>
        </w:tc>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маркетолог Минск</w:t>
            </w:r>
          </w:p>
        </w:tc>
      </w:tr>
      <w:tr>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Сравнительное</w:t>
            </w:r>
          </w:p>
        </w:tc>
        <w:tc>
          <w:tcPr>
            <w:tcW w:type="dxa" w:w="260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лучший, рейтинг, отзывы, сравнение</w:t>
            </w:r>
          </w:p>
        </w:tc>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Показывает этап выбора поставщика.</w:t>
            </w:r>
          </w:p>
        </w:tc>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маркетинговое агентство отзывы</w:t>
            </w:r>
          </w:p>
        </w:tc>
      </w:tr>
    </w:tbl>
    <w:p/>
    <w:p>
      <w:pPr>
        <w:pStyle w:val="Heading2"/>
      </w:pPr>
      <w:r>
        <w:rPr>
          <w:rFonts w:ascii="Times New Roman" w:hAnsi="Times New Roman" w:eastAsia="Times New Roman"/>
        </w:rPr>
        <w:t>2.9. Этап 7. Кластеризация семантического ядра</w:t>
      </w:r>
    </w:p>
    <w:p>
      <w:r>
        <w:rPr>
          <w:rFonts w:ascii="Times New Roman" w:hAnsi="Times New Roman" w:eastAsia="Times New Roman"/>
        </w:rPr>
        <w:t>Кластеризация — это группировка запросов по смыслу. Она позволяет перейти от длинного списка слов к управленческому пониманию: какие услуги стоит предлагать, каким клиентам, в каких регионах и через какие каналы коммуникации.</w:t>
      </w:r>
    </w:p>
    <w:tbl>
      <w:tblPr>
        <w:tblStyle w:val="TableGrid"/>
        <w:tblW w:type="auto" w:w="0"/>
        <w:jc w:val="center"/>
        <w:tblLook w:firstColumn="1" w:firstRow="1" w:lastColumn="0" w:lastRow="0" w:noHBand="0" w:noVBand="1" w:val="04A0"/>
      </w:tblPr>
      <w:tblGrid>
        <w:gridCol w:w="2535"/>
        <w:gridCol w:w="2535"/>
        <w:gridCol w:w="2535"/>
        <w:gridCol w:w="2535"/>
      </w:tblGrid>
      <w:tr>
        <w:trPr>
          <w:tblHeader w:val="true"/>
        </w:trPr>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Кластер</w:t>
            </w:r>
          </w:p>
        </w:tc>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Содержание</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Пример запросов</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Рыночный вывод</w:t>
            </w:r>
          </w:p>
        </w:tc>
      </w:tr>
      <w:tr>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Стратегический маркетинг</w:t>
            </w:r>
          </w:p>
        </w:tc>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Аналитика, стратегия, позиционирование.</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маркетинговая стратегия, анализ целевой аудитории</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Можно предлагать консультационные и исследовательские услуги.</w:t>
            </w:r>
          </w:p>
        </w:tc>
      </w:tr>
      <w:tr>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Рекламное продвижение</w:t>
            </w:r>
          </w:p>
        </w:tc>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Настройка и сопровождение рекламы.</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контекстная реклама, настройка рекламы, реклама для бизнеса</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прикладной спрос на конкретные услуги.</w:t>
            </w:r>
          </w:p>
        </w:tc>
      </w:tr>
      <w:tr>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Социальные сети</w:t>
            </w:r>
          </w:p>
        </w:tc>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Ведение и развитие присутствия в социальных сетях.</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смм продвижение, ведение соцсетей, контент план</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Возможна регулярная абонентская модель услуг.</w:t>
            </w:r>
          </w:p>
        </w:tc>
      </w:tr>
      <w:tr>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Привлечение клиентов</w:t>
            </w:r>
          </w:p>
        </w:tc>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Практические запросы на рост продаж и заявок.</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как привлечь клиентов, лидогенерация, увеличить продажи</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Спрос связан с измеримым коммерческим результатом.</w:t>
            </w:r>
          </w:p>
        </w:tc>
      </w:tr>
      <w:tr>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Региональный спрос</w:t>
            </w:r>
          </w:p>
        </w:tc>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Запросы с названием страны, региона или города.</w:t>
            </w:r>
          </w:p>
        </w:tc>
        <w:tc>
          <w:tcPr>
            <w:tcW w:type="dxa" w:w="272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маркетолог Минск, продвижение бизнеса Беларусь</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Позволяет выбрать территорию первичного выхода.</w:t>
            </w:r>
          </w:p>
        </w:tc>
      </w:tr>
    </w:tbl>
    <w:p/>
    <w:p>
      <w:pPr>
        <w:pStyle w:val="Heading2"/>
      </w:pPr>
      <w:r>
        <w:rPr>
          <w:rFonts w:ascii="Times New Roman" w:hAnsi="Times New Roman" w:eastAsia="Times New Roman"/>
        </w:rPr>
        <w:t>2.10. Этап 8. Оценка уровня интереса аудитории</w:t>
      </w:r>
    </w:p>
    <w:p>
      <w:r>
        <w:rPr>
          <w:rFonts w:ascii="Times New Roman" w:hAnsi="Times New Roman" w:eastAsia="Times New Roman"/>
        </w:rPr>
        <w:t>Для принятия решения нужно оценивать не один показатель, а совокупность признаков. Ниже приведена рабочая шкала, которую можно использовать для учебного проекта, бизнес-плана или первичного предпринимательского анализа.</w:t>
      </w:r>
    </w:p>
    <w:tbl>
      <w:tblPr>
        <w:tblStyle w:val="TableGrid"/>
        <w:tblW w:type="auto" w:w="0"/>
        <w:jc w:val="center"/>
        <w:tblLook w:firstColumn="1" w:firstRow="1" w:lastColumn="0" w:lastRow="0" w:noHBand="0" w:noVBand="1" w:val="04A0"/>
      </w:tblPr>
      <w:tblGrid>
        <w:gridCol w:w="2535"/>
        <w:gridCol w:w="2535"/>
        <w:gridCol w:w="2535"/>
        <w:gridCol w:w="2535"/>
      </w:tblGrid>
      <w:tr>
        <w:trPr>
          <w:tblHeader w:val="true"/>
        </w:trP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Критерий</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Низкий уровень</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Средний уровень</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Высокий уровень</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Частотность в Вордстате</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Запросы редкие или нестабильные.</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регулярные запросы по нескольким формулировкам.</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много запросов по базовым и коммерческим формулировкам.</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Динамика</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Интерес снижается или появляется случайно.</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Интерес сохраняется без резких провалов.</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устойчивость или рост, повторяющиеся пики.</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Региональная выраженность</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Нет заметных регионов спроса.</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отдельные регионы с интересом.</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очевидные территории концентрации интереса.</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Коммерческое намерение</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Преобладают учебные и общие запросы.</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смесь информационных и услуговых запросов.</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Много запросов со словами цена, заказать, услуги, агентство, специалист.</w:t>
            </w:r>
          </w:p>
        </w:tc>
      </w:tr>
      <w:tr>
        <w:tc>
          <w:tcPr>
            <w:tcW w:type="dxa" w:w="181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Согласованность сервисов</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Данные разных сервисов противоречат друг другу.</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Часть выводов подтверждается в двух сервисах.</w:t>
            </w:r>
          </w:p>
        </w:tc>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Google Trends и Вордстат дают совместимый вывод о наличии интереса.</w:t>
            </w:r>
          </w:p>
        </w:tc>
      </w:tr>
    </w:tbl>
    <w:p/>
    <w:p>
      <w:pPr>
        <w:pStyle w:val="Heading2"/>
      </w:pPr>
      <w:r>
        <w:rPr>
          <w:rFonts w:ascii="Times New Roman" w:hAnsi="Times New Roman" w:eastAsia="Times New Roman"/>
        </w:rPr>
        <w:t>2.11. Рабочий шаблон таблицы семантического ядра</w:t>
      </w:r>
    </w:p>
    <w:tbl>
      <w:tblPr>
        <w:tblStyle w:val="TableGrid"/>
        <w:tblW w:type="auto" w:w="0"/>
        <w:jc w:val="center"/>
        <w:tblLook w:firstColumn="1" w:firstRow="1" w:lastColumn="0" w:lastRow="0" w:noHBand="0" w:noVBand="1" w:val="04A0"/>
      </w:tblPr>
      <w:tblGrid>
        <w:gridCol w:w="1268"/>
        <w:gridCol w:w="1268"/>
        <w:gridCol w:w="1268"/>
        <w:gridCol w:w="1268"/>
        <w:gridCol w:w="1268"/>
        <w:gridCol w:w="1268"/>
        <w:gridCol w:w="1268"/>
        <w:gridCol w:w="1268"/>
      </w:tblGrid>
      <w:tr>
        <w:trPr>
          <w:tblHeader w:val="true"/>
        </w:trP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w:t>
            </w:r>
          </w:p>
        </w:tc>
        <w:tc>
          <w:tcPr>
            <w:tcW w:type="dxa" w:w="164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Запрос</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Источник</w:t>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Регион</w:t>
            </w:r>
          </w:p>
        </w:tc>
        <w:tc>
          <w:tcPr>
            <w:tcW w:type="dxa" w:w="141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Тип намерения</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Кластер</w:t>
            </w:r>
          </w:p>
        </w:tc>
        <w:tc>
          <w:tcPr>
            <w:tcW w:type="dxa" w:w="107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Показатель интереса</w:t>
            </w:r>
          </w:p>
        </w:tc>
        <w:tc>
          <w:tcPr>
            <w:tcW w:type="dxa" w:w="73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Вывод</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1</w:t>
            </w:r>
          </w:p>
        </w:tc>
        <w:tc>
          <w:tcPr>
            <w:tcW w:type="dxa" w:w="164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[вставить запрос]</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[Google Trends / Вордстат]</w:t>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[страна / город]</w:t>
            </w:r>
          </w:p>
        </w:tc>
        <w:tc>
          <w:tcPr>
            <w:tcW w:type="dxa" w:w="141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[информационное / коммерческое / региональное]</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[кластер]</w:t>
            </w:r>
          </w:p>
        </w:tc>
        <w:tc>
          <w:tcPr>
            <w:tcW w:type="dxa" w:w="107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[индекс / частотность / динамика]</w:t>
            </w:r>
          </w:p>
        </w:tc>
        <w:tc>
          <w:tcPr>
            <w:tcW w:type="dxa" w:w="73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[что означает для бизнеса]</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2</w:t>
            </w:r>
          </w:p>
        </w:tc>
        <w:tc>
          <w:tcPr>
            <w:tcW w:type="dxa" w:w="164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[вставить запрос]</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[Google Trends / Вордстат]</w:t>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[страна / город]</w:t>
            </w:r>
          </w:p>
        </w:tc>
        <w:tc>
          <w:tcPr>
            <w:tcW w:type="dxa" w:w="141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[тип]</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[кластер]</w:t>
            </w:r>
          </w:p>
        </w:tc>
        <w:tc>
          <w:tcPr>
            <w:tcW w:type="dxa" w:w="107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[показатель]</w:t>
            </w:r>
          </w:p>
        </w:tc>
        <w:tc>
          <w:tcPr>
            <w:tcW w:type="dxa" w:w="73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[вывод]</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3</w:t>
            </w:r>
          </w:p>
        </w:tc>
        <w:tc>
          <w:tcPr>
            <w:tcW w:type="dxa" w:w="164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[вставить запрос]</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[Google Trends / Вордстат]</w:t>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[страна / город]</w:t>
            </w:r>
          </w:p>
        </w:tc>
        <w:tc>
          <w:tcPr>
            <w:tcW w:type="dxa" w:w="141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[тип]</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[кластер]</w:t>
            </w:r>
          </w:p>
        </w:tc>
        <w:tc>
          <w:tcPr>
            <w:tcW w:type="dxa" w:w="107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[показатель]</w:t>
            </w:r>
          </w:p>
        </w:tc>
        <w:tc>
          <w:tcPr>
            <w:tcW w:type="dxa" w:w="73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[вывод]</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4</w:t>
            </w:r>
          </w:p>
        </w:tc>
        <w:tc>
          <w:tcPr>
            <w:tcW w:type="dxa" w:w="164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[вставить запрос]</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[Google Trends / Вордстат]</w:t>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[страна / город]</w:t>
            </w:r>
          </w:p>
        </w:tc>
        <w:tc>
          <w:tcPr>
            <w:tcW w:type="dxa" w:w="141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[тип]</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[кластер]</w:t>
            </w:r>
          </w:p>
        </w:tc>
        <w:tc>
          <w:tcPr>
            <w:tcW w:type="dxa" w:w="107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[показатель]</w:t>
            </w:r>
          </w:p>
        </w:tc>
        <w:tc>
          <w:tcPr>
            <w:tcW w:type="dxa" w:w="73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[вывод]</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5</w:t>
            </w:r>
          </w:p>
        </w:tc>
        <w:tc>
          <w:tcPr>
            <w:tcW w:type="dxa" w:w="164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[вставить запрос]</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[Google Trends / Вордстат]</w:t>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[страна / город]</w:t>
            </w:r>
          </w:p>
        </w:tc>
        <w:tc>
          <w:tcPr>
            <w:tcW w:type="dxa" w:w="141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[тип]</w:t>
            </w:r>
          </w:p>
        </w:tc>
        <w:tc>
          <w:tcPr>
            <w:tcW w:type="dxa" w:w="124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[кластер]</w:t>
            </w:r>
          </w:p>
        </w:tc>
        <w:tc>
          <w:tcPr>
            <w:tcW w:type="dxa" w:w="107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[показатель]</w:t>
            </w:r>
          </w:p>
        </w:tc>
        <w:tc>
          <w:tcPr>
            <w:tcW w:type="dxa" w:w="73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[вывод]</w:t>
            </w:r>
          </w:p>
        </w:tc>
      </w:tr>
    </w:tbl>
    <w:p/>
    <w:p>
      <w:pPr>
        <w:pStyle w:val="Heading2"/>
      </w:pPr>
      <w:r>
        <w:rPr>
          <w:rFonts w:ascii="Times New Roman" w:hAnsi="Times New Roman" w:eastAsia="Times New Roman"/>
        </w:rPr>
        <w:t>2.12. Пример заполнения для компетенции «маркетинг»</w:t>
      </w:r>
    </w:p>
    <w:tbl>
      <w:tblPr>
        <w:tblStyle w:val="TableGrid"/>
        <w:tblW w:type="auto" w:w="0"/>
        <w:jc w:val="center"/>
        <w:tblLook w:firstColumn="1" w:firstRow="1" w:lastColumn="0" w:lastRow="0" w:noHBand="0" w:noVBand="1" w:val="04A0"/>
      </w:tblPr>
      <w:tblGrid>
        <w:gridCol w:w="2028"/>
        <w:gridCol w:w="2028"/>
        <w:gridCol w:w="2028"/>
        <w:gridCol w:w="2028"/>
        <w:gridCol w:w="2028"/>
      </w:tblGrid>
      <w:tr>
        <w:trPr>
          <w:tblHeader w:val="true"/>
        </w:trP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w:t>
            </w:r>
          </w:p>
        </w:tc>
        <w:tc>
          <w:tcPr>
            <w:tcW w:type="dxa" w:w="215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Запрос</w:t>
            </w:r>
          </w:p>
        </w:tc>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Тип намерения</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Кластер</w:t>
            </w:r>
          </w:p>
        </w:tc>
        <w:tc>
          <w:tcPr>
            <w:tcW w:type="dxa" w:w="277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Интерпретация для бизнеса</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1</w:t>
            </w:r>
          </w:p>
        </w:tc>
        <w:tc>
          <w:tcPr>
            <w:tcW w:type="dxa" w:w="215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маркетинговые услуги</w:t>
            </w:r>
          </w:p>
        </w:tc>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услуговое</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общее продвижение</w:t>
            </w:r>
          </w:p>
        </w:tc>
        <w:tc>
          <w:tcPr>
            <w:tcW w:type="dxa" w:w="277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Показывает интерес к внешнему исполнителю маркетинговых задач.</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2</w:t>
            </w:r>
          </w:p>
        </w:tc>
        <w:tc>
          <w:tcPr>
            <w:tcW w:type="dxa" w:w="215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продвижение бизнеса</w:t>
            </w:r>
          </w:p>
        </w:tc>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проблемно-услуговое</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привлечение клиентов</w:t>
            </w:r>
          </w:p>
        </w:tc>
        <w:tc>
          <w:tcPr>
            <w:tcW w:type="dxa" w:w="277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Связано с потребностью в росте продаж и узнаваемости.</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3</w:t>
            </w:r>
          </w:p>
        </w:tc>
        <w:tc>
          <w:tcPr>
            <w:tcW w:type="dxa" w:w="215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настройка рекламы</w:t>
            </w:r>
          </w:p>
        </w:tc>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транзакционное</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рекламное продвижение</w:t>
            </w:r>
          </w:p>
        </w:tc>
        <w:tc>
          <w:tcPr>
            <w:tcW w:type="dxa" w:w="277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Может указывать на готовность заказать конкретную услугу.</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4</w:t>
            </w:r>
          </w:p>
        </w:tc>
        <w:tc>
          <w:tcPr>
            <w:tcW w:type="dxa" w:w="215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смм продвижение</w:t>
            </w:r>
          </w:p>
        </w:tc>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услуговое</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социальные сети</w:t>
            </w:r>
          </w:p>
        </w:tc>
        <w:tc>
          <w:tcPr>
            <w:tcW w:type="dxa" w:w="277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Показывает интерес к регулярному продвижению в цифровых каналах.</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5</w:t>
            </w:r>
          </w:p>
        </w:tc>
        <w:tc>
          <w:tcPr>
            <w:tcW w:type="dxa" w:w="215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маркетинговая стратегия</w:t>
            </w:r>
          </w:p>
        </w:tc>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аналитическое</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стратегический маркетинг</w:t>
            </w:r>
          </w:p>
        </w:tc>
        <w:tc>
          <w:tcPr>
            <w:tcW w:type="dxa" w:w="277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Формирует возможность продажи консультационных услуг.</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6</w:t>
            </w:r>
          </w:p>
        </w:tc>
        <w:tc>
          <w:tcPr>
            <w:tcW w:type="dxa" w:w="215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как привлечь клиентов</w:t>
            </w:r>
          </w:p>
        </w:tc>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проблемное</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привлечение клиентов</w:t>
            </w:r>
          </w:p>
        </w:tc>
        <w:tc>
          <w:tcPr>
            <w:tcW w:type="dxa" w:w="277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Отражает боль аудитории, которую можно перевести в коммерческое предложение.</w:t>
            </w:r>
          </w:p>
        </w:tc>
      </w:tr>
      <w:tr>
        <w:tc>
          <w:tcPr>
            <w:tcW w:type="dxa" w:w="45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7</w:t>
            </w:r>
          </w:p>
        </w:tc>
        <w:tc>
          <w:tcPr>
            <w:tcW w:type="dxa" w:w="215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маркетолог Минск</w:t>
            </w:r>
          </w:p>
        </w:tc>
        <w:tc>
          <w:tcPr>
            <w:tcW w:type="dxa" w:w="170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регионально-услуговое</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региональный спрос</w:t>
            </w:r>
          </w:p>
        </w:tc>
        <w:tc>
          <w:tcPr>
            <w:tcW w:type="dxa" w:w="277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Помогает обосновать географическую границу рынка.</w:t>
            </w:r>
          </w:p>
        </w:tc>
      </w:tr>
    </w:tbl>
    <w:p/>
    <w:p>
      <w:pPr>
        <w:pStyle w:val="Heading2"/>
      </w:pPr>
      <w:r>
        <w:rPr>
          <w:rFonts w:ascii="Times New Roman" w:hAnsi="Times New Roman" w:eastAsia="Times New Roman"/>
        </w:rPr>
        <w:t>2.13. Итоговая формула вывода после составления семантического ядра</w:t>
      </w:r>
    </w:p>
    <w:tbl>
      <w:tblPr>
        <w:tblW w:type="auto" w:w="0"/>
        <w:tblLook w:firstColumn="1" w:firstRow="1" w:lastColumn="0" w:lastRow="0" w:noHBand="0" w:noVBand="1" w:val="04A0"/>
      </w:tblPr>
      <w:tblGrid>
        <w:gridCol w:w="10142"/>
      </w:tblGrid>
      <w:tr>
        <w:tc>
          <w:tcPr>
            <w:tcW w:type="dxa" w:w="10142"/>
            <w:shd w:fill="F5F9FC"/>
            <w:tcBorders>
              <w:top w:val="single" w:sz="6" w:space="0" w:color="A7C0DD"/>
              <w:left w:val="single" w:sz="6" w:space="0" w:color="A7C0DD"/>
              <w:bottom w:val="single" w:sz="6" w:space="0" w:color="A7C0DD"/>
              <w:right w:val="single" w:sz="6" w:space="0" w:color="A7C0DD"/>
              <w:insideH w:val="single" w:sz="6" w:space="0" w:color="A7C0DD"/>
              <w:insideV w:val="single" w:sz="6" w:space="0" w:color="A7C0DD"/>
            </w:tcBorders>
            <w:tcMar>
              <w:top w:w="150" w:type="dxa"/>
              <w:start w:w="180" w:type="dxa"/>
              <w:bottom w:w="150" w:type="dxa"/>
              <w:end w:w="180" w:type="dxa"/>
            </w:tcMar>
          </w:tcPr>
          <w:p>
            <w:pPr>
              <w:pStyle w:val="BoxText"/>
            </w:pPr>
            <w:r>
              <w:t>Составленное семантическое ядро показывает, что интерес аудитории к направлению «[название бизнес-идеи]» выражен через несколько групп поисковых запросов: [кластер 1], [кластер 2], [кластер 3]. Наличие запросов информационного, проблемного, услугового и коммерческого характера позволяет сделать вывод, что аудитория не только знакомится с темой, но и ищет практические способы решения своей задачи. Региональные данные указывают на целесообразность первичного изучения рынка в границах [территория]. Следовательно, собранные данные создают основание для перехода к исследованию рынка, включая анализ целевой аудитории, конкурентов, ценовых предложений и каналов привлечения клиентов.</w:t>
            </w:r>
          </w:p>
        </w:tc>
      </w:tr>
    </w:tbl>
    <w:p>
      <w:r>
        <w:br w:type="page"/>
      </w:r>
    </w:p>
    <w:p>
      <w:pPr>
        <w:pStyle w:val="Heading1"/>
      </w:pPr>
      <w:r>
        <w:rPr>
          <w:rFonts w:ascii="Times New Roman" w:hAnsi="Times New Roman" w:eastAsia="Times New Roman"/>
        </w:rPr>
        <w:t>Часть 3. Рабочие формы для заполнения</w:t>
      </w:r>
    </w:p>
    <w:p>
      <w:pPr>
        <w:pStyle w:val="Heading2"/>
      </w:pPr>
      <w:r>
        <w:rPr>
          <w:rFonts w:ascii="Times New Roman" w:hAnsi="Times New Roman" w:eastAsia="Times New Roman"/>
        </w:rPr>
        <w:t>3.1. Паспорт бизнес-гипотезы</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Поле</w:t>
            </w:r>
          </w:p>
        </w:tc>
        <w:tc>
          <w:tcPr>
            <w:tcW w:type="dxa" w:w="61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Заполняемое содержание</w:t>
            </w:r>
          </w:p>
        </w:tc>
      </w:tr>
      <w:tr>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Название бизнес-идеи</w:t>
            </w:r>
          </w:p>
        </w:tc>
        <w:tc>
          <w:tcPr>
            <w:tcW w:type="dxa" w:w="61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r>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Компетенция-основание</w:t>
            </w:r>
          </w:p>
        </w:tc>
        <w:tc>
          <w:tcPr>
            <w:tcW w:type="dxa" w:w="61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r>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Описание услуги или продукта</w:t>
            </w:r>
          </w:p>
        </w:tc>
        <w:tc>
          <w:tcPr>
            <w:tcW w:type="dxa" w:w="61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r>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Проблема клиента</w:t>
            </w:r>
          </w:p>
        </w:tc>
        <w:tc>
          <w:tcPr>
            <w:tcW w:type="dxa" w:w="61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r>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Предполагаемая целевая аудитория</w:t>
            </w:r>
          </w:p>
        </w:tc>
        <w:tc>
          <w:tcPr>
            <w:tcW w:type="dxa" w:w="61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r>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Предполагаемая территория рынка</w:t>
            </w:r>
          </w:p>
        </w:tc>
        <w:tc>
          <w:tcPr>
            <w:tcW w:type="dxa" w:w="61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r>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Ключевые запросы для проверки</w:t>
            </w:r>
          </w:p>
        </w:tc>
        <w:tc>
          <w:tcPr>
            <w:tcW w:type="dxa" w:w="61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r>
        <w:tc>
          <w:tcPr>
            <w:tcW w:type="dxa" w:w="283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F3F6FA"/>
          </w:tcPr>
          <w:p>
            <w:pPr>
              <w:spacing w:after="40" w:line="252" w:lineRule="auto"/>
            </w:pPr>
            <w:r>
              <w:rPr>
                <w:rFonts w:ascii="Times New Roman" w:hAnsi="Times New Roman" w:eastAsia="Times New Roman"/>
                <w:b/>
                <w:sz w:val="18"/>
              </w:rPr>
              <w:t>Ожидаемый коммерческий результат для клиента</w:t>
            </w:r>
          </w:p>
        </w:tc>
        <w:tc>
          <w:tcPr>
            <w:tcW w:type="dxa" w:w="612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bl>
    <w:p/>
    <w:p>
      <w:pPr>
        <w:pStyle w:val="Heading2"/>
      </w:pPr>
      <w:r>
        <w:rPr>
          <w:rFonts w:ascii="Times New Roman" w:hAnsi="Times New Roman" w:eastAsia="Times New Roman"/>
        </w:rPr>
        <w:t>3.2. Журнал проверки запросов</w:t>
      </w:r>
    </w:p>
    <w:tbl>
      <w:tblPr>
        <w:tblStyle w:val="TableGrid"/>
        <w:tblW w:type="auto" w:w="0"/>
        <w:jc w:val="center"/>
        <w:tblLook w:firstColumn="1" w:firstRow="1" w:lastColumn="0" w:lastRow="0" w:noHBand="0" w:noVBand="1" w:val="04A0"/>
      </w:tblPr>
      <w:tblGrid>
        <w:gridCol w:w="1268"/>
        <w:gridCol w:w="1268"/>
        <w:gridCol w:w="1268"/>
        <w:gridCol w:w="1268"/>
        <w:gridCol w:w="1268"/>
        <w:gridCol w:w="1268"/>
        <w:gridCol w:w="1268"/>
        <w:gridCol w:w="1268"/>
      </w:tblGrid>
      <w:tr>
        <w:trPr>
          <w:tblHeader w:val="true"/>
        </w:trPr>
        <w:tc>
          <w:tcPr>
            <w:tcW w:type="dxa" w:w="79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Дата</w:t>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Сервис</w:t>
            </w:r>
          </w:p>
        </w:tc>
        <w:tc>
          <w:tcPr>
            <w:tcW w:type="dxa" w:w="147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Запрос</w:t>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Территория</w:t>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Период</w:t>
            </w:r>
          </w:p>
        </w:tc>
        <w:tc>
          <w:tcPr>
            <w:tcW w:type="dxa" w:w="136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Настройки</w:t>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Полученный показатель</w:t>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Комментарий</w:t>
            </w:r>
          </w:p>
        </w:tc>
      </w:tr>
      <w:tr>
        <w:tc>
          <w:tcPr>
            <w:tcW w:type="dxa" w:w="79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47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36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r>
        <w:tc>
          <w:tcPr>
            <w:tcW w:type="dxa" w:w="79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47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36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r>
        <w:tc>
          <w:tcPr>
            <w:tcW w:type="dxa" w:w="79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47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36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r>
        <w:tc>
          <w:tcPr>
            <w:tcW w:type="dxa" w:w="79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47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36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r>
        <w:tc>
          <w:tcPr>
            <w:tcW w:type="dxa" w:w="793"/>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47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36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13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02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r>
    </w:tbl>
    <w:p/>
    <w:p>
      <w:pPr>
        <w:pStyle w:val="Heading2"/>
      </w:pPr>
      <w:r>
        <w:rPr>
          <w:rFonts w:ascii="Times New Roman" w:hAnsi="Times New Roman" w:eastAsia="Times New Roman"/>
        </w:rPr>
        <w:t>3.3. Таблица отбора географических границ</w:t>
      </w:r>
    </w:p>
    <w:tbl>
      <w:tblPr>
        <w:tblStyle w:val="TableGrid"/>
        <w:tblW w:type="auto" w:w="0"/>
        <w:jc w:val="center"/>
        <w:tblLook w:firstColumn="1" w:firstRow="1" w:lastColumn="0" w:lastRow="0" w:noHBand="0" w:noVBand="1" w:val="04A0"/>
      </w:tblPr>
      <w:tblGrid>
        <w:gridCol w:w="2028"/>
        <w:gridCol w:w="2028"/>
        <w:gridCol w:w="2028"/>
        <w:gridCol w:w="2028"/>
        <w:gridCol w:w="2028"/>
      </w:tblGrid>
      <w:tr>
        <w:trPr>
          <w:tblHeader w:val="true"/>
        </w:trPr>
        <w:tc>
          <w:tcPr>
            <w:tcW w:type="dxa" w:w="158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Территория</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Данные Google Trends</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Данные Вордстат</w:t>
            </w:r>
          </w:p>
        </w:tc>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Коммерческая интерпретация</w:t>
            </w:r>
          </w:p>
        </w:tc>
        <w:tc>
          <w:tcPr>
            <w:tcW w:type="dxa" w:w="136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Решение</w:t>
            </w:r>
          </w:p>
        </w:tc>
      </w:tr>
      <w:tr>
        <w:tc>
          <w:tcPr>
            <w:tcW w:type="dxa" w:w="158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[страна / регион / город]</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36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[включить / исключить / проверить дополнительно]</w:t>
            </w:r>
          </w:p>
        </w:tc>
      </w:tr>
      <w:tr>
        <w:tc>
          <w:tcPr>
            <w:tcW w:type="dxa" w:w="158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[страна / регион / город]</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36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[включить / исключить / проверить дополнительно]</w:t>
            </w:r>
          </w:p>
        </w:tc>
      </w:tr>
      <w:tr>
        <w:tc>
          <w:tcPr>
            <w:tcW w:type="dxa" w:w="158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[страна / регион / город]</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36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[включить / исключить / проверить дополнительно]</w:t>
            </w:r>
          </w:p>
        </w:tc>
      </w:tr>
      <w:tr>
        <w:tc>
          <w:tcPr>
            <w:tcW w:type="dxa" w:w="158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[страна / регион / город]</w:t>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87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1360"/>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[включить / исключить / проверить дополнительно]</w:t>
            </w:r>
          </w:p>
        </w:tc>
      </w:tr>
    </w:tbl>
    <w:p/>
    <w:p>
      <w:pPr>
        <w:pStyle w:val="Heading2"/>
      </w:pPr>
      <w:r>
        <w:rPr>
          <w:rFonts w:ascii="Times New Roman" w:hAnsi="Times New Roman" w:eastAsia="Times New Roman"/>
        </w:rPr>
        <w:t>3.4. Таблица итоговой аргументации</w:t>
      </w:r>
    </w:p>
    <w:tbl>
      <w:tblPr>
        <w:tblStyle w:val="TableGrid"/>
        <w:tblW w:type="auto" w:w="0"/>
        <w:jc w:val="center"/>
        <w:tblLook w:firstColumn="1" w:firstRow="1" w:lastColumn="0" w:lastRow="0" w:noHBand="0" w:noVBand="1" w:val="04A0"/>
      </w:tblPr>
      <w:tblGrid>
        <w:gridCol w:w="2535"/>
        <w:gridCol w:w="2535"/>
        <w:gridCol w:w="2535"/>
        <w:gridCol w:w="2535"/>
      </w:tblGrid>
      <w:tr>
        <w:trPr>
          <w:tblHeader w:val="true"/>
        </w:trP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Тезис</w:t>
            </w:r>
          </w:p>
        </w:tc>
        <w:tc>
          <w:tcPr>
            <w:tcW w:type="dxa" w:w="249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Доказательство из данных</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Ограничение</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Следующее действие</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Бизнес-идея имеет признаки интереса аудитории.</w:t>
            </w:r>
          </w:p>
        </w:tc>
        <w:tc>
          <w:tcPr>
            <w:tcW w:type="dxa" w:w="249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Поисковый интерес не равен объему рынка.</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Изучить конкурентов и платежеспособность.</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Выбранная территория может рассматриваться как первичный рынок.</w:t>
            </w:r>
          </w:p>
        </w:tc>
        <w:tc>
          <w:tcPr>
            <w:tcW w:type="dxa" w:w="249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Региональный интерес требует проверки каналами продаж.</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Сравнить регионы и города.</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Существуют отдельные группы потребностей клиентов.</w:t>
            </w:r>
          </w:p>
        </w:tc>
        <w:tc>
          <w:tcPr>
            <w:tcW w:type="dxa" w:w="249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Запросы могут иметь разное намерение.</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Сегментировать аудиторию.</w:t>
            </w:r>
          </w:p>
        </w:tc>
      </w:tr>
      <w:tr>
        <w:tc>
          <w:tcPr>
            <w:tcW w:type="dxa" w:w="2268"/>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Есть основания для формирования коммерческого предложения.</w:t>
            </w:r>
          </w:p>
        </w:tc>
        <w:tc>
          <w:tcPr>
            <w:tcW w:type="dxa" w:w="2494"/>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Нужно проверить цены и готовность платить.</w:t>
            </w:r>
          </w:p>
        </w:tc>
        <w:tc>
          <w:tcPr>
            <w:tcW w:type="dxa" w:w="2097"/>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Провести рыночный анализ.</w:t>
            </w:r>
          </w:p>
        </w:tc>
      </w:tr>
    </w:tbl>
    <w:p/>
    <w:p>
      <w:pPr>
        <w:pStyle w:val="Heading1"/>
      </w:pPr>
      <w:r>
        <w:rPr>
          <w:rFonts w:ascii="Times New Roman" w:hAnsi="Times New Roman" w:eastAsia="Times New Roman"/>
        </w:rPr>
        <w:t>Чек-лист качества перед переходом к изучению рынка</w:t>
      </w:r>
    </w:p>
    <w:p>
      <w:pPr>
        <w:pStyle w:val="ListBullet"/>
      </w:pPr>
      <w:r>
        <w:t>Бизнес-идея сформулирована как коммерческое предложение, а не только как профессиональный интерес.</w:t>
      </w:r>
    </w:p>
    <w:p>
      <w:pPr>
        <w:pStyle w:val="ListBullet"/>
      </w:pPr>
      <w:r>
        <w:t>Собраны запросы разных типов: базовые, проблемные, услуговые, коммерческие, региональные.</w:t>
      </w:r>
    </w:p>
    <w:p>
      <w:pPr>
        <w:pStyle w:val="ListBullet"/>
      </w:pPr>
      <w:r>
        <w:t>Проверены данные как минимум в двух источниках: Google Trends и Яндекс Вордстат.</w:t>
      </w:r>
    </w:p>
    <w:p>
      <w:pPr>
        <w:pStyle w:val="ListBullet"/>
      </w:pPr>
      <w:r>
        <w:t>Сохранены настройки анализа: дата, территория, период, категория, тип поиска, устройство при необходимости.</w:t>
      </w:r>
    </w:p>
    <w:p>
      <w:pPr>
        <w:pStyle w:val="ListBullet"/>
      </w:pPr>
      <w:r>
        <w:t>Удалены нерелевантные, учебные, случайные и слишком широкие запросы.</w:t>
      </w:r>
    </w:p>
    <w:p>
      <w:pPr>
        <w:pStyle w:val="ListBullet"/>
      </w:pPr>
      <w:r>
        <w:t>Запросы сгруппированы по кластерам и намерениям аудитории.</w:t>
      </w:r>
    </w:p>
    <w:p>
      <w:pPr>
        <w:pStyle w:val="ListBullet"/>
      </w:pPr>
      <w:r>
        <w:t>Сделан отдельный вывод по географическим границам рынка.</w:t>
      </w:r>
    </w:p>
    <w:p>
      <w:pPr>
        <w:pStyle w:val="ListBullet"/>
      </w:pPr>
      <w:r>
        <w:t>Вывод сформулирован осторожно: поисковый интерес рассматривается как основание для дальнейшего изучения рынка, а не как прямое доказательство объема продаж.</w:t>
      </w:r>
    </w:p>
    <w:p>
      <w:pPr>
        <w:pStyle w:val="Heading1"/>
      </w:pPr>
      <w:r>
        <w:rPr>
          <w:rFonts w:ascii="Times New Roman" w:hAnsi="Times New Roman" w:eastAsia="Times New Roman"/>
        </w:rPr>
        <w:t>Типовые ошибки</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Ошибка</w:t>
            </w:r>
          </w:p>
        </w:tc>
        <w:tc>
          <w:tcPr>
            <w:tcW w:type="dxa" w:w="323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Почему мешает анализу</w:t>
            </w:r>
          </w:p>
        </w:tc>
        <w:tc>
          <w:tcPr>
            <w:tcW w:type="dxa" w:w="334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shd w:fill="D9EAF7"/>
          </w:tcPr>
          <w:p>
            <w:pPr>
              <w:spacing w:after="40" w:line="252" w:lineRule="auto"/>
            </w:pPr>
            <w:r>
              <w:rPr>
                <w:rFonts w:ascii="Times New Roman" w:hAnsi="Times New Roman" w:eastAsia="Times New Roman"/>
                <w:b/>
                <w:color w:val="14324E"/>
                <w:sz w:val="18"/>
              </w:rPr>
              <w:t>Как исправить</w:t>
            </w:r>
          </w:p>
        </w:tc>
      </w:tr>
      <w:tr>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Считать поисковый интерес готовым спросом</w:t>
            </w:r>
          </w:p>
        </w:tc>
        <w:tc>
          <w:tcPr>
            <w:tcW w:type="dxa" w:w="323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Запрос не всегда означает готовность платить.</w:t>
            </w:r>
          </w:p>
        </w:tc>
        <w:tc>
          <w:tcPr>
            <w:tcW w:type="dxa" w:w="334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Отдельно анализировать коммерческие запросы, конкурентов и цены.</w:t>
            </w:r>
          </w:p>
        </w:tc>
      </w:tr>
      <w:tr>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Использовать только один широкий запрос</w:t>
            </w:r>
          </w:p>
        </w:tc>
        <w:tc>
          <w:tcPr>
            <w:tcW w:type="dxa" w:w="323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Он скрывает реальные потребности аудитории.</w:t>
            </w:r>
          </w:p>
        </w:tc>
        <w:tc>
          <w:tcPr>
            <w:tcW w:type="dxa" w:w="334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Собрать несколько кластеров запросов.</w:t>
            </w:r>
          </w:p>
        </w:tc>
      </w:tr>
      <w:tr>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Не фиксировать настройки сервисов</w:t>
            </w:r>
          </w:p>
        </w:tc>
        <w:tc>
          <w:tcPr>
            <w:tcW w:type="dxa" w:w="323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Данные невозможно проверить и воспроизвести.</w:t>
            </w:r>
          </w:p>
        </w:tc>
        <w:tc>
          <w:tcPr>
            <w:tcW w:type="dxa" w:w="334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Вести журнал проверки запросов.</w:t>
            </w:r>
          </w:p>
        </w:tc>
      </w:tr>
      <w:tr>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Смешивать разные территории</w:t>
            </w:r>
          </w:p>
        </w:tc>
        <w:tc>
          <w:tcPr>
            <w:tcW w:type="dxa" w:w="323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Вывод о рынке становится некорректным.</w:t>
            </w:r>
          </w:p>
        </w:tc>
        <w:tc>
          <w:tcPr>
            <w:tcW w:type="dxa" w:w="334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Для каждой территории делать отдельную проверку.</w:t>
            </w:r>
          </w:p>
        </w:tc>
      </w:tr>
      <w:tr>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Игнорировать региональные данные</w:t>
            </w:r>
          </w:p>
        </w:tc>
        <w:tc>
          <w:tcPr>
            <w:tcW w:type="dxa" w:w="323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Можно выбрать слишком широкую или неправильную территорию рынка.</w:t>
            </w:r>
          </w:p>
        </w:tc>
        <w:tc>
          <w:tcPr>
            <w:tcW w:type="dxa" w:w="334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Сравнивать страны, регионы и города.</w:t>
            </w:r>
          </w:p>
        </w:tc>
      </w:tr>
      <w:tr>
        <w:tc>
          <w:tcPr>
            <w:tcW w:type="dxa" w:w="238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Не разделять информационные и коммерческие запросы</w:t>
            </w:r>
          </w:p>
        </w:tc>
        <w:tc>
          <w:tcPr>
            <w:tcW w:type="dxa" w:w="3231"/>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Интерес к теме ошибочно принимается за интерес к покупке.</w:t>
            </w:r>
          </w:p>
        </w:tc>
        <w:tc>
          <w:tcPr>
            <w:tcW w:type="dxa" w:w="3345"/>
            <w:tcBorders>
              <w:top w:val="single" w:sz="6" w:space="0" w:color="B7C7D9"/>
              <w:left w:val="single" w:sz="6" w:space="0" w:color="B7C7D9"/>
              <w:bottom w:val="single" w:sz="6" w:space="0" w:color="B7C7D9"/>
              <w:right w:val="single" w:sz="6" w:space="0" w:color="B7C7D9"/>
              <w:insideH w:val="single" w:sz="6" w:space="0" w:color="B7C7D9"/>
              <w:insideV w:val="single" w:sz="6" w:space="0" w:color="B7C7D9"/>
            </w:tcBorders>
            <w:tcMar>
              <w:top w:w="80" w:type="dxa"/>
              <w:start w:w="80" w:type="dxa"/>
              <w:bottom w:w="80" w:type="dxa"/>
              <w:end w:w="80" w:type="dxa"/>
            </w:tcMar>
            <w:vAlign w:val="top"/>
          </w:tcPr>
          <w:p>
            <w:pPr>
              <w:spacing w:after="40" w:line="252" w:lineRule="auto"/>
            </w:pPr>
            <w:r>
              <w:rPr>
                <w:rFonts w:ascii="Times New Roman" w:hAnsi="Times New Roman" w:eastAsia="Times New Roman"/>
                <w:sz w:val="18"/>
              </w:rPr>
              <w:t>Классифицировать запросы по намерению аудитории.</w:t>
            </w:r>
          </w:p>
        </w:tc>
      </w:tr>
    </w:tbl>
    <w:p/>
    <w:p>
      <w:pPr>
        <w:pStyle w:val="Heading1"/>
      </w:pPr>
      <w:r>
        <w:rPr>
          <w:rFonts w:ascii="Times New Roman" w:hAnsi="Times New Roman" w:eastAsia="Times New Roman"/>
        </w:rPr>
        <w:t>Источники для проверки методики</w:t>
      </w:r>
    </w:p>
    <w:p>
      <w:r>
        <w:rPr>
          <w:rFonts w:ascii="Times New Roman" w:hAnsi="Times New Roman" w:eastAsia="Times New Roman"/>
        </w:rPr>
        <w:t>Google Trends Help: Export, embed, and cite Trends data; Compare Trends search terms.</w:t>
      </w:r>
    </w:p>
    <w:p>
      <w:r>
        <w:rPr>
          <w:rFonts w:ascii="Times New Roman" w:hAnsi="Times New Roman" w:eastAsia="Times New Roman"/>
        </w:rPr>
        <w:t>Яндекс Справка: Вордстат; Гайд по интерфейсу; Операторы.</w:t>
      </w:r>
    </w:p>
    <w:p>
      <w:r>
        <w:rPr>
          <w:rFonts w:ascii="Times New Roman" w:hAnsi="Times New Roman" w:eastAsia="Times New Roman"/>
        </w:rPr>
        <w:t>При использовании данных в отчете рекомендуется указывать сервис, дату обращения, территорию, период анализа и точную формулировку запроса.</w:t>
      </w:r>
    </w:p>
    <w:sectPr w:rsidR="00FC693F" w:rsidRPr="0006063C" w:rsidSect="00034616">
      <w:headerReference w:type="default" r:id="rId9"/>
      <w:footerReference w:type="default" r:id="rId10"/>
      <w:pgSz w:w="12240" w:h="15840"/>
      <w:pgMar w:top="964" w:right="96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5F5F"/>
        <w:sz w:val="18"/>
      </w:rPr>
      <w:t>Документ для анализа интереса аудитории и перехода к исследованию рынка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olor w:val="5F5F5F"/>
        <w:sz w:val="18"/>
      </w:rPr>
      <w:t>Шаблон коммерческого обоснования и инструкция по составлению семантического ядра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F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F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t">
    <w:name w:val="Hint"/>
    <w:pPr>
      <w:spacing w:after="80"/>
      <w:ind w:left="227"/>
    </w:pPr>
    <w:rPr>
      <w:rFonts w:ascii="Times New Roman" w:hAnsi="Times New Roman" w:eastAsia="Times New Roman"/>
      <w:i/>
      <w:color w:val="5A5A5A"/>
      <w:sz w:val="18"/>
    </w:rPr>
  </w:style>
  <w:style w:type="paragraph" w:customStyle="1" w:styleId="BoxText">
    <w:name w:val="BoxText"/>
    <w:pPr>
      <w:spacing w:line="259" w:lineRule="auto" w:after="60"/>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