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ИНСТРУКЦИЯ</w:t>
      </w:r>
    </w:p>
    <w:p>
      <w:pPr>
        <w:jc w:val="center"/>
      </w:pPr>
      <w:r>
        <w:rPr>
          <w:rFonts w:ascii="Times New Roman" w:hAnsi="Times New Roman" w:eastAsia="Times New Roman"/>
          <w:b/>
          <w:sz w:val="34"/>
        </w:rPr>
        <w:t>как применять методики оценки рынка электронного бизнеса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выбор методики, условия применения и единая последовательность исследования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55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Назначение документа</w:t>
            </w:r>
          </w:p>
        </w:tc>
        <w:tc>
          <w:tcPr>
            <w:tcW w:type="dxa" w:w="6803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Показать, когда применять каждую методику оценки рынка электронного бизнеса и как выстроить их в единую исследовательскую процедуру.</w:t>
            </w:r>
          </w:p>
        </w:tc>
      </w:tr>
      <w:tr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Объект применения</w:t>
            </w:r>
          </w:p>
        </w:tc>
        <w:tc>
          <w:tcPr>
            <w:tcW w:type="dxa" w:w="6803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Интернет-магазины, цифровые услуги, платформы, маркетплейсы, образовательные продукты, профессиональные онлайн-услуги, медиапроекты и сервисные сайты.</w:t>
            </w:r>
          </w:p>
        </w:tc>
      </w:tr>
      <w:tr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Логика документа</w:t>
            </w:r>
          </w:p>
        </w:tc>
        <w:tc>
          <w:tcPr>
            <w:tcW w:type="dxa" w:w="6803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Сначала фиксируются границы рынка и цифровые признаки спроса, затем выбирается расчетная методика, после чего результаты проверяются через сценарии и платежеспособность.</w:t>
            </w:r>
          </w:p>
        </w:tc>
      </w:tr>
      <w:tr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Итоговый результат</w:t>
            </w:r>
          </w:p>
        </w:tc>
        <w:tc>
          <w:tcPr>
            <w:tcW w:type="dxa" w:w="6803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8"/>
              </w:rPr>
              <w:t>Согласованная оценка объема рынка: продуктовые и географические границы, поисковый спрос, цифровая активность конкурентов, потенциальные клиенты, воронка продаж, сценарии и платежеспособность.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Назначение единой инструкции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Данный документ объединяет подготовленные методики оценки рынка электронного бизнеса в единую последовательность. Его задача состоит не в повторении содержания отдельных методик, а в объяснении, когда именно применять каждую из них, какие исходные данные нужны, какой результат должен быть получен и как этот результат использовать на следующем этапе исследования.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Главный принцип: объем рынка нельзя рассчитывать до фиксации границ рынка. Если заранее не указано, какой продукт, какая аудитория, какая территория и какой канал продаж анализируются, итоговые цифры будут методически неустойчивыми.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электронного бизнеса особенно важно учитывать цифровые следы спроса: поисковые запросы, посещаемость сайтов конкурентов, источники трафика, маркетплейсы, платформы, заявки, продажи, повторные покупки и стоимость привлечения клиента.</w:t>
      </w:r>
    </w:p>
    <w:p>
      <w:pPr>
        <w:pStyle w:val="Heading1"/>
        <w:spacing w:before="240" w:after="120"/>
      </w:pPr>
      <w:r>
        <w:t>2. Общая последовательность применения методик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Рекомендуется использовать не одну универсальную методику, а последовательность взаимно дополняющих методов. При таком подходе каждый следующий этап уточняет результат предыдущего и снижает риск завышения рыночной оценки.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80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Методика</w:t>
            </w:r>
          </w:p>
        </w:tc>
        <w:tc>
          <w:tcPr>
            <w:tcW w:type="dxa" w:w="351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Когда применяется</w:t>
            </w:r>
          </w:p>
        </w:tc>
        <w:tc>
          <w:tcPr>
            <w:tcW w:type="dxa" w:w="351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получается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Фиксация границ рынка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Всегда. Это стартовый этап для любого электронного бизнеса.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Паспорт рынка: продукт, аудитория, территория, каналы, заменители, исключения.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Семантическое ядро и поисковый спрос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спрос можно обнаружить через поисковые запросы.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Список запросов, группы намерений, первичная оценка интереса аудитории.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Google Trends и Яндекс Вордстат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нужно проверить уровень интереса, динамику, регионы и сезонность.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Относительный интерес, частотность запросов, региональные различия, динамика.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Тренд, сезонность и циклы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есть временной ряд за месяцы или годы.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Понимание: интерес растет, стабилен, сезонен или имеет временные отклонения.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Similarweb и конкуренты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рынок представлен сайтами, сервисами или платформами конкурентов.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Трафик, каналы, география, доли конкурентов, цифровая активность рынка.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Методика «сверху вниз»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есть официальная статистика или отраслевые показатели.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Общая оценка масштаба рынка с последовательным сужением до нужного сегмента.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Методика «снизу вверх»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можно определить клиентские сегменты, чек и частоту покупки.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Реалистичная оценка через число клиентов, средний чек и частоту покупки.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8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Количество потенциальных клиентов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B2B, услуг, профессионального сопровождения, подписочных продуктов.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Платежеспособная база клиентов по сегментам.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9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Цифровая воронка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бизнес будет привлекать клиентов через сайт, рекламу, контент или платформу.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охвата, переходов, заявок, продаж и выручки.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10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Маркетплейсы и платформы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Когда рынок выражен через площадки, карточки товаров/услуг, продавцов, отзывы, заказы.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активности спроса и предложения внутри платформенной среды.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11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Сценарная оценка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Всегда на завершающем расчетном этапе.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Осторожный, базовый и оптимистичный диапазон объема рынка.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12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Проверка платежеспособности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Всегда перед итоговым выводом о коммерческой перспективности.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Проверка того, превращается ли интерес аудитории в платежеспособный спрос.</w:t>
            </w:r>
          </w:p>
        </w:tc>
      </w:tr>
      <w:tr>
        <w:tc>
          <w:tcPr>
            <w:tcW w:type="dxa" w:w="68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13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Сводная оценка и вывод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Завершение исследования.</w:t>
            </w:r>
          </w:p>
        </w:tc>
        <w:tc>
          <w:tcPr>
            <w:tcW w:type="dxa" w:w="351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Итоговый диапазон рынка, ограничения, решение о следующем этапе анализа.</w:t>
            </w:r>
          </w:p>
        </w:tc>
      </w:tr>
    </w:tbl>
    <w:p/>
    <w:p>
      <w:pPr>
        <w:pStyle w:val="Heading1"/>
        <w:spacing w:before="240" w:after="120"/>
      </w:pPr>
      <w:r>
        <w:t>3. Карта выбора методики: какую применять в какой ситуации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8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Исследовательская ситуация</w:t>
            </w:r>
          </w:p>
        </w:tc>
        <w:tc>
          <w:tcPr>
            <w:tcW w:type="dxa" w:w="255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Основная методика</w:t>
            </w:r>
          </w:p>
        </w:tc>
        <w:tc>
          <w:tcPr>
            <w:tcW w:type="dxa" w:w="28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Ключевые данные</w:t>
            </w:r>
          </w:p>
        </w:tc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Нужно понять, что именно считать рынком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Методика фиксации границ рынка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Описание продукта, клиентов, территории, каналов, заменителей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Паспорт рынка и список включаемых/исключаемых элементов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Нужно проверить, есть ли интерес аудитории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через поисковый спрос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Семантическое ядро, Google Trends, Яндекс Вордстат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Интерес аудитории, группы запросов, коммерческая близость спроса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Нужно понять, растет ли интерес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тренда, сезонности и циклов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Выгруженные временные ряды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Устойчивость, сезонность, повторяемость, отклонения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сайты конкурентов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Similarweb и конкурентная цифровая оценка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Трафик сайтов, каналы, география, поисковые запросы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Цифровой размер конкурентного поля и доли игроков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отраслевые данные, статистика или отчеты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Методика «сверху вниз»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Белстат, отраслевые отчеты, рекламные кабинеты, Similarweb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Верхняя оценка масштаба рынка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Можно оценить число клиентов и чек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Методика «снизу вверх»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Клиентские сегменты, средний чек, частота покупки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Практическая оценка достижимого объема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Рынок B2B или услуга для организаций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через количество потенциальных клиентов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Количество компаний, доля нуждающихся, доля готовых платить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Платежеспособная клиентская база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Основной канал продаж — сайт или реклама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через цифровую воронку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Охват, клики, заявки, продажи, средний чек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Потенциальная выручка через цифровые каналы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Бизнес связан с маркетплейсом или платформой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через маркетплейсы и платформы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Продавцы, товары, отзывы, заказы, цены, комиссия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GMV, выручка платформы, активность продавцов и покупателей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Данные неполные или показатели неопределенны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Сценарная оценка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Диапазоны конверсий, чека, трафика, доли рынка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Осторожный, базовый и оптимистичный объем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Нужно проверить возможность реальной покупки</w:t>
            </w:r>
          </w:p>
        </w:tc>
        <w:tc>
          <w:tcPr>
            <w:tcW w:type="dxa" w:w="255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Проверка платежеспособности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Цена, доходы, бюджеты, окупаемость, конкурентные цены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Вывод о способности клиента платить</w:t>
            </w:r>
          </w:p>
        </w:tc>
      </w:tr>
    </w:tbl>
    <w:p/>
    <w:p>
      <w:pPr>
        <w:pStyle w:val="Heading1"/>
        <w:spacing w:before="240" w:after="120"/>
      </w:pPr>
      <w:r>
        <w:t>4. Обязательный первый этап: фиксация границ рынка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Фиксация границ рынка применяется всегда. Она предшествует расчетам, потому что один и тот же бизнес может относиться к разным рынкам в зависимости от продукта, целевой аудитории и географии.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Элемент границ</w:t>
            </w:r>
          </w:p>
        </w:tc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фиксируется</w:t>
            </w:r>
          </w:p>
        </w:tc>
        <w:tc>
          <w:tcPr>
            <w:tcW w:type="dxa" w:w="425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 для бизнеса на основе компетенции «маркетинг»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Продуктовые границы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Какая услуга или цифровой продукт входит в анализ.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Маркетинговое сопровождение малого бизнеса, настройка рекламы, продвижение сайта, анализ аудитории.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Клиентские границы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Кто является потенциальным покупателем.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Малый бизнес, интернет-магазины, образовательные проекты, локальные услуги.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Географические границы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Где находится спрос и где бизнес может обслуживать клиентов.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Республика Беларусь, Минск, областные центры.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Канальные границы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Через какие цифровые каналы возникает спрос.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Поиск, сайт, социальные сети, рекламные кабинеты, платформы поиска специалистов.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Заменители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Какие альтернативы решают ту же задачу клиента.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Агентство, частный специалист, штатный маркетолог, самостоятельная настройка рекламы.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Исключения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Что не включается в анализ.</w:t>
            </w:r>
          </w:p>
        </w:tc>
        <w:tc>
          <w:tcPr>
            <w:tcW w:type="dxa" w:w="425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Обучение маркетингу как образовательная услуга, если бизнес продает именно сопровождение.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Результат этапа: короткая формулировка, которая задает исследуемый рынок. Например: «рынок цифровых маркетинговых услуг для малого и среднего бизнеса Республики Беларусь, оказываемых через онлайн-каналы и направленных на привлечение клиентов и рост продаж».</w:t>
      </w:r>
    </w:p>
    <w:p>
      <w:pPr>
        <w:pStyle w:val="Heading1"/>
        <w:spacing w:before="240" w:after="120"/>
      </w:pPr>
      <w:r>
        <w:t>5. Блок цифрового интереса: поисковый спрос, динамика, сезонность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Этот блок нужен для предварительной проверки того, существует ли интерес аудитории к выбранному направлению. Он не измеряет весь рынок, но показывает наличие и характер цифрового спроса.</w:t>
      </w:r>
    </w:p>
    <w:p>
      <w:pPr>
        <w:pStyle w:val="Heading2"/>
        <w:spacing w:before="160" w:after="120"/>
      </w:pPr>
      <w:r>
        <w:t>5.1. Семантическое ядро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Семантическое ядро переводит бизнес-идею на язык запросов аудитории. Без него нельзя корректно использовать Google Trends, Яндекс Вордстат и поисковые данные Similarweb.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Группа запросов</w:t>
            </w:r>
          </w:p>
        </w:tc>
        <w:tc>
          <w:tcPr>
            <w:tcW w:type="dxa" w:w="3969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68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Общие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Проверить общий интерес к теме.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маркетинг, интернет-маркетинг, продвижение бизнеса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Проблемные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Выявить потребность клиента.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как привлечь клиентов, как увеличить продажи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Коммерческие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Проверить близость к покупке.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услуги маркетолога, заказать рекламу, маркетинговое агентство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Инструментальные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Понять интерес к конкретным решениям.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контекстная реклама, поисковое продвижение, таргетированная реклама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Региональные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Подтвердить территорию спроса.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маркетолог Минск, продвижение бизнеса Беларусь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Исключаемые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Убрать нерелевантные намерения.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реферат по маркетингу, учебник маркетинг скачать</w:t>
            </w:r>
          </w:p>
        </w:tc>
      </w:tr>
    </w:tbl>
    <w:p/>
    <w:p>
      <w:pPr>
        <w:pStyle w:val="Heading2"/>
        <w:spacing w:before="160" w:after="120"/>
      </w:pPr>
      <w:r>
        <w:t>5.2. Google Trends и Яндекс Вордстат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Google Trends следует использовать для оценки относительной динамики интереса и сравнения запросов при одинаковых настройках территории, периода и категории. Данные Google Trends нормируются по шкале 0-100, поэтому они не равны абсолютному числу запросов.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Яндекс Вордстат следует использовать для анализа статистики запросов к Яндексу, динамики, регионов и топов запросов. Он помогает уточнить частотность формулировок и коммерческую близость спроса.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11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показывает</w:t>
            </w:r>
          </w:p>
        </w:tc>
        <w:tc>
          <w:tcPr>
            <w:tcW w:type="dxa" w:w="28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Когда использовать</w:t>
            </w:r>
          </w:p>
        </w:tc>
        <w:tc>
          <w:tcPr>
            <w:tcW w:type="dxa" w:w="1984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Google Trends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Относительный интерес, динамику, регионы, связанные запросы.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сравнения направлений и оценки устойчивости интереса.</w:t>
            </w:r>
          </w:p>
        </w:tc>
        <w:tc>
          <w:tcPr>
            <w:tcW w:type="dxa" w:w="1984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 показывает абсолютный объем рынка.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Яндекс Вордстат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Статистику запросов к Яндексу, динамику, регионы, топы.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частотности, коммерческих запросов и региональной проверки.</w:t>
            </w:r>
          </w:p>
        </w:tc>
        <w:tc>
          <w:tcPr>
            <w:tcW w:type="dxa" w:w="1984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Отражает аудиторию Яндекса, а не весь рынок.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Выгрузки данных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Табличный ряд наблюдений для дальнейшего анализа.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Перед расчетами тренда и сезонности.</w:t>
            </w:r>
          </w:p>
        </w:tc>
        <w:tc>
          <w:tcPr>
            <w:tcW w:type="dxa" w:w="1984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Нужна фиксация всех настроек выгрузки.</w:t>
            </w:r>
          </w:p>
        </w:tc>
      </w:tr>
    </w:tbl>
    <w:p/>
    <w:p>
      <w:pPr>
        <w:pStyle w:val="Heading2"/>
        <w:spacing w:before="160" w:after="120"/>
      </w:pPr>
      <w:r>
        <w:t>5.3. Тренд, сезонность и циклические отклонения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Эта методика применяется после получения временного ряда. Ее задача — отделить долгосрочное изменение интереса от повторяющихся сезонных пиков и разовых отклонений.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969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type="dxa" w:w="368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использовать в рыночном выводе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Тренд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Общее направление изменения интереса: рост, снижение или стабильность.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Показывает долгосрочную перспективность направления.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Сезонность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Повторяющиеся колебания по месяцам, кварталам или периодам года.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Помогает планировать запуск, рекламу и продажи.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Циклические отклонения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Периоды выше или ниже обычного трендово-сезонного уровня.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Показывает временные усиления или ослабления интереса, но требует осторожной интерпретации.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Разовые всплески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Пики, вызванные новостью, событием или рекламной активностью.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 должны автоматически считаться ростом рынка.</w:t>
            </w:r>
          </w:p>
        </w:tc>
      </w:tr>
    </w:tbl>
    <w:p/>
    <w:p>
      <w:pPr>
        <w:pStyle w:val="Heading1"/>
        <w:spacing w:before="240" w:after="120"/>
      </w:pPr>
      <w:r>
        <w:t>6. Блок Similarweb: когда и как применять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Similarweb применяется тогда, когда у рынка есть выраженное цифровое представительство: сайты конкурентов, сервисы, платформы, маркетплейсы, онлайн-школы, интернет-магазины, медиаплощадки. Similarweb помогает оценить не весь рынок напрямую, а цифровую активность его участников.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Данные Similarweb</w:t>
            </w:r>
          </w:p>
        </w:tc>
        <w:tc>
          <w:tcPr>
            <w:tcW w:type="dxa" w:w="357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Для какой методики нужны</w:t>
            </w:r>
          </w:p>
        </w:tc>
        <w:tc>
          <w:tcPr>
            <w:tcW w:type="dxa" w:w="3969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интерпретировать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Посещения сайтов конкурентов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Оценка рынка через конкурентов, цифровая воронка, сценарии.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Чем выше суммарный релевантный трафик, тем значительнее цифровой сегмент рынка.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Каналы трафика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Цифровая воронка и оценка каналов привлечения.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Показывают, через какие каналы клиенты находят предложения.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География аудитории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Фиксация и проверка географических границ рынка.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Позволяет отделить общий трафик сайта от трафика нужной страны или региона.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Поисковые запросы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Поисковый спрос и семантические границы рынка.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Уточняют, какие формулировки приводят аудиторию к конкурентам.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Похожие сайты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Расширение списка конкурентов.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Помогают не пропустить смежных игроков и заменителей.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Вовлеченность</w:t>
            </w:r>
          </w:p>
        </w:tc>
        <w:tc>
          <w:tcPr>
            <w:tcW w:type="dxa" w:w="357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Проверка качества цифрового интереса.</w:t>
            </w:r>
          </w:p>
        </w:tc>
        <w:tc>
          <w:tcPr>
            <w:tcW w:type="dxa" w:w="39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Время на сайте, страницы за визит и отказы помогают оценить силу интереса, но не равны продажам.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Если используется бесплатный доступ Similarweb, данные следует фиксировать вручную: дата обращения, домен, период, страна, доступные показатели и ограничения. При платном доступе можно применять выгрузки, API и расширенные таблицы, если они доступны в конкретной подписке.</w:t>
      </w:r>
    </w:p>
    <w:p>
      <w:pPr>
        <w:pStyle w:val="Heading1"/>
        <w:spacing w:before="240" w:after="120"/>
      </w:pPr>
      <w:r>
        <w:t>7. Расчетные методики оценки объема рынка</w:t>
      </w:r>
    </w:p>
    <w:p>
      <w:pPr>
        <w:pStyle w:val="Heading2"/>
        <w:spacing w:before="160" w:after="120"/>
      </w:pPr>
      <w:r>
        <w:t>7.1. Методика «сверху вниз»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применяется, когда есть внешний общий показатель: число организаций в отрасли, общий объем цифровой рекламы, оборот электронной торговли, число пользователей или отраслевой отчет. Расчет начинается с большого показателя и постепенно сужается до нужного сегмента.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Базовая формула: объем рынка = общий показатель × доля нужной территории × доля нужного сегмента × доля цифрового канала × доля релевантного спроса.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Когда применять</w:t>
            </w:r>
          </w:p>
        </w:tc>
        <w:tc>
          <w:tcPr>
            <w:tcW w:type="dxa" w:w="311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официальная статистика, отраслевые данные или внешние оценки.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Быстро показывает верхний предел рынка.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Может завышать оценку, если коэффициенты сужения выбраны необоснованно.</w:t>
            </w:r>
          </w:p>
        </w:tc>
      </w:tr>
      <w:tr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Нужно получить первичный ориентир перед детальными расчетами.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Удобна для TAM/SAM/SOM.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Нужна проверка через нижние расчеты и цифровые данные.</w:t>
            </w:r>
          </w:p>
        </w:tc>
      </w:tr>
    </w:tbl>
    <w:p/>
    <w:p>
      <w:pPr>
        <w:pStyle w:val="Heading2"/>
        <w:spacing w:before="160" w:after="120"/>
      </w:pPr>
      <w:r>
        <w:t>7.2. Методика «снизу вверх»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применяется, когда можно определить клиентские сегменты, примерное число клиентов, частоту покупок и средний чек. Она ближе к бизнес-реальности, чем расчет «сверху вниз».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Базовая формула: объем рынка = количество потенциальных клиентов × частота покупки × средний чек.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Когда применять</w:t>
            </w:r>
          </w:p>
        </w:tc>
        <w:tc>
          <w:tcPr>
            <w:tcW w:type="dxa" w:w="311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понимание целевых клиентов и модели покупки.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Показывает более реалистичный объем.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Требует допущений по чеку, частоте и готовности платить.</w:t>
            </w:r>
          </w:p>
        </w:tc>
      </w:tr>
      <w:tr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Подходит для услуг, B2B, подписок и повторных покупок.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Хорошо связывается с сегментацией.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Нужна проверка платежеспособности.</w:t>
            </w:r>
          </w:p>
        </w:tc>
      </w:tr>
    </w:tbl>
    <w:p/>
    <w:p>
      <w:pPr>
        <w:pStyle w:val="Heading2"/>
        <w:spacing w:before="160" w:after="120"/>
      </w:pPr>
      <w:r>
        <w:t>7.3. Оценка через количество потенциальных клиентов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Эта методика является практическим вариантом подхода «снизу вверх». Она особенно полезна для B2B-электронного бизнеса, профессиональных услуг, маркетинга, разработки сайтов, онлайн-образования и консалтинга.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Базовая формула: платежеспособный рынок = число клиентов в сегменте × доля нуждающихся × доля готовых покупать онлайн × средний годовой чек.</w:t>
      </w:r>
    </w:p>
    <w:p>
      <w:pPr>
        <w:pStyle w:val="Heading2"/>
        <w:spacing w:before="160" w:after="120"/>
      </w:pPr>
      <w:r>
        <w:t>7.4. Оценка через поисковый спрос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применяется, когда клиент начинает путь покупки через поисковую систему. Она переводит частотность запросов в потенциальные переходы, заявки, продажи и выручку.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Базовая формула: потенциальная выручка = коммерческая частотность запросов × доля переходов × конверсия в заявку × конверсия в продажу × средний чек.</w:t>
      </w:r>
    </w:p>
    <w:p>
      <w:pPr>
        <w:pStyle w:val="Heading2"/>
        <w:spacing w:before="160" w:after="120"/>
      </w:pPr>
      <w:r>
        <w:t>7.5. Оценка через цифровую воронку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применяется, когда понятен или предполагается канал привлечения: реклама, поисковое продвижение, социальные сети, сайт, платформа, рассылки или рекомендации.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Базовая формула: выручка = охват × доля переходов × конверсия в заявку × конверсия в оплату × средний чек. Для повторных продаж добавляется частота повторной покупки или годовая ценность клиента.</w:t>
      </w:r>
    </w:p>
    <w:p>
      <w:pPr>
        <w:pStyle w:val="Heading2"/>
        <w:spacing w:before="160" w:after="120"/>
      </w:pPr>
      <w:r>
        <w:t>7.6. Оценка через маркетплейсы и платформы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применяется, если спрос и предложение видны на цифровых площадках: количество продавцов, карточек товаров, исполнителей, отзывов, заказов, цен и рейтингов. Для платформ важно различать общий объем сделок и собственную выручку площадки.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Базовые формулы: GMV = количество сделок × средняя сумма сделки; выручка платформы = GMV × комиссия платформы.</w:t>
      </w:r>
    </w:p>
    <w:p>
      <w:pPr>
        <w:pStyle w:val="Heading1"/>
        <w:spacing w:before="240" w:after="120"/>
      </w:pPr>
      <w:r>
        <w:t>8. Проверочные методики: сценарии и платежеспособность</w:t>
      </w:r>
    </w:p>
    <w:p>
      <w:pPr>
        <w:pStyle w:val="Heading2"/>
        <w:spacing w:before="160" w:after="120"/>
      </w:pPr>
      <w:r>
        <w:t>8.1. Сценарная оценка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Сценарная оценка применяется всегда, когда исходные данные неполные или часть показателей задается экспертно. Для электронного бизнеса это обычная ситуация, поэтому итоговый объем рынка лучше представлять не одним числом, а диапазоном.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45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Логика</w:t>
            </w:r>
          </w:p>
        </w:tc>
        <w:tc>
          <w:tcPr>
            <w:tcW w:type="dxa" w:w="311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Когда используется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Осторожный</w:t>
            </w:r>
          </w:p>
        </w:tc>
        <w:tc>
          <w:tcPr>
            <w:tcW w:type="dxa" w:w="45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Низкие конверсии, минимальный средний чек, ограниченная доля рынка.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проверки устойчивости идеи при слабых условиях.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Базовый</w:t>
            </w:r>
          </w:p>
        </w:tc>
        <w:tc>
          <w:tcPr>
            <w:tcW w:type="dxa" w:w="45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Наиболее реалистичные значения по данным конкурентов, трафика и цен.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основной оценки рынка.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Оптимистичный</w:t>
            </w:r>
          </w:p>
        </w:tc>
        <w:tc>
          <w:tcPr>
            <w:tcW w:type="dxa" w:w="45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Высокие конверсии, сильный спрос, удачный канал привлечения.</w:t>
            </w:r>
          </w:p>
        </w:tc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оценки верхнего, но не гарантированного потенциала.</w:t>
            </w:r>
          </w:p>
        </w:tc>
      </w:tr>
    </w:tbl>
    <w:p/>
    <w:p>
      <w:pPr>
        <w:pStyle w:val="Heading2"/>
        <w:spacing w:before="160" w:after="120"/>
      </w:pPr>
      <w:r>
        <w:t>8.2. Проверка платежеспособности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Проверка платежеспособности применяется после того, как найден интерес аудитории и рассчитан возможный объем рынка. Она отвечает на вопрос: способен ли клиент реально оплатить продукт или услугу по предполагаемой цене.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Источник данных</w:t>
            </w:r>
          </w:p>
        </w:tc>
        <w:tc>
          <w:tcPr>
            <w:tcW w:type="dxa" w:w="368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Ценовой коридор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Сайты конкурентов, платформы, коммерческие предложения.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Можно ли назначить цену в приемлемом диапазоне.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Бюджет клиента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Статистика доходов, отраслевые показатели, данные сегмента.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ли у клиента ресурс для покупки.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Экономическая оправданность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Сравнение цены услуги с выгодой клиента.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Покупка выглядит рациональной или слишком дорогой.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Цифровая активность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Similarweb, поисковые запросы, реклама, трафик конкурентов.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ли не только интерес, но и активное коммерческое поведение.</w:t>
            </w:r>
          </w:p>
        </w:tc>
      </w:tr>
    </w:tbl>
    <w:p/>
    <w:p>
      <w:pPr>
        <w:pStyle w:val="Heading1"/>
        <w:spacing w:before="240" w:after="120"/>
      </w:pPr>
      <w:r>
        <w:t>9. Последовательности для разных типов электронного бизнеса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Тип бизнеса</w:t>
            </w:r>
          </w:p>
        </w:tc>
        <w:tc>
          <w:tcPr>
            <w:tcW w:type="dxa" w:w="5386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Рекомендуемая последовательность методик</w:t>
            </w:r>
          </w:p>
        </w:tc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Главный расчет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Профессиональная онлайн-услуга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рынка → семантическое ядро → поисковый спрос → потенциальные клиенты → цифровая воронка → платежеспособность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Клиенты × доля нуждающихся × средний годовой чек.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Интернет-магазин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рынка → маркетплейсы и конкуренты → Similarweb → поисковый спрос → цифровая воронка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Покупатели × покупок в год × средний чек.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Цифровая платформа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многостороннего рынка → анализ обеих сторон платформы → маркетплейсы/платформы → Similarweb → GMV → комиссия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GMV × комиссия платформы.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Онлайн-образование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рынка → поисковый спрос → конкуренты → цифровая воронка → платежеспособность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Лиды × конверсия в оплату × цена курса.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Медиапроект или контентный сайт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аудитории → Similarweb → поисковый спрос → каналы трафика → рекламная модель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Трафик × монетизация на пользователя или рекламный доход.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B2B-сервис</w:t>
            </w:r>
          </w:p>
        </w:tc>
        <w:tc>
          <w:tcPr>
            <w:tcW w:type="dxa" w:w="5386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рынка → число потенциальных клиентов → Similarweb конкурентов → цифровая воронка → платежеспособность → сценарии.</w:t>
            </w:r>
          </w:p>
        </w:tc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Компании × доля готовых купить × годовой чек.</w:t>
            </w:r>
          </w:p>
        </w:tc>
      </w:tr>
    </w:tbl>
    <w:p/>
    <w:p>
      <w:pPr>
        <w:pStyle w:val="Heading1"/>
        <w:spacing w:before="240" w:after="120"/>
      </w:pPr>
      <w:r>
        <w:t>10. Сводная матрица результатов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После применения методик необходимо заполнить сводную матрицу. Она позволяет увидеть, какие выводы уже подтверждены, какие требуют проверки и где расчеты противоречат друг другу.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819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должно быть заполнено</w:t>
            </w:r>
          </w:p>
        </w:tc>
        <w:tc>
          <w:tcPr>
            <w:tcW w:type="dxa" w:w="294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используется в итоговом выводе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Границы рынка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Продукт, клиент, география, канал, заменители, исключения.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Определяет, к чему относятся все дальнейшие расчеты.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Поисковый интерес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Запросы, частотность, относительный интерес, коммерческие формулировки.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Подтверждает наличие цифрового внимания аудитории.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Динамика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Тренд, сезонность, циклические отклонения.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Показывает устойчивость и повторяемость интереса.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Similarweb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Трафик конкурентов, каналы, география, похожие сайты.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Уточняет цифровую активность рынка и конкурентное поле.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Расчет сверху вниз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Верхняя оценка рынка с коэффициентами сужения.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Дает внешний ориентир масштаба.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Расчет снизу вверх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Сегменты клиентов, чек, частота покупки.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Дает реалистичную оценку через клиентскую базу.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Цифровая воронка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Охват, переходы, заявки, продажи, выручка.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Показывает достижимую выручку через каналы привлечения.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Платформенная модель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GMV, комиссия, активность сторон платформы.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Используется для маркетплейсов и многосторонних сервисов.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Платежеспособность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Ценовой коридор, бюджет клиента, окупаемость.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Проверяет коммерческую реализуемость спроса.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Сценарии</w:t>
            </w:r>
          </w:p>
        </w:tc>
        <w:tc>
          <w:tcPr>
            <w:tcW w:type="dxa" w:w="481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Осторожный, базовый и оптимистичный диапазон.</w:t>
            </w:r>
          </w:p>
        </w:tc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Формирует итоговую оценку рынка в виде диапазона.</w:t>
            </w:r>
          </w:p>
        </w:tc>
      </w:tr>
    </w:tbl>
    <w:p/>
    <w:p>
      <w:pPr>
        <w:pStyle w:val="Heading1"/>
        <w:spacing w:before="240" w:after="120"/>
      </w:pPr>
      <w:r>
        <w:t>11. Правила согласования результатов разных методик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Если методика «сверху вниз» дает значительно больший объем, чем методика «снизу вверх», необходимо проверить коэффициенты сужения и границы рынка.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Если поисковый спрос высокий, но платежеспособность низкая, бизнес-идею следует уточнить по цене, сегменту или формату предложения.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Если Similarweb показывает высокий трафик конкурентов, но поисковый спрос низкий, нужно проверить, не приходит ли аудитория через рекламу, социальные сети, приложения или прямой трафик.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Если цифровая воронка дает малый объем продаж, даже при большом рынке, проблема может быть не в емкости рынка, а в канале привлечения, конверсии или стоимости клиента.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Если сценарии слишком сильно различаются, нужно дополнительно собрать данные по конверсиям, ценам, конкурентам и клиентским сегментам.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Итоговый вывод должен быть сформулирован как диапазон, а не как одно точное число, если данные основаны на оценочных цифровых источниках.</w:t>
      </w:r>
    </w:p>
    <w:p>
      <w:pPr>
        <w:pStyle w:val="Heading1"/>
        <w:spacing w:before="240" w:after="120"/>
      </w:pPr>
      <w:r>
        <w:t>12. Универсальный шаблон итогового вывода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По результатам последовательного применения методик можно использовать следующую структуру итоговой формулировки.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 рамках исследования рынок был определен как [указать продуктовые, клиентские и географические границы]. Первичный анализ поискового спроса показал наличие интереса аудитории к [указать группы запросов], при этом коммерчески значимыми являются запросы [указать примеры]. Динамический анализ показал [рост / стабильность / снижение / сезонность / разовые всплески].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Данные Similarweb по конкурентам указывают на наличие цифровой активности в сегменте: [указать трафик, каналы, географию, конкурентов]. Расчет «сверху вниз» дал ориентировочный верхний предел рынка [указать значение или диапазон], а расчет «снизу вверх» через потенциальных клиентов и средний чек дал более прикладную оценку [указать значение или диапазон].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Проверка через цифровую воронку показала, что при заданных показателях охвата, переходов, заявок и продаж достижимая выручка может составить [указать диапазон]. Проверка платежеспособности показала [указать вывод о приемлемости цены и готовности платить]. В связи с этим рынок может быть оценен в диапазоне [указать итоговый диапазон], при этом расчет требует дальнейшей проверки через анализ конкурентов, интервью с потенциальными клиентами и тестовые продажи.</w:t>
      </w:r>
    </w:p>
    <w:p>
      <w:pPr>
        <w:pStyle w:val="Heading1"/>
        <w:spacing w:before="240" w:after="120"/>
      </w:pPr>
      <w:r>
        <w:t>13. Контрольный список перед завершением оценки рынка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Зафиксированы продуктовые, клиентские, географические и канальные границы рынка.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Составлено семантическое ядро с разделением запросов по намерениям аудитории.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Проверены Google Trends и Яндекс Вордстат при единых настройках.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Выгружены или вручную зафиксированы данные и параметры анализа.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Оценены тренд, сезонность и возможные циклические отклонения.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Собран список конкурентов и цифровых площадок.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При наличии сайтов конкурентов проверены данные Similarweb.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Выполнен расчет минимум двумя методами: сверху вниз и снизу вверх или через потенциальных клиентов.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Построена цифровая воронка для основного канала привлечения.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Сделана сценарная оценка: осторожная, базовая и оптимистичная.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Проверена платежеспособность целевого сегмента.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Итоговый вывод оформлен как диапазон и содержит ограничения анализа.</w:t>
      </w:r>
    </w:p>
    <w:p>
      <w:pPr>
        <w:pStyle w:val="Heading1"/>
        <w:spacing w:before="240" w:after="120"/>
      </w:pPr>
      <w:r>
        <w:t>14. Типовые ошибки выбора методики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368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Почему это искажает вывод</w:t>
            </w:r>
          </w:p>
        </w:tc>
        <w:tc>
          <w:tcPr>
            <w:tcW w:type="dxa" w:w="328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исправить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Начинать с расчета объема без границ рынка.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Неясно, что именно измеряется.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Сначала заполнить паспорт границ рынка.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Использовать Google Trends как абсолютный объем рынка.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Индекс 0-100 не является числом запросов или клиентов.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Использовать его для динамики и сравнения, а не для прямой емкости.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Складывать показатели Google Trends и Яндекс Вордстат.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Инструменты измеряют разные показатели.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Сопоставлять качественно и через отдельные таблицы.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Принимать трафик конкурентов за продажи.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Посещения сайта не равны заявкам и оплатам.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Применять воронку и конверсии.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Использовать только один метод расчета.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Нельзя проверить устойчивость результата.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Сравнить минимум 2-3 подхода.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 проверять платежеспособность.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Интерес может не превращаться в оплату.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Проверить цену, бюджет клиента и экономическую оправданность.</w:t>
            </w:r>
          </w:p>
        </w:tc>
      </w:tr>
      <w:tr>
        <w:tc>
          <w:tcPr>
            <w:tcW w:type="dxa" w:w="294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 делать сценарии.</w:t>
            </w:r>
          </w:p>
        </w:tc>
        <w:tc>
          <w:tcPr>
            <w:tcW w:type="dxa" w:w="368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Одно число создает ложную точность.</w:t>
            </w:r>
          </w:p>
        </w:tc>
        <w:tc>
          <w:tcPr>
            <w:tcW w:type="dxa" w:w="328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Считать осторожный, базовый и оптимистичный варианты.</w:t>
            </w:r>
          </w:p>
        </w:tc>
      </w:tr>
    </w:tbl>
    <w:p/>
    <w:p>
      <w:pPr>
        <w:pStyle w:val="Heading1"/>
        <w:spacing w:before="240" w:after="120"/>
      </w:pPr>
      <w:r>
        <w:t>15. Источники данных и методические основания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При применении методик рекомендуется фиксировать не только числовые значения, но и источник, дату обращения, настройки анализа, период и ограничения интерпретации. Ниже приведены основные источники, на которые может опираться исследование.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18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08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использовать</w:t>
            </w:r>
          </w:p>
        </w:tc>
        <w:tc>
          <w:tcPr>
            <w:tcW w:type="dxa" w:w="2835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Google Trends Help: FAQ about Google Trends data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Нормированный индекс интереса 0-100, сравнение динамики, регионов и связанных запросов.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Не дает абсолютный объем рынка и количество клиентов.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Яндекс Вордстат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Статистика запросов к Яндексу, динамика, регионы, топы запросов.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Отражает аудиторию Яндекса и требует авторизации.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Similarweb Data Methodology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Оценочные данные о посещаемости, источниках трафика, географии, ключевых словах и конкурентном окружении.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Данные являются оценочными; бесплатный доступ ограничен.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European Commission Market Definition Notice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Методологическая основа фиксации продуктовых и географических границ рынка.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Используется как общая логика определения рынка, а не как готовый расчет объема.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Официальная статистика и отраслевые отчеты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Количество организаций, обороты, доходы, занятость, отраслевые показатели.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Могут быть слишком агрегированными для узкого электронного бизнеса.</w:t>
            </w:r>
          </w:p>
        </w:tc>
      </w:tr>
      <w:tr>
        <w:tc>
          <w:tcPr>
            <w:tcW w:type="dxa" w:w="3118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Рекламные кабинеты и собственная аналитика</w:t>
            </w:r>
          </w:p>
        </w:tc>
        <w:tc>
          <w:tcPr>
            <w:tcW w:type="dxa" w:w="408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Охват, клики, конверсии, стоимость привлечения, заявки, продажи.</w:t>
            </w:r>
          </w:p>
        </w:tc>
        <w:tc>
          <w:tcPr>
            <w:tcW w:type="dxa" w:w="2835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Данные зависят от кампаний, настроек и качества сайта.</w:t>
            </w:r>
          </w:p>
        </w:tc>
      </w:tr>
    </w:tbl>
    <w:p/>
    <w:p>
      <w:pPr>
        <w:pStyle w:val="Heading1"/>
        <w:spacing w:before="240" w:after="120"/>
      </w:pPr>
      <w:r>
        <w:t>16. Краткий итоговый алгоритм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850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Номер</w:t>
            </w:r>
          </w:p>
        </w:tc>
        <w:tc>
          <w:tcPr>
            <w:tcW w:type="dxa" w:w="5669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402"/>
            <w:vAlign w:val="top"/>
            <w:shd w:fill="2F559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Сформулировать бизнес-идею и зафиксировать границы рынка.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Понятно, что именно оценивается.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Составить семантическое ядро и проверить поисковый интерес.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Понятно, как аудитория ищет решение.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Выгрузить или зафиксировать данные Google Trends и Яндекс Вордстат.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Есть исходный массив для динамики и сезонности.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Оценить тренд, сезонность и разовые отклонения.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Понятно, устойчив ли интерес.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Собрать данные по конкурентам и Similarweb, если есть сайты.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Понятно, как выглядит цифровая активность рынка.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Выполнить расчет «сверху вниз» при наличии внешней статистики.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Получен верхний ориентир рынка.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Выполнить расчет «снизу вверх» или через количество потенциальных клиентов.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Получена прикладная оценка по клиентской базе.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8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Построить цифровую воронку основного канала привлечения.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Получена оценка достижимых продаж.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9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Для платформ и маркетплейсов рассчитать GMV и выручку площадки.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Учтена специфика многосторонней модели.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10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Проверить платежеспособность и построить сценарии.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Получен реалистичный диапазон объема рынка.</w:t>
            </w:r>
          </w:p>
        </w:tc>
      </w:tr>
      <w:tr>
        <w:tc>
          <w:tcPr>
            <w:tcW w:type="dxa" w:w="850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11</w:t>
            </w:r>
          </w:p>
        </w:tc>
        <w:tc>
          <w:tcPr>
            <w:tcW w:type="dxa" w:w="5669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Сопоставить методы и сформулировать итоговый вывод.</w:t>
            </w:r>
          </w:p>
        </w:tc>
        <w:tc>
          <w:tcPr>
            <w:tcW w:type="dxa" w:w="3402"/>
            <w:vAlign w:val="top"/>
            <w:shd w:fill="FFFFFF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  <w:t>Оформлена аргументированная оценка рынка и ее ограничения.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Итоговое правило: методики оценки рынка электронного бизнеса должны применяться не изолированно, а последовательно. Поисковый спрос показывает наличие интереса, Similarweb показывает цифровую активность конкурентов, расчеты «сверху вниз» и «снизу вверх» задают диапазон рынка, цифровая воронка показывает достижимую выручку, а платежеспособность и сценарии проверяют коммерческую реалистичность результата.</w:t>
      </w:r>
    </w:p>
    <w:p>
      <w:pPr>
        <w:pStyle w:val="Heading1"/>
        <w:spacing w:before="240" w:after="120"/>
      </w:pPr>
      <w:r>
        <w:t>Приложение. Использованные справочные источники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Google Trends Help. FAQ about Google Trends data: https://support.google.com/trends/answer/4365533?hl=en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Yandex Wordstat: https://wordstat.yandex.com/ и справка интерфейса Wordstat: https://yandex.ru/support2/wordstat/en/interface/new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Similarweb Data Methodology: https://support.similarweb.com/hc/en-us/articles/360001631538-Similarweb-Data-Methodology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Similarweb Website Traffic Checker: https://www.similarweb.com/website/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European Commission. Revised Market Definition Notice: https://ec.europa.eu/commission/presscorner/detail/en/ip_23_6001</w:t>
      </w:r>
    </w:p>
    <w:sectPr w:rsidR="00FC693F" w:rsidRPr="0006063C" w:rsidSect="00034616">
      <w:footerReference w:type="default" r:id="rId9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6"/>
      </w:rPr>
      <w:t>Методика применения инструментов оценки рынка электронного бизнеса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