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eastAsia="Arial"/>
          <w:b/>
          <w:color w:val="1F4E79"/>
          <w:sz w:val="40"/>
        </w:rPr>
        <w:t>Методика оценки объема рынка электронного бизнеса по данным Similarweb</w:t>
      </w:r>
    </w:p>
    <w:p>
      <w:pPr>
        <w:jc w:val="center"/>
      </w:pPr>
      <w:r>
        <w:rPr>
          <w:i/>
          <w:color w:val="595959"/>
          <w:sz w:val="24"/>
        </w:rPr>
        <w:t>Полная инструкция по сбору, выгрузке, систематизации и интерпретации цифровых данных Similarweb</w:t>
      </w:r>
    </w:p>
    <w:p>
      <w:pPr>
        <w:jc w:val="center"/>
      </w:pPr>
      <w:r>
        <w:rPr>
          <w:color w:val="595959"/>
          <w:sz w:val="22"/>
        </w:rPr>
        <w:t>для анализа рынка, конкурентов, каналов трафика, географии спроса и достижимой выручки</w:t>
      </w:r>
    </w:p>
    <w:p>
      <w:pPr>
        <w:spacing w:after="120" w:line="259" w:lineRule="auto"/>
      </w:pPr>
      <w:r/>
    </w:p>
    <w:p>
      <w:pPr>
        <w:spacing w:after="120" w:line="259" w:lineRule="auto"/>
      </w:pPr>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213"/>
        <w:gridCol w:w="5213"/>
      </w:tblGrid>
      <w:tr>
        <w:tc>
          <w:tcPr>
            <w:tcW w:type="dxa" w:w="2835"/>
            <w:vAlign w:val="top"/>
            <w:shd w:fill="2F5597"/>
          </w:tcPr>
          <w:p>
            <w:pPr>
              <w:spacing w:after="0"/>
              <w:jc w:val="left"/>
            </w:pPr>
            <w:r>
              <w:rPr>
                <w:sz w:val="17"/>
              </w:rPr>
            </w:r>
            <w:r>
              <w:rPr>
                <w:b/>
                <w:color w:val="FFFFFF"/>
                <w:sz w:val="17"/>
              </w:rPr>
              <w:t>Параметр</w:t>
            </w:r>
          </w:p>
        </w:tc>
        <w:tc>
          <w:tcPr>
            <w:tcW w:type="dxa" w:w="6803"/>
            <w:vAlign w:val="top"/>
            <w:shd w:fill="2F5597"/>
          </w:tcPr>
          <w:p>
            <w:pPr>
              <w:spacing w:after="0"/>
              <w:jc w:val="left"/>
            </w:pPr>
            <w:r>
              <w:rPr>
                <w:sz w:val="17"/>
              </w:rPr>
            </w:r>
            <w:r>
              <w:rPr>
                <w:b/>
                <w:color w:val="FFFFFF"/>
                <w:sz w:val="17"/>
              </w:rPr>
              <w:t>Содержание</w:t>
            </w:r>
          </w:p>
        </w:tc>
      </w:tr>
      <w:tr>
        <w:tc>
          <w:tcPr>
            <w:tcW w:type="dxa" w:w="2835"/>
            <w:vAlign w:val="top"/>
          </w:tcPr>
          <w:p>
            <w:pPr>
              <w:spacing w:after="0"/>
              <w:jc w:val="left"/>
            </w:pPr>
            <w:r>
              <w:rPr>
                <w:sz w:val="17"/>
              </w:rPr>
            </w:r>
            <w:r>
              <w:rPr>
                <w:b w:val="0"/>
                <w:sz w:val="17"/>
              </w:rPr>
              <w:t>Назначение документа</w:t>
            </w:r>
          </w:p>
        </w:tc>
        <w:tc>
          <w:tcPr>
            <w:tcW w:type="dxa" w:w="6803"/>
            <w:vAlign w:val="top"/>
          </w:tcPr>
          <w:p>
            <w:pPr>
              <w:spacing w:after="0"/>
              <w:jc w:val="left"/>
            </w:pPr>
            <w:r>
              <w:rPr>
                <w:sz w:val="17"/>
              </w:rPr>
            </w:r>
            <w:r>
              <w:rPr>
                <w:b w:val="0"/>
                <w:sz w:val="17"/>
              </w:rPr>
              <w:t>Дать пошаговую методику оценки объема цифрового рынка на основе данных Similarweb и связанных выгрузок.</w:t>
            </w:r>
          </w:p>
        </w:tc>
      </w:tr>
      <w:tr>
        <w:tc>
          <w:tcPr>
            <w:tcW w:type="dxa" w:w="2835"/>
            <w:vAlign w:val="top"/>
          </w:tcPr>
          <w:p>
            <w:pPr>
              <w:spacing w:after="0"/>
              <w:jc w:val="left"/>
            </w:pPr>
            <w:r>
              <w:rPr>
                <w:sz w:val="17"/>
              </w:rPr>
            </w:r>
            <w:r>
              <w:rPr>
                <w:b w:val="0"/>
                <w:sz w:val="17"/>
              </w:rPr>
              <w:t>Объект анализа</w:t>
            </w:r>
          </w:p>
        </w:tc>
        <w:tc>
          <w:tcPr>
            <w:tcW w:type="dxa" w:w="6803"/>
            <w:vAlign w:val="top"/>
          </w:tcPr>
          <w:p>
            <w:pPr>
              <w:spacing w:after="0"/>
              <w:jc w:val="left"/>
            </w:pPr>
            <w:r>
              <w:rPr>
                <w:sz w:val="17"/>
              </w:rPr>
            </w:r>
            <w:r>
              <w:rPr>
                <w:b w:val="0"/>
                <w:sz w:val="17"/>
              </w:rPr>
              <w:t>Электронный бизнес: сайты, интернет-магазины, цифровые услуги, онлайн-платформы, маркетинговые и сервисные проекты.</w:t>
            </w:r>
          </w:p>
        </w:tc>
      </w:tr>
      <w:tr>
        <w:tc>
          <w:tcPr>
            <w:tcW w:type="dxa" w:w="2835"/>
            <w:vAlign w:val="top"/>
          </w:tcPr>
          <w:p>
            <w:pPr>
              <w:spacing w:after="0"/>
              <w:jc w:val="left"/>
            </w:pPr>
            <w:r>
              <w:rPr>
                <w:sz w:val="17"/>
              </w:rPr>
            </w:r>
            <w:r>
              <w:rPr>
                <w:b w:val="0"/>
                <w:sz w:val="17"/>
              </w:rPr>
              <w:t>Основная логика</w:t>
            </w:r>
          </w:p>
        </w:tc>
        <w:tc>
          <w:tcPr>
            <w:tcW w:type="dxa" w:w="6803"/>
            <w:vAlign w:val="top"/>
          </w:tcPr>
          <w:p>
            <w:pPr>
              <w:spacing w:after="0"/>
              <w:jc w:val="left"/>
            </w:pPr>
            <w:r>
              <w:rPr>
                <w:sz w:val="17"/>
              </w:rPr>
            </w:r>
            <w:r>
              <w:rPr>
                <w:b w:val="0"/>
                <w:sz w:val="17"/>
              </w:rPr>
              <w:t>От зафиксированных границ рынка и списка конкурентов — к выгрузке трафика, расчету долей, оценке цифровой емкости и сценариям выручки.</w:t>
            </w:r>
          </w:p>
        </w:tc>
      </w:tr>
      <w:tr>
        <w:tc>
          <w:tcPr>
            <w:tcW w:type="dxa" w:w="2835"/>
            <w:vAlign w:val="top"/>
          </w:tcPr>
          <w:p>
            <w:pPr>
              <w:spacing w:after="0"/>
              <w:jc w:val="left"/>
            </w:pPr>
            <w:r>
              <w:rPr>
                <w:sz w:val="17"/>
              </w:rPr>
            </w:r>
            <w:r>
              <w:rPr>
                <w:b w:val="0"/>
                <w:sz w:val="17"/>
              </w:rPr>
              <w:t>Важное ограничение</w:t>
            </w:r>
          </w:p>
        </w:tc>
        <w:tc>
          <w:tcPr>
            <w:tcW w:type="dxa" w:w="6803"/>
            <w:vAlign w:val="top"/>
          </w:tcPr>
          <w:p>
            <w:pPr>
              <w:spacing w:after="0"/>
              <w:jc w:val="left"/>
            </w:pPr>
            <w:r>
              <w:rPr>
                <w:sz w:val="17"/>
              </w:rPr>
            </w:r>
            <w:r>
              <w:rPr>
                <w:b w:val="0"/>
                <w:sz w:val="17"/>
              </w:rPr>
              <w:t>Данные Similarweb являются оценочными. Их следует использовать для сравнительного и ориентировочного рыночного анализа, а не как единственный источник фактической выручки или числа клиентов.</w:t>
            </w:r>
          </w:p>
        </w:tc>
      </w:tr>
      <w:tr>
        <w:tc>
          <w:tcPr>
            <w:tcW w:type="dxa" w:w="2835"/>
            <w:vAlign w:val="top"/>
          </w:tcPr>
          <w:p>
            <w:pPr>
              <w:spacing w:after="0"/>
              <w:jc w:val="left"/>
            </w:pPr>
            <w:r>
              <w:rPr>
                <w:sz w:val="17"/>
              </w:rPr>
            </w:r>
            <w:r>
              <w:rPr>
                <w:b w:val="0"/>
                <w:sz w:val="17"/>
              </w:rPr>
              <w:t>Итоговый результат</w:t>
            </w:r>
          </w:p>
        </w:tc>
        <w:tc>
          <w:tcPr>
            <w:tcW w:type="dxa" w:w="6803"/>
            <w:vAlign w:val="top"/>
          </w:tcPr>
          <w:p>
            <w:pPr>
              <w:spacing w:after="0"/>
              <w:jc w:val="left"/>
            </w:pPr>
            <w:r>
              <w:rPr>
                <w:sz w:val="17"/>
              </w:rPr>
            </w:r>
            <w:r>
              <w:rPr>
                <w:b w:val="0"/>
                <w:sz w:val="17"/>
              </w:rPr>
              <w:t>Паспорт цифрового рынка, таблица конкурентов, расчет посещаемости сегмента, география спроса, каналная структура, оценка достижимой выручки и вывод о перспективности рынка.</w:t>
            </w:r>
          </w:p>
        </w:tc>
      </w:tr>
    </w:tbl>
    <w:p>
      <w:pPr>
        <w:jc w:val="right"/>
      </w:pPr>
      <w:r>
        <w:rPr>
          <w:color w:val="595959"/>
          <w:sz w:val="18"/>
        </w:rPr>
        <w:t>Дата подготовки: 02.05.2026</w:t>
      </w:r>
    </w:p>
    <w:p>
      <w:r>
        <w:br w:type="page"/>
      </w:r>
    </w:p>
    <w:p>
      <w:pPr>
        <w:pStyle w:val="Heading1"/>
      </w:pPr>
      <w:r>
        <w:t>1. Назначение методики</w:t>
      </w:r>
    </w:p>
    <w:p>
      <w:pPr>
        <w:spacing w:after="120" w:line="259" w:lineRule="auto"/>
      </w:pPr>
      <w:r>
        <w:t>Данная методика предназначена для оценки объема рынка электронного бизнеса по данным Similarweb. Она применяется после предварительного анализа интереса аудитории, составления семантического ядра и фиксации границ рынка. Если Google Trends и Яндекс Вордстат помогают понять, есть ли поисковый интерес к теме, то Similarweb позволяет перейти к анализу фактической цифровой активности: посещаемости сайтов, долей конкурентов, каналов привлечения, географии трафика, поисковых запросов и вовлеченности аудитории.</w:t>
      </w:r>
    </w:p>
    <w:p>
      <w:pPr>
        <w:spacing w:after="120" w:line="259" w:lineRule="auto"/>
      </w:pPr>
      <w:r>
        <w:t>Методика особенно полезна для электронного бизнеса, потому что значительная часть спроса, конкуренции и коммуникации с клиентом проявляется в цифровых каналах. Поэтому объем рынка можно оценивать не только через официальную статистику, но и через цифровые следы: трафик конкурентов, распределение по каналам, страновую структуру, поисковые переходы, рекламные источники и активность пользователей.</w:t>
      </w:r>
    </w:p>
    <w:p>
      <w:pPr>
        <w:pStyle w:val="Heading1"/>
      </w:pPr>
      <w:r>
        <w:t>2. Что именно Similarweb позволяет измерить при оценке рынка</w:t>
      </w:r>
    </w:p>
    <w:p>
      <w:pPr>
        <w:spacing w:after="120" w:line="259" w:lineRule="auto"/>
      </w:pPr>
      <w:r>
        <w:t>Similarweb используется не как бухгалтерский источник выручки, а как инструмент цифровой рыночной разведки. Основной объект анализа — не юридическое лицо, а цифровое присутствие бизнеса: домен, приложение, категория сайтов, конкурентная группа, канал трафика или поисковый запрос.</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75"/>
        <w:gridCol w:w="3475"/>
        <w:gridCol w:w="3475"/>
      </w:tblGrid>
      <w:tr>
        <w:tc>
          <w:tcPr>
            <w:tcW w:type="dxa" w:w="2268"/>
            <w:vAlign w:val="top"/>
            <w:shd w:fill="2F5597"/>
          </w:tcPr>
          <w:p>
            <w:pPr>
              <w:spacing w:after="0"/>
              <w:jc w:val="left"/>
            </w:pPr>
            <w:r>
              <w:rPr>
                <w:sz w:val="17"/>
              </w:rPr>
            </w:r>
            <w:r>
              <w:rPr>
                <w:b/>
                <w:color w:val="FFFFFF"/>
                <w:sz w:val="17"/>
              </w:rPr>
              <w:t>Блок данных</w:t>
            </w:r>
          </w:p>
        </w:tc>
        <w:tc>
          <w:tcPr>
            <w:tcW w:type="dxa" w:w="3402"/>
            <w:vAlign w:val="top"/>
            <w:shd w:fill="2F5597"/>
          </w:tcPr>
          <w:p>
            <w:pPr>
              <w:spacing w:after="0"/>
              <w:jc w:val="left"/>
            </w:pPr>
            <w:r>
              <w:rPr>
                <w:sz w:val="17"/>
              </w:rPr>
            </w:r>
            <w:r>
              <w:rPr>
                <w:b/>
                <w:color w:val="FFFFFF"/>
                <w:sz w:val="17"/>
              </w:rPr>
              <w:t>Что показывает</w:t>
            </w:r>
          </w:p>
        </w:tc>
        <w:tc>
          <w:tcPr>
            <w:tcW w:type="dxa" w:w="3969"/>
            <w:vAlign w:val="top"/>
            <w:shd w:fill="2F5597"/>
          </w:tcPr>
          <w:p>
            <w:pPr>
              <w:spacing w:after="0"/>
              <w:jc w:val="left"/>
            </w:pPr>
            <w:r>
              <w:rPr>
                <w:sz w:val="17"/>
              </w:rPr>
            </w:r>
            <w:r>
              <w:rPr>
                <w:b/>
                <w:color w:val="FFFFFF"/>
                <w:sz w:val="17"/>
              </w:rPr>
              <w:t>Как используется для оценки рынка</w:t>
            </w:r>
          </w:p>
        </w:tc>
      </w:tr>
      <w:tr>
        <w:tc>
          <w:tcPr>
            <w:tcW w:type="dxa" w:w="2268"/>
            <w:vAlign w:val="top"/>
          </w:tcPr>
          <w:p>
            <w:pPr>
              <w:spacing w:after="0"/>
              <w:jc w:val="left"/>
            </w:pPr>
            <w:r>
              <w:rPr>
                <w:sz w:val="17"/>
              </w:rPr>
            </w:r>
            <w:r>
              <w:rPr>
                <w:b w:val="0"/>
                <w:sz w:val="17"/>
              </w:rPr>
              <w:t>Трафик и вовлеченность</w:t>
            </w:r>
          </w:p>
        </w:tc>
        <w:tc>
          <w:tcPr>
            <w:tcW w:type="dxa" w:w="3402"/>
            <w:vAlign w:val="top"/>
          </w:tcPr>
          <w:p>
            <w:pPr>
              <w:spacing w:after="0"/>
              <w:jc w:val="left"/>
            </w:pPr>
            <w:r>
              <w:rPr>
                <w:sz w:val="17"/>
              </w:rPr>
            </w:r>
            <w:r>
              <w:rPr>
                <w:b w:val="0"/>
                <w:sz w:val="17"/>
              </w:rPr>
              <w:t>Визиты, уникальные посетители, длительность визита, страниц за визит, показатель отказов, динамика по времени.</w:t>
            </w:r>
          </w:p>
        </w:tc>
        <w:tc>
          <w:tcPr>
            <w:tcW w:type="dxa" w:w="3969"/>
            <w:vAlign w:val="top"/>
          </w:tcPr>
          <w:p>
            <w:pPr>
              <w:spacing w:after="0"/>
              <w:jc w:val="left"/>
            </w:pPr>
            <w:r>
              <w:rPr>
                <w:sz w:val="17"/>
              </w:rPr>
            </w:r>
            <w:r>
              <w:rPr>
                <w:b w:val="0"/>
                <w:sz w:val="17"/>
              </w:rPr>
              <w:t>Позволяет оценить цифровой масштаб рынка и силу отдельных игроков.</w:t>
            </w:r>
          </w:p>
        </w:tc>
      </w:tr>
      <w:tr>
        <w:tc>
          <w:tcPr>
            <w:tcW w:type="dxa" w:w="2268"/>
            <w:vAlign w:val="top"/>
          </w:tcPr>
          <w:p>
            <w:pPr>
              <w:spacing w:after="0"/>
              <w:jc w:val="left"/>
            </w:pPr>
            <w:r>
              <w:rPr>
                <w:sz w:val="17"/>
              </w:rPr>
            </w:r>
            <w:r>
              <w:rPr>
                <w:b w:val="0"/>
                <w:sz w:val="17"/>
              </w:rPr>
              <w:t>Доли трафика</w:t>
            </w:r>
          </w:p>
        </w:tc>
        <w:tc>
          <w:tcPr>
            <w:tcW w:type="dxa" w:w="3402"/>
            <w:vAlign w:val="top"/>
          </w:tcPr>
          <w:p>
            <w:pPr>
              <w:spacing w:after="0"/>
              <w:jc w:val="left"/>
            </w:pPr>
            <w:r>
              <w:rPr>
                <w:sz w:val="17"/>
              </w:rPr>
            </w:r>
            <w:r>
              <w:rPr>
                <w:b w:val="0"/>
                <w:sz w:val="17"/>
              </w:rPr>
              <w:t>Доля сайта, канала или ключевого слова в общем трафике конкурентной группы.</w:t>
            </w:r>
          </w:p>
        </w:tc>
        <w:tc>
          <w:tcPr>
            <w:tcW w:type="dxa" w:w="3969"/>
            <w:vAlign w:val="top"/>
          </w:tcPr>
          <w:p>
            <w:pPr>
              <w:spacing w:after="0"/>
              <w:jc w:val="left"/>
            </w:pPr>
            <w:r>
              <w:rPr>
                <w:sz w:val="17"/>
              </w:rPr>
            </w:r>
            <w:r>
              <w:rPr>
                <w:b w:val="0"/>
                <w:sz w:val="17"/>
              </w:rPr>
              <w:t>Используется для оценки концентрации рынка, силы лидеров и потенциальной достижимой доли.</w:t>
            </w:r>
          </w:p>
        </w:tc>
      </w:tr>
      <w:tr>
        <w:tc>
          <w:tcPr>
            <w:tcW w:type="dxa" w:w="2268"/>
            <w:vAlign w:val="top"/>
          </w:tcPr>
          <w:p>
            <w:pPr>
              <w:spacing w:after="0"/>
              <w:jc w:val="left"/>
            </w:pPr>
            <w:r>
              <w:rPr>
                <w:sz w:val="17"/>
              </w:rPr>
            </w:r>
            <w:r>
              <w:rPr>
                <w:b w:val="0"/>
                <w:sz w:val="17"/>
              </w:rPr>
              <w:t>География</w:t>
            </w:r>
          </w:p>
        </w:tc>
        <w:tc>
          <w:tcPr>
            <w:tcW w:type="dxa" w:w="3402"/>
            <w:vAlign w:val="top"/>
          </w:tcPr>
          <w:p>
            <w:pPr>
              <w:spacing w:after="0"/>
              <w:jc w:val="left"/>
            </w:pPr>
            <w:r>
              <w:rPr>
                <w:sz w:val="17"/>
              </w:rPr>
            </w:r>
            <w:r>
              <w:rPr>
                <w:b w:val="0"/>
                <w:sz w:val="17"/>
              </w:rPr>
              <w:t>Распределение трафика по странам и регионам.</w:t>
            </w:r>
          </w:p>
        </w:tc>
        <w:tc>
          <w:tcPr>
            <w:tcW w:type="dxa" w:w="3969"/>
            <w:vAlign w:val="top"/>
          </w:tcPr>
          <w:p>
            <w:pPr>
              <w:spacing w:after="0"/>
              <w:jc w:val="left"/>
            </w:pPr>
            <w:r>
              <w:rPr>
                <w:sz w:val="17"/>
              </w:rPr>
            </w:r>
            <w:r>
              <w:rPr>
                <w:b w:val="0"/>
                <w:sz w:val="17"/>
              </w:rPr>
              <w:t>Помогает уточнить географические границы рынка и выбрать приоритетные территории.</w:t>
            </w:r>
          </w:p>
        </w:tc>
      </w:tr>
      <w:tr>
        <w:tc>
          <w:tcPr>
            <w:tcW w:type="dxa" w:w="2268"/>
            <w:vAlign w:val="top"/>
          </w:tcPr>
          <w:p>
            <w:pPr>
              <w:spacing w:after="0"/>
              <w:jc w:val="left"/>
            </w:pPr>
            <w:r>
              <w:rPr>
                <w:sz w:val="17"/>
              </w:rPr>
            </w:r>
            <w:r>
              <w:rPr>
                <w:b w:val="0"/>
                <w:sz w:val="17"/>
              </w:rPr>
              <w:t>Маркетинговые каналы</w:t>
            </w:r>
          </w:p>
        </w:tc>
        <w:tc>
          <w:tcPr>
            <w:tcW w:type="dxa" w:w="3402"/>
            <w:vAlign w:val="top"/>
          </w:tcPr>
          <w:p>
            <w:pPr>
              <w:spacing w:after="0"/>
              <w:jc w:val="left"/>
            </w:pPr>
            <w:r>
              <w:rPr>
                <w:sz w:val="17"/>
              </w:rPr>
            </w:r>
            <w:r>
              <w:rPr>
                <w:b w:val="0"/>
                <w:sz w:val="17"/>
              </w:rPr>
              <w:t>Прямой, поисковый, платный поисковый, реферальный, социальный, почтовый, медийный и иной трафик.</w:t>
            </w:r>
          </w:p>
        </w:tc>
        <w:tc>
          <w:tcPr>
            <w:tcW w:type="dxa" w:w="3969"/>
            <w:vAlign w:val="top"/>
          </w:tcPr>
          <w:p>
            <w:pPr>
              <w:spacing w:after="0"/>
              <w:jc w:val="left"/>
            </w:pPr>
            <w:r>
              <w:rPr>
                <w:sz w:val="17"/>
              </w:rPr>
            </w:r>
            <w:r>
              <w:rPr>
                <w:b w:val="0"/>
                <w:sz w:val="17"/>
              </w:rPr>
              <w:t>Показывает, где конкуренты получают аудиторию и какие каналы доступны новому бизнесу.</w:t>
            </w:r>
          </w:p>
        </w:tc>
      </w:tr>
      <w:tr>
        <w:tc>
          <w:tcPr>
            <w:tcW w:type="dxa" w:w="2268"/>
            <w:vAlign w:val="top"/>
          </w:tcPr>
          <w:p>
            <w:pPr>
              <w:spacing w:after="0"/>
              <w:jc w:val="left"/>
            </w:pPr>
            <w:r>
              <w:rPr>
                <w:sz w:val="17"/>
              </w:rPr>
            </w:r>
            <w:r>
              <w:rPr>
                <w:b w:val="0"/>
                <w:sz w:val="17"/>
              </w:rPr>
              <w:t>Поиск и ключевые слова</w:t>
            </w:r>
          </w:p>
        </w:tc>
        <w:tc>
          <w:tcPr>
            <w:tcW w:type="dxa" w:w="3402"/>
            <w:vAlign w:val="top"/>
          </w:tcPr>
          <w:p>
            <w:pPr>
              <w:spacing w:after="0"/>
              <w:jc w:val="left"/>
            </w:pPr>
            <w:r>
              <w:rPr>
                <w:sz w:val="17"/>
              </w:rPr>
            </w:r>
            <w:r>
              <w:rPr>
                <w:b w:val="0"/>
                <w:sz w:val="17"/>
              </w:rPr>
              <w:t>Ключевые запросы, поисковые визиты, доли органического и платного поиска, позиции URL, стоимость клика и сложность запроса, если доступны.</w:t>
            </w:r>
          </w:p>
        </w:tc>
        <w:tc>
          <w:tcPr>
            <w:tcW w:type="dxa" w:w="3969"/>
            <w:vAlign w:val="top"/>
          </w:tcPr>
          <w:p>
            <w:pPr>
              <w:spacing w:after="0"/>
              <w:jc w:val="left"/>
            </w:pPr>
            <w:r>
              <w:rPr>
                <w:sz w:val="17"/>
              </w:rPr>
            </w:r>
            <w:r>
              <w:rPr>
                <w:b w:val="0"/>
                <w:sz w:val="17"/>
              </w:rPr>
              <w:t>Помогает оценить коммерческий поисковый спрос и стоимость входа в органический или платный поиск.</w:t>
            </w:r>
          </w:p>
        </w:tc>
      </w:tr>
      <w:tr>
        <w:tc>
          <w:tcPr>
            <w:tcW w:type="dxa" w:w="2268"/>
            <w:vAlign w:val="top"/>
          </w:tcPr>
          <w:p>
            <w:pPr>
              <w:spacing w:after="0"/>
              <w:jc w:val="left"/>
            </w:pPr>
            <w:r>
              <w:rPr>
                <w:sz w:val="17"/>
              </w:rPr>
            </w:r>
            <w:r>
              <w:rPr>
                <w:b w:val="0"/>
                <w:sz w:val="17"/>
              </w:rPr>
              <w:t>Реферальный трафик</w:t>
            </w:r>
          </w:p>
        </w:tc>
        <w:tc>
          <w:tcPr>
            <w:tcW w:type="dxa" w:w="3402"/>
            <w:vAlign w:val="top"/>
          </w:tcPr>
          <w:p>
            <w:pPr>
              <w:spacing w:after="0"/>
              <w:jc w:val="left"/>
            </w:pPr>
            <w:r>
              <w:rPr>
                <w:sz w:val="17"/>
              </w:rPr>
            </w:r>
            <w:r>
              <w:rPr>
                <w:b w:val="0"/>
                <w:sz w:val="17"/>
              </w:rPr>
              <w:t>Сайты, которые направляют пользователей к конкурентам, и сайты, на которые конкуренты отправляют трафик.</w:t>
            </w:r>
          </w:p>
        </w:tc>
        <w:tc>
          <w:tcPr>
            <w:tcW w:type="dxa" w:w="3969"/>
            <w:vAlign w:val="top"/>
          </w:tcPr>
          <w:p>
            <w:pPr>
              <w:spacing w:after="0"/>
              <w:jc w:val="left"/>
            </w:pPr>
            <w:r>
              <w:rPr>
                <w:sz w:val="17"/>
              </w:rPr>
            </w:r>
            <w:r>
              <w:rPr>
                <w:b w:val="0"/>
                <w:sz w:val="17"/>
              </w:rPr>
              <w:t>Позволяет выявить партнерские каналы, каталоги, площадки и источники лидов.</w:t>
            </w:r>
          </w:p>
        </w:tc>
      </w:tr>
      <w:tr>
        <w:tc>
          <w:tcPr>
            <w:tcW w:type="dxa" w:w="2268"/>
            <w:vAlign w:val="top"/>
          </w:tcPr>
          <w:p>
            <w:pPr>
              <w:spacing w:after="0"/>
              <w:jc w:val="left"/>
            </w:pPr>
            <w:r>
              <w:rPr>
                <w:sz w:val="17"/>
              </w:rPr>
            </w:r>
            <w:r>
              <w:rPr>
                <w:b w:val="0"/>
                <w:sz w:val="17"/>
              </w:rPr>
              <w:t>Социальный трафик</w:t>
            </w:r>
          </w:p>
        </w:tc>
        <w:tc>
          <w:tcPr>
            <w:tcW w:type="dxa" w:w="3402"/>
            <w:vAlign w:val="top"/>
          </w:tcPr>
          <w:p>
            <w:pPr>
              <w:spacing w:after="0"/>
              <w:jc w:val="left"/>
            </w:pPr>
            <w:r>
              <w:rPr>
                <w:sz w:val="17"/>
              </w:rPr>
            </w:r>
            <w:r>
              <w:rPr>
                <w:b w:val="0"/>
                <w:sz w:val="17"/>
              </w:rPr>
              <w:t>Социальные сети и площадки, из которых приходят пользователи.</w:t>
            </w:r>
          </w:p>
        </w:tc>
        <w:tc>
          <w:tcPr>
            <w:tcW w:type="dxa" w:w="3969"/>
            <w:vAlign w:val="top"/>
          </w:tcPr>
          <w:p>
            <w:pPr>
              <w:spacing w:after="0"/>
              <w:jc w:val="left"/>
            </w:pPr>
            <w:r>
              <w:rPr>
                <w:sz w:val="17"/>
              </w:rPr>
            </w:r>
            <w:r>
              <w:rPr>
                <w:b w:val="0"/>
                <w:sz w:val="17"/>
              </w:rPr>
              <w:t>Помогает оценить роль социальных каналов и контентного продвижения.</w:t>
            </w:r>
          </w:p>
        </w:tc>
      </w:tr>
      <w:tr>
        <w:tc>
          <w:tcPr>
            <w:tcW w:type="dxa" w:w="2268"/>
            <w:vAlign w:val="top"/>
          </w:tcPr>
          <w:p>
            <w:pPr>
              <w:spacing w:after="0"/>
              <w:jc w:val="left"/>
            </w:pPr>
            <w:r>
              <w:rPr>
                <w:sz w:val="17"/>
              </w:rPr>
            </w:r>
            <w:r>
              <w:rPr>
                <w:b w:val="0"/>
                <w:sz w:val="17"/>
              </w:rPr>
              <w:t>Демография аудитории</w:t>
            </w:r>
          </w:p>
        </w:tc>
        <w:tc>
          <w:tcPr>
            <w:tcW w:type="dxa" w:w="3402"/>
            <w:vAlign w:val="top"/>
          </w:tcPr>
          <w:p>
            <w:pPr>
              <w:spacing w:after="0"/>
              <w:jc w:val="left"/>
            </w:pPr>
            <w:r>
              <w:rPr>
                <w:sz w:val="17"/>
              </w:rPr>
            </w:r>
            <w:r>
              <w:rPr>
                <w:b w:val="0"/>
                <w:sz w:val="17"/>
              </w:rPr>
              <w:t>Возраст, пол и иные доступные параметры аудитории.</w:t>
            </w:r>
          </w:p>
        </w:tc>
        <w:tc>
          <w:tcPr>
            <w:tcW w:type="dxa" w:w="3969"/>
            <w:vAlign w:val="top"/>
          </w:tcPr>
          <w:p>
            <w:pPr>
              <w:spacing w:after="0"/>
              <w:jc w:val="left"/>
            </w:pPr>
            <w:r>
              <w:rPr>
                <w:sz w:val="17"/>
              </w:rPr>
            </w:r>
            <w:r>
              <w:rPr>
                <w:b w:val="0"/>
                <w:sz w:val="17"/>
              </w:rPr>
              <w:t>Используется для уточнения целевых сегментов, если данные доступны для выбранного сайта или категории.</w:t>
            </w:r>
          </w:p>
        </w:tc>
      </w:tr>
      <w:tr>
        <w:tc>
          <w:tcPr>
            <w:tcW w:type="dxa" w:w="2268"/>
            <w:vAlign w:val="top"/>
          </w:tcPr>
          <w:p>
            <w:pPr>
              <w:spacing w:after="0"/>
              <w:jc w:val="left"/>
            </w:pPr>
            <w:r>
              <w:rPr>
                <w:sz w:val="17"/>
              </w:rPr>
            </w:r>
            <w:r>
              <w:rPr>
                <w:b w:val="0"/>
                <w:sz w:val="17"/>
              </w:rPr>
              <w:t>Категории и рейтинги</w:t>
            </w:r>
          </w:p>
        </w:tc>
        <w:tc>
          <w:tcPr>
            <w:tcW w:type="dxa" w:w="3402"/>
            <w:vAlign w:val="top"/>
          </w:tcPr>
          <w:p>
            <w:pPr>
              <w:spacing w:after="0"/>
              <w:jc w:val="left"/>
            </w:pPr>
            <w:r>
              <w:rPr>
                <w:sz w:val="17"/>
              </w:rPr>
            </w:r>
            <w:r>
              <w:rPr>
                <w:b w:val="0"/>
                <w:sz w:val="17"/>
              </w:rPr>
              <w:t>Лидеры категории, ранги сайтов, распределение долей внутри категории.</w:t>
            </w:r>
          </w:p>
        </w:tc>
        <w:tc>
          <w:tcPr>
            <w:tcW w:type="dxa" w:w="3969"/>
            <w:vAlign w:val="top"/>
          </w:tcPr>
          <w:p>
            <w:pPr>
              <w:spacing w:after="0"/>
              <w:jc w:val="left"/>
            </w:pPr>
            <w:r>
              <w:rPr>
                <w:sz w:val="17"/>
              </w:rPr>
            </w:r>
            <w:r>
              <w:rPr>
                <w:b w:val="0"/>
                <w:sz w:val="17"/>
              </w:rPr>
              <w:t>Позволяет анализировать рынок как совокупность цифровых игроков.</w:t>
            </w:r>
          </w:p>
        </w:tc>
      </w:tr>
      <w:tr>
        <w:tc>
          <w:tcPr>
            <w:tcW w:type="dxa" w:w="2268"/>
            <w:vAlign w:val="top"/>
          </w:tcPr>
          <w:p>
            <w:pPr>
              <w:spacing w:after="0"/>
              <w:jc w:val="left"/>
            </w:pPr>
            <w:r>
              <w:rPr>
                <w:sz w:val="17"/>
              </w:rPr>
            </w:r>
            <w:r>
              <w:rPr>
                <w:b w:val="0"/>
                <w:sz w:val="17"/>
              </w:rPr>
              <w:t>Сегменты сайта</w:t>
            </w:r>
          </w:p>
        </w:tc>
        <w:tc>
          <w:tcPr>
            <w:tcW w:type="dxa" w:w="3402"/>
            <w:vAlign w:val="top"/>
          </w:tcPr>
          <w:p>
            <w:pPr>
              <w:spacing w:after="0"/>
              <w:jc w:val="left"/>
            </w:pPr>
            <w:r>
              <w:rPr>
                <w:sz w:val="17"/>
              </w:rPr>
            </w:r>
            <w:r>
              <w:rPr>
                <w:b w:val="0"/>
                <w:sz w:val="17"/>
              </w:rPr>
              <w:t>Трафик отдельных разделов, папок или направлений сайта, если доступен модуль сегментного анализа.</w:t>
            </w:r>
          </w:p>
        </w:tc>
        <w:tc>
          <w:tcPr>
            <w:tcW w:type="dxa" w:w="3969"/>
            <w:vAlign w:val="top"/>
          </w:tcPr>
          <w:p>
            <w:pPr>
              <w:spacing w:after="0"/>
              <w:jc w:val="left"/>
            </w:pPr>
            <w:r>
              <w:rPr>
                <w:sz w:val="17"/>
              </w:rPr>
            </w:r>
            <w:r>
              <w:rPr>
                <w:b w:val="0"/>
                <w:sz w:val="17"/>
              </w:rPr>
              <w:t>Полезно, когда у крупного сайта есть несколько бизнес-линий и нужно выделить только нужную часть рынка.</w:t>
            </w:r>
          </w:p>
        </w:tc>
      </w:tr>
    </w:tbl>
    <w:p>
      <w:pPr>
        <w:pStyle w:val="Heading1"/>
      </w:pPr>
      <w:r>
        <w:t>3. Методические ограничения данных Similarweb</w:t>
      </w:r>
    </w:p>
    <w:p>
      <w:pPr>
        <w:spacing w:after="120" w:line="259" w:lineRule="auto"/>
      </w:pPr>
      <w:r>
        <w:t>При работе с Similarweb необходимо учитывать, что платформа строит оценки на основе цифровых источников данных и моделей. Поэтому выводы должны формулироваться осторожно: Similarweb показывает ориентировочную цифровую активность и сравнительные позиции, но не заменяет внутреннюю аналитику компании, налоговую отчетность, данные платежей или прямое исследование клиентов.</w:t>
      </w:r>
    </w:p>
    <w:p>
      <w:pPr>
        <w:pStyle w:val="ListBullet"/>
        <w:spacing w:after="60"/>
      </w:pPr>
      <w:r>
        <w:t>чем меньше посещаемость сайта, тем выше риск статистической погрешности в оценке трафика;</w:t>
      </w:r>
    </w:p>
    <w:p>
      <w:pPr>
        <w:pStyle w:val="ListBullet"/>
        <w:spacing w:after="60"/>
      </w:pPr>
      <w:r>
        <w:t>поисковый и веб-трафик не всегда означает продажу, заявку или платежеспособный спрос;</w:t>
      </w:r>
    </w:p>
    <w:p>
      <w:pPr>
        <w:pStyle w:val="ListBullet"/>
        <w:spacing w:after="60"/>
      </w:pPr>
      <w:r>
        <w:t>разные сайты могут иметь разные модели монетизации: реклама, подписка, комиссия, продажа товаров, лидогенерация;</w:t>
      </w:r>
    </w:p>
    <w:p>
      <w:pPr>
        <w:pStyle w:val="ListBullet"/>
        <w:spacing w:after="60"/>
      </w:pPr>
      <w:r>
        <w:t>суммирование посещаемости конкурентов может завышать размер аудитории, потому что один пользователь может посещать несколько сайтов;</w:t>
      </w:r>
    </w:p>
    <w:p>
      <w:pPr>
        <w:pStyle w:val="ListBullet"/>
        <w:spacing w:after="60"/>
      </w:pPr>
      <w:r>
        <w:t>для локальных и узких рынков необходимо сопоставлять Similarweb с Яндекс Вордстат, Google Trends, статистикой, рекламными кабинетами, каталогами и данными самих компаний;</w:t>
      </w:r>
    </w:p>
    <w:p>
      <w:pPr>
        <w:pStyle w:val="ListBullet"/>
        <w:spacing w:after="60"/>
      </w:pPr>
      <w:r>
        <w:t>доступность отдельных отчетов, выгрузок и глубины исторических данных зависит от тарифа, модуля и прав пользователя.</w:t>
      </w:r>
    </w:p>
    <w:p>
      <w:pPr>
        <w:pStyle w:val="Heading1"/>
      </w:pPr>
      <w:r>
        <w:t>4. Общая схема оценки объема рынка</w:t>
      </w:r>
    </w:p>
    <w:p>
      <w:pPr>
        <w:spacing w:after="120" w:line="259" w:lineRule="auto"/>
      </w:pPr>
      <w:r>
        <w:t>Оценка рынка по Similarweb должна строиться как последовательность действий. Сначала фиксируются границы рынка, затем формируется конкурентный набор сайтов, после этого выгружаются показатели посещаемости, каналов, географии и поиска. Далее данные превращаются в расчет цифровой емкости, достижимой доли и возможной выручки.</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75"/>
        <w:gridCol w:w="3475"/>
        <w:gridCol w:w="3475"/>
      </w:tblGrid>
      <w:tr>
        <w:tc>
          <w:tcPr>
            <w:tcW w:type="dxa" w:w="680"/>
            <w:vAlign w:val="top"/>
            <w:shd w:fill="2F5597"/>
          </w:tcPr>
          <w:p>
            <w:pPr>
              <w:spacing w:after="0"/>
              <w:jc w:val="left"/>
            </w:pPr>
            <w:r>
              <w:rPr>
                <w:sz w:val="17"/>
              </w:rPr>
            </w:r>
            <w:r>
              <w:rPr>
                <w:b/>
                <w:color w:val="FFFFFF"/>
                <w:sz w:val="17"/>
              </w:rPr>
              <w:t>Шаг</w:t>
            </w:r>
          </w:p>
        </w:tc>
        <w:tc>
          <w:tcPr>
            <w:tcW w:type="dxa" w:w="4535"/>
            <w:vAlign w:val="top"/>
            <w:shd w:fill="2F5597"/>
          </w:tcPr>
          <w:p>
            <w:pPr>
              <w:spacing w:after="0"/>
              <w:jc w:val="left"/>
            </w:pPr>
            <w:r>
              <w:rPr>
                <w:sz w:val="17"/>
              </w:rPr>
            </w:r>
            <w:r>
              <w:rPr>
                <w:b/>
                <w:color w:val="FFFFFF"/>
                <w:sz w:val="17"/>
              </w:rPr>
              <w:t>Действие</w:t>
            </w:r>
          </w:p>
        </w:tc>
        <w:tc>
          <w:tcPr>
            <w:tcW w:type="dxa" w:w="3969"/>
            <w:vAlign w:val="top"/>
            <w:shd w:fill="2F5597"/>
          </w:tcPr>
          <w:p>
            <w:pPr>
              <w:spacing w:after="0"/>
              <w:jc w:val="left"/>
            </w:pPr>
            <w:r>
              <w:rPr>
                <w:sz w:val="17"/>
              </w:rPr>
            </w:r>
            <w:r>
              <w:rPr>
                <w:b/>
                <w:color w:val="FFFFFF"/>
                <w:sz w:val="17"/>
              </w:rPr>
              <w:t>Результат</w:t>
            </w:r>
          </w:p>
        </w:tc>
      </w:tr>
      <w:tr>
        <w:tc>
          <w:tcPr>
            <w:tcW w:type="dxa" w:w="680"/>
            <w:vAlign w:val="top"/>
          </w:tcPr>
          <w:p>
            <w:pPr>
              <w:spacing w:after="0"/>
              <w:jc w:val="left"/>
            </w:pPr>
            <w:r>
              <w:rPr>
                <w:sz w:val="17"/>
              </w:rPr>
            </w:r>
            <w:r>
              <w:rPr>
                <w:b w:val="0"/>
                <w:sz w:val="17"/>
              </w:rPr>
              <w:t>1</w:t>
            </w:r>
          </w:p>
        </w:tc>
        <w:tc>
          <w:tcPr>
            <w:tcW w:type="dxa" w:w="4535"/>
            <w:vAlign w:val="top"/>
          </w:tcPr>
          <w:p>
            <w:pPr>
              <w:spacing w:after="0"/>
              <w:jc w:val="left"/>
            </w:pPr>
            <w:r>
              <w:rPr>
                <w:sz w:val="17"/>
              </w:rPr>
            </w:r>
            <w:r>
              <w:rPr>
                <w:b w:val="0"/>
                <w:sz w:val="17"/>
              </w:rPr>
              <w:t>Зафиксировать продуктовые, клиентские и географические границы рынка.</w:t>
            </w:r>
          </w:p>
        </w:tc>
        <w:tc>
          <w:tcPr>
            <w:tcW w:type="dxa" w:w="3969"/>
            <w:vAlign w:val="top"/>
          </w:tcPr>
          <w:p>
            <w:pPr>
              <w:spacing w:after="0"/>
              <w:jc w:val="left"/>
            </w:pPr>
            <w:r>
              <w:rPr>
                <w:sz w:val="17"/>
              </w:rPr>
            </w:r>
            <w:r>
              <w:rPr>
                <w:b w:val="0"/>
                <w:sz w:val="17"/>
              </w:rPr>
              <w:t>Понятно, какие сайты и какие сегменты включаются в анализ.</w:t>
            </w:r>
          </w:p>
        </w:tc>
      </w:tr>
      <w:tr>
        <w:tc>
          <w:tcPr>
            <w:tcW w:type="dxa" w:w="680"/>
            <w:vAlign w:val="top"/>
          </w:tcPr>
          <w:p>
            <w:pPr>
              <w:spacing w:after="0"/>
              <w:jc w:val="left"/>
            </w:pPr>
            <w:r>
              <w:rPr>
                <w:sz w:val="17"/>
              </w:rPr>
            </w:r>
            <w:r>
              <w:rPr>
                <w:b w:val="0"/>
                <w:sz w:val="17"/>
              </w:rPr>
              <w:t>2</w:t>
            </w:r>
          </w:p>
        </w:tc>
        <w:tc>
          <w:tcPr>
            <w:tcW w:type="dxa" w:w="4535"/>
            <w:vAlign w:val="top"/>
          </w:tcPr>
          <w:p>
            <w:pPr>
              <w:spacing w:after="0"/>
              <w:jc w:val="left"/>
            </w:pPr>
            <w:r>
              <w:rPr>
                <w:sz w:val="17"/>
              </w:rPr>
            </w:r>
            <w:r>
              <w:rPr>
                <w:b w:val="0"/>
                <w:sz w:val="17"/>
              </w:rPr>
              <w:t>Составить список конкурентов и цифровых заменителей.</w:t>
            </w:r>
          </w:p>
        </w:tc>
        <w:tc>
          <w:tcPr>
            <w:tcW w:type="dxa" w:w="3969"/>
            <w:vAlign w:val="top"/>
          </w:tcPr>
          <w:p>
            <w:pPr>
              <w:spacing w:after="0"/>
              <w:jc w:val="left"/>
            </w:pPr>
            <w:r>
              <w:rPr>
                <w:sz w:val="17"/>
              </w:rPr>
            </w:r>
            <w:r>
              <w:rPr>
                <w:b w:val="0"/>
                <w:sz w:val="17"/>
              </w:rPr>
              <w:t>Получен конкурентный набор доменов, приложений или категорий.</w:t>
            </w:r>
          </w:p>
        </w:tc>
      </w:tr>
      <w:tr>
        <w:tc>
          <w:tcPr>
            <w:tcW w:type="dxa" w:w="680"/>
            <w:vAlign w:val="top"/>
          </w:tcPr>
          <w:p>
            <w:pPr>
              <w:spacing w:after="0"/>
              <w:jc w:val="left"/>
            </w:pPr>
            <w:r>
              <w:rPr>
                <w:sz w:val="17"/>
              </w:rPr>
            </w:r>
            <w:r>
              <w:rPr>
                <w:b w:val="0"/>
                <w:sz w:val="17"/>
              </w:rPr>
              <w:t>3</w:t>
            </w:r>
          </w:p>
        </w:tc>
        <w:tc>
          <w:tcPr>
            <w:tcW w:type="dxa" w:w="4535"/>
            <w:vAlign w:val="top"/>
          </w:tcPr>
          <w:p>
            <w:pPr>
              <w:spacing w:after="0"/>
              <w:jc w:val="left"/>
            </w:pPr>
            <w:r>
              <w:rPr>
                <w:sz w:val="17"/>
              </w:rPr>
            </w:r>
            <w:r>
              <w:rPr>
                <w:b w:val="0"/>
                <w:sz w:val="17"/>
              </w:rPr>
              <w:t>Настроить период, страну, устройство и тип трафика.</w:t>
            </w:r>
          </w:p>
        </w:tc>
        <w:tc>
          <w:tcPr>
            <w:tcW w:type="dxa" w:w="3969"/>
            <w:vAlign w:val="top"/>
          </w:tcPr>
          <w:p>
            <w:pPr>
              <w:spacing w:after="0"/>
              <w:jc w:val="left"/>
            </w:pPr>
            <w:r>
              <w:rPr>
                <w:sz w:val="17"/>
              </w:rPr>
            </w:r>
            <w:r>
              <w:rPr>
                <w:b w:val="0"/>
                <w:sz w:val="17"/>
              </w:rPr>
              <w:t>Данные сопоставимы между сайтами.</w:t>
            </w:r>
          </w:p>
        </w:tc>
      </w:tr>
      <w:tr>
        <w:tc>
          <w:tcPr>
            <w:tcW w:type="dxa" w:w="680"/>
            <w:vAlign w:val="top"/>
          </w:tcPr>
          <w:p>
            <w:pPr>
              <w:spacing w:after="0"/>
              <w:jc w:val="left"/>
            </w:pPr>
            <w:r>
              <w:rPr>
                <w:sz w:val="17"/>
              </w:rPr>
            </w:r>
            <w:r>
              <w:rPr>
                <w:b w:val="0"/>
                <w:sz w:val="17"/>
              </w:rPr>
              <w:t>4</w:t>
            </w:r>
          </w:p>
        </w:tc>
        <w:tc>
          <w:tcPr>
            <w:tcW w:type="dxa" w:w="4535"/>
            <w:vAlign w:val="top"/>
          </w:tcPr>
          <w:p>
            <w:pPr>
              <w:spacing w:after="0"/>
              <w:jc w:val="left"/>
            </w:pPr>
            <w:r>
              <w:rPr>
                <w:sz w:val="17"/>
              </w:rPr>
            </w:r>
            <w:r>
              <w:rPr>
                <w:b w:val="0"/>
                <w:sz w:val="17"/>
              </w:rPr>
              <w:t>Выгрузить трафик и вовлеченность.</w:t>
            </w:r>
          </w:p>
        </w:tc>
        <w:tc>
          <w:tcPr>
            <w:tcW w:type="dxa" w:w="3969"/>
            <w:vAlign w:val="top"/>
          </w:tcPr>
          <w:p>
            <w:pPr>
              <w:spacing w:after="0"/>
              <w:jc w:val="left"/>
            </w:pPr>
            <w:r>
              <w:rPr>
                <w:sz w:val="17"/>
              </w:rPr>
            </w:r>
            <w:r>
              <w:rPr>
                <w:b w:val="0"/>
                <w:sz w:val="17"/>
              </w:rPr>
              <w:t>Получена база для оценки цифрового масштаба рынка.</w:t>
            </w:r>
          </w:p>
        </w:tc>
      </w:tr>
      <w:tr>
        <w:tc>
          <w:tcPr>
            <w:tcW w:type="dxa" w:w="680"/>
            <w:vAlign w:val="top"/>
          </w:tcPr>
          <w:p>
            <w:pPr>
              <w:spacing w:after="0"/>
              <w:jc w:val="left"/>
            </w:pPr>
            <w:r>
              <w:rPr>
                <w:sz w:val="17"/>
              </w:rPr>
            </w:r>
            <w:r>
              <w:rPr>
                <w:b w:val="0"/>
                <w:sz w:val="17"/>
              </w:rPr>
              <w:t>5</w:t>
            </w:r>
          </w:p>
        </w:tc>
        <w:tc>
          <w:tcPr>
            <w:tcW w:type="dxa" w:w="4535"/>
            <w:vAlign w:val="top"/>
          </w:tcPr>
          <w:p>
            <w:pPr>
              <w:spacing w:after="0"/>
              <w:jc w:val="left"/>
            </w:pPr>
            <w:r>
              <w:rPr>
                <w:sz w:val="17"/>
              </w:rPr>
            </w:r>
            <w:r>
              <w:rPr>
                <w:b w:val="0"/>
                <w:sz w:val="17"/>
              </w:rPr>
              <w:t>Выгрузить доли трафика и географию.</w:t>
            </w:r>
          </w:p>
        </w:tc>
        <w:tc>
          <w:tcPr>
            <w:tcW w:type="dxa" w:w="3969"/>
            <w:vAlign w:val="top"/>
          </w:tcPr>
          <w:p>
            <w:pPr>
              <w:spacing w:after="0"/>
              <w:jc w:val="left"/>
            </w:pPr>
            <w:r>
              <w:rPr>
                <w:sz w:val="17"/>
              </w:rPr>
            </w:r>
            <w:r>
              <w:rPr>
                <w:b w:val="0"/>
                <w:sz w:val="17"/>
              </w:rPr>
              <w:t>Определены лидеры и территориальная концентрация спроса.</w:t>
            </w:r>
          </w:p>
        </w:tc>
      </w:tr>
      <w:tr>
        <w:tc>
          <w:tcPr>
            <w:tcW w:type="dxa" w:w="680"/>
            <w:vAlign w:val="top"/>
          </w:tcPr>
          <w:p>
            <w:pPr>
              <w:spacing w:after="0"/>
              <w:jc w:val="left"/>
            </w:pPr>
            <w:r>
              <w:rPr>
                <w:sz w:val="17"/>
              </w:rPr>
            </w:r>
            <w:r>
              <w:rPr>
                <w:b w:val="0"/>
                <w:sz w:val="17"/>
              </w:rPr>
              <w:t>6</w:t>
            </w:r>
          </w:p>
        </w:tc>
        <w:tc>
          <w:tcPr>
            <w:tcW w:type="dxa" w:w="4535"/>
            <w:vAlign w:val="top"/>
          </w:tcPr>
          <w:p>
            <w:pPr>
              <w:spacing w:after="0"/>
              <w:jc w:val="left"/>
            </w:pPr>
            <w:r>
              <w:rPr>
                <w:sz w:val="17"/>
              </w:rPr>
            </w:r>
            <w:r>
              <w:rPr>
                <w:b w:val="0"/>
                <w:sz w:val="17"/>
              </w:rPr>
              <w:t>Выгрузить каналы и поисковые данные.</w:t>
            </w:r>
          </w:p>
        </w:tc>
        <w:tc>
          <w:tcPr>
            <w:tcW w:type="dxa" w:w="3969"/>
            <w:vAlign w:val="top"/>
          </w:tcPr>
          <w:p>
            <w:pPr>
              <w:spacing w:after="0"/>
              <w:jc w:val="left"/>
            </w:pPr>
            <w:r>
              <w:rPr>
                <w:sz w:val="17"/>
              </w:rPr>
            </w:r>
            <w:r>
              <w:rPr>
                <w:b w:val="0"/>
                <w:sz w:val="17"/>
              </w:rPr>
              <w:t>Понятно, через какие каналы формируется рынок.</w:t>
            </w:r>
          </w:p>
        </w:tc>
      </w:tr>
      <w:tr>
        <w:tc>
          <w:tcPr>
            <w:tcW w:type="dxa" w:w="680"/>
            <w:vAlign w:val="top"/>
          </w:tcPr>
          <w:p>
            <w:pPr>
              <w:spacing w:after="0"/>
              <w:jc w:val="left"/>
            </w:pPr>
            <w:r>
              <w:rPr>
                <w:sz w:val="17"/>
              </w:rPr>
            </w:r>
            <w:r>
              <w:rPr>
                <w:b w:val="0"/>
                <w:sz w:val="17"/>
              </w:rPr>
              <w:t>7</w:t>
            </w:r>
          </w:p>
        </w:tc>
        <w:tc>
          <w:tcPr>
            <w:tcW w:type="dxa" w:w="4535"/>
            <w:vAlign w:val="top"/>
          </w:tcPr>
          <w:p>
            <w:pPr>
              <w:spacing w:after="0"/>
              <w:jc w:val="left"/>
            </w:pPr>
            <w:r>
              <w:rPr>
                <w:sz w:val="17"/>
              </w:rPr>
            </w:r>
            <w:r>
              <w:rPr>
                <w:b w:val="0"/>
                <w:sz w:val="17"/>
              </w:rPr>
              <w:t>Рассчитать объем цифрового рынка и концентрацию.</w:t>
            </w:r>
          </w:p>
        </w:tc>
        <w:tc>
          <w:tcPr>
            <w:tcW w:type="dxa" w:w="3969"/>
            <w:vAlign w:val="top"/>
          </w:tcPr>
          <w:p>
            <w:pPr>
              <w:spacing w:after="0"/>
              <w:jc w:val="left"/>
            </w:pPr>
            <w:r>
              <w:rPr>
                <w:sz w:val="17"/>
              </w:rPr>
            </w:r>
            <w:r>
              <w:rPr>
                <w:b w:val="0"/>
                <w:sz w:val="17"/>
              </w:rPr>
              <w:t>Получены суммарный трафик, доли игроков, CR3/CR5 и HHI.</w:t>
            </w:r>
          </w:p>
        </w:tc>
      </w:tr>
      <w:tr>
        <w:tc>
          <w:tcPr>
            <w:tcW w:type="dxa" w:w="680"/>
            <w:vAlign w:val="top"/>
          </w:tcPr>
          <w:p>
            <w:pPr>
              <w:spacing w:after="0"/>
              <w:jc w:val="left"/>
            </w:pPr>
            <w:r>
              <w:rPr>
                <w:sz w:val="17"/>
              </w:rPr>
            </w:r>
            <w:r>
              <w:rPr>
                <w:b w:val="0"/>
                <w:sz w:val="17"/>
              </w:rPr>
              <w:t>8</w:t>
            </w:r>
          </w:p>
        </w:tc>
        <w:tc>
          <w:tcPr>
            <w:tcW w:type="dxa" w:w="4535"/>
            <w:vAlign w:val="top"/>
          </w:tcPr>
          <w:p>
            <w:pPr>
              <w:spacing w:after="0"/>
              <w:jc w:val="left"/>
            </w:pPr>
            <w:r>
              <w:rPr>
                <w:sz w:val="17"/>
              </w:rPr>
            </w:r>
            <w:r>
              <w:rPr>
                <w:b w:val="0"/>
                <w:sz w:val="17"/>
              </w:rPr>
              <w:t>Перевести трафик в возможные продажи.</w:t>
            </w:r>
          </w:p>
        </w:tc>
        <w:tc>
          <w:tcPr>
            <w:tcW w:type="dxa" w:w="3969"/>
            <w:vAlign w:val="top"/>
          </w:tcPr>
          <w:p>
            <w:pPr>
              <w:spacing w:after="0"/>
              <w:jc w:val="left"/>
            </w:pPr>
            <w:r>
              <w:rPr>
                <w:sz w:val="17"/>
              </w:rPr>
            </w:r>
            <w:r>
              <w:rPr>
                <w:b w:val="0"/>
                <w:sz w:val="17"/>
              </w:rPr>
              <w:t>Получены сценарии выручки через конверсию и средний чек.</w:t>
            </w:r>
          </w:p>
        </w:tc>
      </w:tr>
      <w:tr>
        <w:tc>
          <w:tcPr>
            <w:tcW w:type="dxa" w:w="680"/>
            <w:vAlign w:val="top"/>
          </w:tcPr>
          <w:p>
            <w:pPr>
              <w:spacing w:after="0"/>
              <w:jc w:val="left"/>
            </w:pPr>
            <w:r>
              <w:rPr>
                <w:sz w:val="17"/>
              </w:rPr>
            </w:r>
            <w:r>
              <w:rPr>
                <w:b w:val="0"/>
                <w:sz w:val="17"/>
              </w:rPr>
              <w:t>9</w:t>
            </w:r>
          </w:p>
        </w:tc>
        <w:tc>
          <w:tcPr>
            <w:tcW w:type="dxa" w:w="4535"/>
            <w:vAlign w:val="top"/>
          </w:tcPr>
          <w:p>
            <w:pPr>
              <w:spacing w:after="0"/>
              <w:jc w:val="left"/>
            </w:pPr>
            <w:r>
              <w:rPr>
                <w:sz w:val="17"/>
              </w:rPr>
            </w:r>
            <w:r>
              <w:rPr>
                <w:b w:val="0"/>
                <w:sz w:val="17"/>
              </w:rPr>
              <w:t>Проверить выводы через другие источники.</w:t>
            </w:r>
          </w:p>
        </w:tc>
        <w:tc>
          <w:tcPr>
            <w:tcW w:type="dxa" w:w="3969"/>
            <w:vAlign w:val="top"/>
          </w:tcPr>
          <w:p>
            <w:pPr>
              <w:spacing w:after="0"/>
              <w:jc w:val="left"/>
            </w:pPr>
            <w:r>
              <w:rPr>
                <w:sz w:val="17"/>
              </w:rPr>
            </w:r>
            <w:r>
              <w:rPr>
                <w:b w:val="0"/>
                <w:sz w:val="17"/>
              </w:rPr>
              <w:t>Снижена вероятность завышения или ошибочной интерпретации.</w:t>
            </w:r>
          </w:p>
        </w:tc>
      </w:tr>
      <w:tr>
        <w:tc>
          <w:tcPr>
            <w:tcW w:type="dxa" w:w="680"/>
            <w:vAlign w:val="top"/>
          </w:tcPr>
          <w:p>
            <w:pPr>
              <w:spacing w:after="0"/>
              <w:jc w:val="left"/>
            </w:pPr>
            <w:r>
              <w:rPr>
                <w:sz w:val="17"/>
              </w:rPr>
            </w:r>
            <w:r>
              <w:rPr>
                <w:b w:val="0"/>
                <w:sz w:val="17"/>
              </w:rPr>
              <w:t>10</w:t>
            </w:r>
          </w:p>
        </w:tc>
        <w:tc>
          <w:tcPr>
            <w:tcW w:type="dxa" w:w="4535"/>
            <w:vAlign w:val="top"/>
          </w:tcPr>
          <w:p>
            <w:pPr>
              <w:spacing w:after="0"/>
              <w:jc w:val="left"/>
            </w:pPr>
            <w:r>
              <w:rPr>
                <w:sz w:val="17"/>
              </w:rPr>
            </w:r>
            <w:r>
              <w:rPr>
                <w:b w:val="0"/>
                <w:sz w:val="17"/>
              </w:rPr>
              <w:t>Сформулировать итоговый вывод.</w:t>
            </w:r>
          </w:p>
        </w:tc>
        <w:tc>
          <w:tcPr>
            <w:tcW w:type="dxa" w:w="3969"/>
            <w:vAlign w:val="top"/>
          </w:tcPr>
          <w:p>
            <w:pPr>
              <w:spacing w:after="0"/>
              <w:jc w:val="left"/>
            </w:pPr>
            <w:r>
              <w:rPr>
                <w:sz w:val="17"/>
              </w:rPr>
            </w:r>
            <w:r>
              <w:rPr>
                <w:b w:val="0"/>
                <w:sz w:val="17"/>
              </w:rPr>
              <w:t>Подготовлен раздел отчета об объеме и структуре рынка.</w:t>
            </w:r>
          </w:p>
        </w:tc>
      </w:tr>
    </w:tbl>
    <w:p>
      <w:pPr>
        <w:pStyle w:val="Heading1"/>
      </w:pPr>
      <w:r>
        <w:t>5. Что можно выгружать из Similarweb</w:t>
      </w:r>
    </w:p>
    <w:p>
      <w:pPr>
        <w:spacing w:after="120" w:line="259" w:lineRule="auto"/>
      </w:pPr>
      <w:r>
        <w:t>Ниже приведен полный рабочий перечень типов данных, которые обычно используются для оценки рынка. Конкретная доступность выгрузки зависит от подписки, продукта Similarweb, страны, категории, размера сайта и прав пользователя. В методике следует фиксировать не только само значение показателя, но и способ выгрузки: интерфейс, отчет, Data Exporter, API, Data Feeds или специализированный модуль электронной коммерции.</w:t>
      </w:r>
    </w:p>
    <w:p>
      <w:pPr>
        <w:pStyle w:val="Heading2"/>
      </w:pPr>
      <w:r>
        <w:t>5.1. Выгрузки из интерфейса Similarweb</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75"/>
        <w:gridCol w:w="3475"/>
        <w:gridCol w:w="3475"/>
      </w:tblGrid>
      <w:tr>
        <w:tc>
          <w:tcPr>
            <w:tcW w:type="dxa" w:w="1701"/>
            <w:vAlign w:val="top"/>
            <w:shd w:fill="2F5597"/>
          </w:tcPr>
          <w:p>
            <w:pPr>
              <w:spacing w:after="0"/>
              <w:jc w:val="left"/>
            </w:pPr>
            <w:r>
              <w:rPr>
                <w:sz w:val="17"/>
              </w:rPr>
            </w:r>
            <w:r>
              <w:rPr>
                <w:b/>
                <w:color w:val="FFFFFF"/>
                <w:sz w:val="17"/>
              </w:rPr>
              <w:t>Формат</w:t>
            </w:r>
          </w:p>
        </w:tc>
        <w:tc>
          <w:tcPr>
            <w:tcW w:type="dxa" w:w="3969"/>
            <w:vAlign w:val="top"/>
            <w:shd w:fill="2F5597"/>
          </w:tcPr>
          <w:p>
            <w:pPr>
              <w:spacing w:after="0"/>
              <w:jc w:val="left"/>
            </w:pPr>
            <w:r>
              <w:rPr>
                <w:sz w:val="17"/>
              </w:rPr>
            </w:r>
            <w:r>
              <w:rPr>
                <w:b/>
                <w:color w:val="FFFFFF"/>
                <w:sz w:val="17"/>
              </w:rPr>
              <w:t>Что обычно выгружается</w:t>
            </w:r>
          </w:p>
        </w:tc>
        <w:tc>
          <w:tcPr>
            <w:tcW w:type="dxa" w:w="3969"/>
            <w:vAlign w:val="top"/>
            <w:shd w:fill="2F5597"/>
          </w:tcPr>
          <w:p>
            <w:pPr>
              <w:spacing w:after="0"/>
              <w:jc w:val="left"/>
            </w:pPr>
            <w:r>
              <w:rPr>
                <w:sz w:val="17"/>
              </w:rPr>
            </w:r>
            <w:r>
              <w:rPr>
                <w:b/>
                <w:color w:val="FFFFFF"/>
                <w:sz w:val="17"/>
              </w:rPr>
              <w:t>Для чего использовать</w:t>
            </w:r>
          </w:p>
        </w:tc>
      </w:tr>
      <w:tr>
        <w:tc>
          <w:tcPr>
            <w:tcW w:type="dxa" w:w="1701"/>
            <w:vAlign w:val="top"/>
          </w:tcPr>
          <w:p>
            <w:pPr>
              <w:spacing w:after="0"/>
              <w:jc w:val="left"/>
            </w:pPr>
            <w:r>
              <w:rPr>
                <w:sz w:val="17"/>
              </w:rPr>
            </w:r>
            <w:r>
              <w:rPr>
                <w:b w:val="0"/>
                <w:sz w:val="17"/>
              </w:rPr>
              <w:t>Excel / XLSX</w:t>
            </w:r>
          </w:p>
        </w:tc>
        <w:tc>
          <w:tcPr>
            <w:tcW w:type="dxa" w:w="3969"/>
            <w:vAlign w:val="top"/>
          </w:tcPr>
          <w:p>
            <w:pPr>
              <w:spacing w:after="0"/>
              <w:jc w:val="left"/>
            </w:pPr>
            <w:r>
              <w:rPr>
                <w:sz w:val="17"/>
              </w:rPr>
            </w:r>
            <w:r>
              <w:rPr>
                <w:b w:val="0"/>
                <w:sz w:val="17"/>
              </w:rPr>
              <w:t>Таблицы с сайтами, метриками, каналами, странами, ключевыми словами, источниками переходов и прочими строковыми данными.</w:t>
            </w:r>
          </w:p>
        </w:tc>
        <w:tc>
          <w:tcPr>
            <w:tcW w:type="dxa" w:w="3969"/>
            <w:vAlign w:val="top"/>
          </w:tcPr>
          <w:p>
            <w:pPr>
              <w:spacing w:after="0"/>
              <w:jc w:val="left"/>
            </w:pPr>
            <w:r>
              <w:rPr>
                <w:sz w:val="17"/>
              </w:rPr>
            </w:r>
            <w:r>
              <w:rPr>
                <w:b w:val="0"/>
                <w:sz w:val="17"/>
              </w:rPr>
              <w:t>Основной формат для расчетов, сводных таблиц, сравнения конкурентов и построения моделей рынка.</w:t>
            </w:r>
          </w:p>
        </w:tc>
      </w:tr>
      <w:tr>
        <w:tc>
          <w:tcPr>
            <w:tcW w:type="dxa" w:w="1701"/>
            <w:vAlign w:val="top"/>
          </w:tcPr>
          <w:p>
            <w:pPr>
              <w:spacing w:after="0"/>
              <w:jc w:val="left"/>
            </w:pPr>
            <w:r>
              <w:rPr>
                <w:sz w:val="17"/>
              </w:rPr>
            </w:r>
            <w:r>
              <w:rPr>
                <w:b w:val="0"/>
                <w:sz w:val="17"/>
              </w:rPr>
              <w:t>CSV</w:t>
            </w:r>
          </w:p>
        </w:tc>
        <w:tc>
          <w:tcPr>
            <w:tcW w:type="dxa" w:w="3969"/>
            <w:vAlign w:val="top"/>
          </w:tcPr>
          <w:p>
            <w:pPr>
              <w:spacing w:after="0"/>
              <w:jc w:val="left"/>
            </w:pPr>
            <w:r>
              <w:rPr>
                <w:sz w:val="17"/>
              </w:rPr>
            </w:r>
            <w:r>
              <w:rPr>
                <w:b w:val="0"/>
                <w:sz w:val="17"/>
              </w:rPr>
              <w:t>Табличные данные из отдельных отчетов или Data Exporter.</w:t>
            </w:r>
          </w:p>
        </w:tc>
        <w:tc>
          <w:tcPr>
            <w:tcW w:type="dxa" w:w="3969"/>
            <w:vAlign w:val="top"/>
          </w:tcPr>
          <w:p>
            <w:pPr>
              <w:spacing w:after="0"/>
              <w:jc w:val="left"/>
            </w:pPr>
            <w:r>
              <w:rPr>
                <w:sz w:val="17"/>
              </w:rPr>
            </w:r>
            <w:r>
              <w:rPr>
                <w:b w:val="0"/>
                <w:sz w:val="17"/>
              </w:rPr>
              <w:t>Удобен для последующей обработки в Excel, Python, Power BI, базах данных.</w:t>
            </w:r>
          </w:p>
        </w:tc>
      </w:tr>
      <w:tr>
        <w:tc>
          <w:tcPr>
            <w:tcW w:type="dxa" w:w="1701"/>
            <w:vAlign w:val="top"/>
          </w:tcPr>
          <w:p>
            <w:pPr>
              <w:spacing w:after="0"/>
              <w:jc w:val="left"/>
            </w:pPr>
            <w:r>
              <w:rPr>
                <w:sz w:val="17"/>
              </w:rPr>
            </w:r>
            <w:r>
              <w:rPr>
                <w:b w:val="0"/>
                <w:sz w:val="17"/>
              </w:rPr>
              <w:t>PDF</w:t>
            </w:r>
          </w:p>
        </w:tc>
        <w:tc>
          <w:tcPr>
            <w:tcW w:type="dxa" w:w="3969"/>
            <w:vAlign w:val="top"/>
          </w:tcPr>
          <w:p>
            <w:pPr>
              <w:spacing w:after="0"/>
              <w:jc w:val="left"/>
            </w:pPr>
            <w:r>
              <w:rPr>
                <w:sz w:val="17"/>
              </w:rPr>
            </w:r>
            <w:r>
              <w:rPr>
                <w:b w:val="0"/>
                <w:sz w:val="17"/>
              </w:rPr>
              <w:t>Сводные отчеты, панели и презентационный вариант анализа.</w:t>
            </w:r>
          </w:p>
        </w:tc>
        <w:tc>
          <w:tcPr>
            <w:tcW w:type="dxa" w:w="3969"/>
            <w:vAlign w:val="top"/>
          </w:tcPr>
          <w:p>
            <w:pPr>
              <w:spacing w:after="0"/>
              <w:jc w:val="left"/>
            </w:pPr>
            <w:r>
              <w:rPr>
                <w:sz w:val="17"/>
              </w:rPr>
            </w:r>
            <w:r>
              <w:rPr>
                <w:b w:val="0"/>
                <w:sz w:val="17"/>
              </w:rPr>
              <w:t>Используется для приложения к отчету, защиты проекта или передачи заказчику.</w:t>
            </w:r>
          </w:p>
        </w:tc>
      </w:tr>
      <w:tr>
        <w:tc>
          <w:tcPr>
            <w:tcW w:type="dxa" w:w="1701"/>
            <w:vAlign w:val="top"/>
          </w:tcPr>
          <w:p>
            <w:pPr>
              <w:spacing w:after="0"/>
              <w:jc w:val="left"/>
            </w:pPr>
            <w:r>
              <w:rPr>
                <w:sz w:val="17"/>
              </w:rPr>
            </w:r>
            <w:r>
              <w:rPr>
                <w:b w:val="0"/>
                <w:sz w:val="17"/>
              </w:rPr>
              <w:t>PNG</w:t>
            </w:r>
          </w:p>
        </w:tc>
        <w:tc>
          <w:tcPr>
            <w:tcW w:type="dxa" w:w="3969"/>
            <w:vAlign w:val="top"/>
          </w:tcPr>
          <w:p>
            <w:pPr>
              <w:spacing w:after="0"/>
              <w:jc w:val="left"/>
            </w:pPr>
            <w:r>
              <w:rPr>
                <w:sz w:val="17"/>
              </w:rPr>
            </w:r>
            <w:r>
              <w:rPr>
                <w:b w:val="0"/>
                <w:sz w:val="17"/>
              </w:rPr>
              <w:t>Графики, диаграммы, визуализация динамики, каналов и распределений.</w:t>
            </w:r>
          </w:p>
        </w:tc>
        <w:tc>
          <w:tcPr>
            <w:tcW w:type="dxa" w:w="3969"/>
            <w:vAlign w:val="top"/>
          </w:tcPr>
          <w:p>
            <w:pPr>
              <w:spacing w:after="0"/>
              <w:jc w:val="left"/>
            </w:pPr>
            <w:r>
              <w:rPr>
                <w:sz w:val="17"/>
              </w:rPr>
            </w:r>
            <w:r>
              <w:rPr>
                <w:b w:val="0"/>
                <w:sz w:val="17"/>
              </w:rPr>
              <w:t>Используется в презентациях и пояснительных материалах.</w:t>
            </w:r>
          </w:p>
        </w:tc>
      </w:tr>
      <w:tr>
        <w:tc>
          <w:tcPr>
            <w:tcW w:type="dxa" w:w="1701"/>
            <w:vAlign w:val="top"/>
          </w:tcPr>
          <w:p>
            <w:pPr>
              <w:spacing w:after="0"/>
              <w:jc w:val="left"/>
            </w:pPr>
            <w:r>
              <w:rPr>
                <w:sz w:val="17"/>
              </w:rPr>
            </w:r>
            <w:r>
              <w:rPr>
                <w:b w:val="0"/>
                <w:sz w:val="17"/>
              </w:rPr>
              <w:t>Ссылка на отчет</w:t>
            </w:r>
          </w:p>
        </w:tc>
        <w:tc>
          <w:tcPr>
            <w:tcW w:type="dxa" w:w="3969"/>
            <w:vAlign w:val="top"/>
          </w:tcPr>
          <w:p>
            <w:pPr>
              <w:spacing w:after="0"/>
              <w:jc w:val="left"/>
            </w:pPr>
            <w:r>
              <w:rPr>
                <w:sz w:val="17"/>
              </w:rPr>
            </w:r>
            <w:r>
              <w:rPr>
                <w:b w:val="0"/>
                <w:sz w:val="17"/>
              </w:rPr>
              <w:t>Сохраненный отчет или панель, доступная пользователям с правами.</w:t>
            </w:r>
          </w:p>
        </w:tc>
        <w:tc>
          <w:tcPr>
            <w:tcW w:type="dxa" w:w="3969"/>
            <w:vAlign w:val="top"/>
          </w:tcPr>
          <w:p>
            <w:pPr>
              <w:spacing w:after="0"/>
              <w:jc w:val="left"/>
            </w:pPr>
            <w:r>
              <w:rPr>
                <w:sz w:val="17"/>
              </w:rPr>
            </w:r>
            <w:r>
              <w:rPr>
                <w:b w:val="0"/>
                <w:sz w:val="17"/>
              </w:rPr>
              <w:t>Удобно для командной работы и проверки исходных настроек.</w:t>
            </w:r>
          </w:p>
        </w:tc>
      </w:tr>
    </w:tbl>
    <w:p>
      <w:pPr>
        <w:pStyle w:val="Heading2"/>
      </w:pPr>
      <w:r>
        <w:t>5.2. Data Exporter</w:t>
      </w:r>
    </w:p>
    <w:p>
      <w:pPr>
        <w:spacing w:after="120" w:line="259" w:lineRule="auto"/>
      </w:pPr>
      <w:r>
        <w:t>Data Exporter применяется, когда требуется выгрузить не один экран, а настраиваемые наборы данных: домены, приложения, ключевые слова, страны, периоды, метрики и регулярные отчеты. Для методики оценки рынка это наиболее удобный способ получить воспроизводимый массив данных по нескольким конкурентам и периодам.</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75"/>
        <w:gridCol w:w="3475"/>
        <w:gridCol w:w="3475"/>
      </w:tblGrid>
      <w:tr>
        <w:tc>
          <w:tcPr>
            <w:tcW w:type="dxa" w:w="2268"/>
            <w:vAlign w:val="top"/>
            <w:shd w:fill="2F5597"/>
          </w:tcPr>
          <w:p>
            <w:pPr>
              <w:spacing w:after="0"/>
              <w:jc w:val="left"/>
            </w:pPr>
            <w:r>
              <w:rPr>
                <w:sz w:val="17"/>
              </w:rPr>
            </w:r>
            <w:r>
              <w:rPr>
                <w:b/>
                <w:color w:val="FFFFFF"/>
                <w:sz w:val="17"/>
              </w:rPr>
              <w:t>Группа данных</w:t>
            </w:r>
          </w:p>
        </w:tc>
        <w:tc>
          <w:tcPr>
            <w:tcW w:type="dxa" w:w="3969"/>
            <w:vAlign w:val="top"/>
            <w:shd w:fill="2F5597"/>
          </w:tcPr>
          <w:p>
            <w:pPr>
              <w:spacing w:after="0"/>
              <w:jc w:val="left"/>
            </w:pPr>
            <w:r>
              <w:rPr>
                <w:sz w:val="17"/>
              </w:rPr>
            </w:r>
            <w:r>
              <w:rPr>
                <w:b/>
                <w:color w:val="FFFFFF"/>
                <w:sz w:val="17"/>
              </w:rPr>
              <w:t>Примеры показателей</w:t>
            </w:r>
          </w:p>
        </w:tc>
        <w:tc>
          <w:tcPr>
            <w:tcW w:type="dxa" w:w="3402"/>
            <w:vAlign w:val="top"/>
            <w:shd w:fill="2F5597"/>
          </w:tcPr>
          <w:p>
            <w:pPr>
              <w:spacing w:after="0"/>
              <w:jc w:val="left"/>
            </w:pPr>
            <w:r>
              <w:rPr>
                <w:sz w:val="17"/>
              </w:rPr>
            </w:r>
            <w:r>
              <w:rPr>
                <w:b/>
                <w:color w:val="FFFFFF"/>
                <w:sz w:val="17"/>
              </w:rPr>
              <w:t>Значение для оценки рынка</w:t>
            </w:r>
          </w:p>
        </w:tc>
      </w:tr>
      <w:tr>
        <w:tc>
          <w:tcPr>
            <w:tcW w:type="dxa" w:w="2268"/>
            <w:vAlign w:val="top"/>
          </w:tcPr>
          <w:p>
            <w:pPr>
              <w:spacing w:after="0"/>
              <w:jc w:val="left"/>
            </w:pPr>
            <w:r>
              <w:rPr>
                <w:sz w:val="17"/>
              </w:rPr>
            </w:r>
            <w:r>
              <w:rPr>
                <w:b w:val="0"/>
                <w:sz w:val="17"/>
              </w:rPr>
              <w:t>Домены и сайты</w:t>
            </w:r>
          </w:p>
        </w:tc>
        <w:tc>
          <w:tcPr>
            <w:tcW w:type="dxa" w:w="3969"/>
            <w:vAlign w:val="top"/>
          </w:tcPr>
          <w:p>
            <w:pPr>
              <w:spacing w:after="0"/>
              <w:jc w:val="left"/>
            </w:pPr>
            <w:r>
              <w:rPr>
                <w:sz w:val="17"/>
              </w:rPr>
            </w:r>
            <w:r>
              <w:rPr>
                <w:b w:val="0"/>
                <w:sz w:val="17"/>
              </w:rPr>
              <w:t>Список доменов, трафик, динамика, вовлеченность, страна, устройство, период.</w:t>
            </w:r>
          </w:p>
        </w:tc>
        <w:tc>
          <w:tcPr>
            <w:tcW w:type="dxa" w:w="3402"/>
            <w:vAlign w:val="top"/>
          </w:tcPr>
          <w:p>
            <w:pPr>
              <w:spacing w:after="0"/>
              <w:jc w:val="left"/>
            </w:pPr>
            <w:r>
              <w:rPr>
                <w:sz w:val="17"/>
              </w:rPr>
            </w:r>
            <w:r>
              <w:rPr>
                <w:b w:val="0"/>
                <w:sz w:val="17"/>
              </w:rPr>
              <w:t>Оценка цифрового объема рынка и конкурентных долей.</w:t>
            </w:r>
          </w:p>
        </w:tc>
      </w:tr>
      <w:tr>
        <w:tc>
          <w:tcPr>
            <w:tcW w:type="dxa" w:w="2268"/>
            <w:vAlign w:val="top"/>
          </w:tcPr>
          <w:p>
            <w:pPr>
              <w:spacing w:after="0"/>
              <w:jc w:val="left"/>
            </w:pPr>
            <w:r>
              <w:rPr>
                <w:sz w:val="17"/>
              </w:rPr>
            </w:r>
            <w:r>
              <w:rPr>
                <w:b w:val="0"/>
                <w:sz w:val="17"/>
              </w:rPr>
              <w:t>География</w:t>
            </w:r>
          </w:p>
        </w:tc>
        <w:tc>
          <w:tcPr>
            <w:tcW w:type="dxa" w:w="3969"/>
            <w:vAlign w:val="top"/>
          </w:tcPr>
          <w:p>
            <w:pPr>
              <w:spacing w:after="0"/>
              <w:jc w:val="left"/>
            </w:pPr>
            <w:r>
              <w:rPr>
                <w:sz w:val="17"/>
              </w:rPr>
            </w:r>
            <w:r>
              <w:rPr>
                <w:b w:val="0"/>
                <w:sz w:val="17"/>
              </w:rPr>
              <w:t>Топ стран, распределение трафика по странам, динамика по выбранным территориям.</w:t>
            </w:r>
          </w:p>
        </w:tc>
        <w:tc>
          <w:tcPr>
            <w:tcW w:type="dxa" w:w="3402"/>
            <w:vAlign w:val="top"/>
          </w:tcPr>
          <w:p>
            <w:pPr>
              <w:spacing w:after="0"/>
              <w:jc w:val="left"/>
            </w:pPr>
            <w:r>
              <w:rPr>
                <w:sz w:val="17"/>
              </w:rPr>
            </w:r>
            <w:r>
              <w:rPr>
                <w:b w:val="0"/>
                <w:sz w:val="17"/>
              </w:rPr>
              <w:t>Обоснование географических границ рынка и локальных сегментов.</w:t>
            </w:r>
          </w:p>
        </w:tc>
      </w:tr>
      <w:tr>
        <w:tc>
          <w:tcPr>
            <w:tcW w:type="dxa" w:w="2268"/>
            <w:vAlign w:val="top"/>
          </w:tcPr>
          <w:p>
            <w:pPr>
              <w:spacing w:after="0"/>
              <w:jc w:val="left"/>
            </w:pPr>
            <w:r>
              <w:rPr>
                <w:sz w:val="17"/>
              </w:rPr>
            </w:r>
            <w:r>
              <w:rPr>
                <w:b w:val="0"/>
                <w:sz w:val="17"/>
              </w:rPr>
              <w:t>Маркетинговые каналы</w:t>
            </w:r>
          </w:p>
        </w:tc>
        <w:tc>
          <w:tcPr>
            <w:tcW w:type="dxa" w:w="3969"/>
            <w:vAlign w:val="top"/>
          </w:tcPr>
          <w:p>
            <w:pPr>
              <w:spacing w:after="0"/>
              <w:jc w:val="left"/>
            </w:pPr>
            <w:r>
              <w:rPr>
                <w:sz w:val="17"/>
              </w:rPr>
            </w:r>
            <w:r>
              <w:rPr>
                <w:b w:val="0"/>
                <w:sz w:val="17"/>
              </w:rPr>
              <w:t>Прямой, органический поиск, платный поиск, рефералы, почта, социальные сети, медийная реклама.</w:t>
            </w:r>
          </w:p>
        </w:tc>
        <w:tc>
          <w:tcPr>
            <w:tcW w:type="dxa" w:w="3402"/>
            <w:vAlign w:val="top"/>
          </w:tcPr>
          <w:p>
            <w:pPr>
              <w:spacing w:after="0"/>
              <w:jc w:val="left"/>
            </w:pPr>
            <w:r>
              <w:rPr>
                <w:sz w:val="17"/>
              </w:rPr>
            </w:r>
            <w:r>
              <w:rPr>
                <w:b w:val="0"/>
                <w:sz w:val="17"/>
              </w:rPr>
              <w:t>Понимание каналов входа на рынок и зависимости конкурентов от источников трафика.</w:t>
            </w:r>
          </w:p>
        </w:tc>
      </w:tr>
      <w:tr>
        <w:tc>
          <w:tcPr>
            <w:tcW w:type="dxa" w:w="2268"/>
            <w:vAlign w:val="top"/>
          </w:tcPr>
          <w:p>
            <w:pPr>
              <w:spacing w:after="0"/>
              <w:jc w:val="left"/>
            </w:pPr>
            <w:r>
              <w:rPr>
                <w:sz w:val="17"/>
              </w:rPr>
            </w:r>
            <w:r>
              <w:rPr>
                <w:b w:val="0"/>
                <w:sz w:val="17"/>
              </w:rPr>
              <w:t>Поисковые данные</w:t>
            </w:r>
          </w:p>
        </w:tc>
        <w:tc>
          <w:tcPr>
            <w:tcW w:type="dxa" w:w="3969"/>
            <w:vAlign w:val="top"/>
          </w:tcPr>
          <w:p>
            <w:pPr>
              <w:spacing w:after="0"/>
              <w:jc w:val="left"/>
            </w:pPr>
            <w:r>
              <w:rPr>
                <w:sz w:val="17"/>
              </w:rPr>
            </w:r>
            <w:r>
              <w:rPr>
                <w:b w:val="0"/>
                <w:sz w:val="17"/>
              </w:rPr>
              <w:t>Поисковые визиты, доля ключевого слова, органические и платные посещения, URL и позиции, стоимость клика, объем поиска, сложность запроса.</w:t>
            </w:r>
          </w:p>
        </w:tc>
        <w:tc>
          <w:tcPr>
            <w:tcW w:type="dxa" w:w="3402"/>
            <w:vAlign w:val="top"/>
          </w:tcPr>
          <w:p>
            <w:pPr>
              <w:spacing w:after="0"/>
              <w:jc w:val="left"/>
            </w:pPr>
            <w:r>
              <w:rPr>
                <w:sz w:val="17"/>
              </w:rPr>
            </w:r>
            <w:r>
              <w:rPr>
                <w:b w:val="0"/>
                <w:sz w:val="17"/>
              </w:rPr>
              <w:t>Оценка поискового спроса, стоимости привлечения и конкурентности в поиске.</w:t>
            </w:r>
          </w:p>
        </w:tc>
      </w:tr>
      <w:tr>
        <w:tc>
          <w:tcPr>
            <w:tcW w:type="dxa" w:w="2268"/>
            <w:vAlign w:val="top"/>
          </w:tcPr>
          <w:p>
            <w:pPr>
              <w:spacing w:after="0"/>
              <w:jc w:val="left"/>
            </w:pPr>
            <w:r>
              <w:rPr>
                <w:sz w:val="17"/>
              </w:rPr>
            </w:r>
            <w:r>
              <w:rPr>
                <w:b w:val="0"/>
                <w:sz w:val="17"/>
              </w:rPr>
              <w:t>Реферальные данные</w:t>
            </w:r>
          </w:p>
        </w:tc>
        <w:tc>
          <w:tcPr>
            <w:tcW w:type="dxa" w:w="3969"/>
            <w:vAlign w:val="top"/>
          </w:tcPr>
          <w:p>
            <w:pPr>
              <w:spacing w:after="0"/>
              <w:jc w:val="left"/>
            </w:pPr>
            <w:r>
              <w:rPr>
                <w:sz w:val="17"/>
              </w:rPr>
            </w:r>
            <w:r>
              <w:rPr>
                <w:b w:val="0"/>
                <w:sz w:val="17"/>
              </w:rPr>
              <w:t>Входящие и исходящие переходы между сайтами.</w:t>
            </w:r>
          </w:p>
        </w:tc>
        <w:tc>
          <w:tcPr>
            <w:tcW w:type="dxa" w:w="3402"/>
            <w:vAlign w:val="top"/>
          </w:tcPr>
          <w:p>
            <w:pPr>
              <w:spacing w:after="0"/>
              <w:jc w:val="left"/>
            </w:pPr>
            <w:r>
              <w:rPr>
                <w:sz w:val="17"/>
              </w:rPr>
            </w:r>
            <w:r>
              <w:rPr>
                <w:b w:val="0"/>
                <w:sz w:val="17"/>
              </w:rPr>
              <w:t>Выявление партнеров, площадок, каталогов и внешних источников клиентов.</w:t>
            </w:r>
          </w:p>
        </w:tc>
      </w:tr>
      <w:tr>
        <w:tc>
          <w:tcPr>
            <w:tcW w:type="dxa" w:w="2268"/>
            <w:vAlign w:val="top"/>
          </w:tcPr>
          <w:p>
            <w:pPr>
              <w:spacing w:after="0"/>
              <w:jc w:val="left"/>
            </w:pPr>
            <w:r>
              <w:rPr>
                <w:sz w:val="17"/>
              </w:rPr>
            </w:r>
            <w:r>
              <w:rPr>
                <w:b w:val="0"/>
                <w:sz w:val="17"/>
              </w:rPr>
              <w:t>Приложения</w:t>
            </w:r>
          </w:p>
        </w:tc>
        <w:tc>
          <w:tcPr>
            <w:tcW w:type="dxa" w:w="3969"/>
            <w:vAlign w:val="top"/>
          </w:tcPr>
          <w:p>
            <w:pPr>
              <w:spacing w:after="0"/>
              <w:jc w:val="left"/>
            </w:pPr>
            <w:r>
              <w:rPr>
                <w:sz w:val="17"/>
              </w:rPr>
            </w:r>
            <w:r>
              <w:rPr>
                <w:b w:val="0"/>
                <w:sz w:val="17"/>
              </w:rPr>
              <w:t>Показатели приложений, если они доступны в подключенном продукте Similarweb.</w:t>
            </w:r>
          </w:p>
        </w:tc>
        <w:tc>
          <w:tcPr>
            <w:tcW w:type="dxa" w:w="3402"/>
            <w:vAlign w:val="top"/>
          </w:tcPr>
          <w:p>
            <w:pPr>
              <w:spacing w:after="0"/>
              <w:jc w:val="left"/>
            </w:pPr>
            <w:r>
              <w:rPr>
                <w:sz w:val="17"/>
              </w:rPr>
            </w:r>
            <w:r>
              <w:rPr>
                <w:b w:val="0"/>
                <w:sz w:val="17"/>
              </w:rPr>
              <w:t>Оценка рынка, где спрос реализуется через мобильное приложение.</w:t>
            </w:r>
          </w:p>
        </w:tc>
      </w:tr>
      <w:tr>
        <w:tc>
          <w:tcPr>
            <w:tcW w:type="dxa" w:w="2268"/>
            <w:vAlign w:val="top"/>
          </w:tcPr>
          <w:p>
            <w:pPr>
              <w:spacing w:after="0"/>
              <w:jc w:val="left"/>
            </w:pPr>
            <w:r>
              <w:rPr>
                <w:sz w:val="17"/>
              </w:rPr>
            </w:r>
            <w:r>
              <w:rPr>
                <w:b w:val="0"/>
                <w:sz w:val="17"/>
              </w:rPr>
              <w:t>Ключевые слова</w:t>
            </w:r>
          </w:p>
        </w:tc>
        <w:tc>
          <w:tcPr>
            <w:tcW w:type="dxa" w:w="3969"/>
            <w:vAlign w:val="top"/>
          </w:tcPr>
          <w:p>
            <w:pPr>
              <w:spacing w:after="0"/>
              <w:jc w:val="left"/>
            </w:pPr>
            <w:r>
              <w:rPr>
                <w:sz w:val="17"/>
              </w:rPr>
            </w:r>
            <w:r>
              <w:rPr>
                <w:b w:val="0"/>
                <w:sz w:val="17"/>
              </w:rPr>
              <w:t>Массовая загрузка запросов, фильтрация по странам, периодам и метрикам.</w:t>
            </w:r>
          </w:p>
        </w:tc>
        <w:tc>
          <w:tcPr>
            <w:tcW w:type="dxa" w:w="3402"/>
            <w:vAlign w:val="top"/>
          </w:tcPr>
          <w:p>
            <w:pPr>
              <w:spacing w:after="0"/>
              <w:jc w:val="left"/>
            </w:pPr>
            <w:r>
              <w:rPr>
                <w:sz w:val="17"/>
              </w:rPr>
            </w:r>
            <w:r>
              <w:rPr>
                <w:b w:val="0"/>
                <w:sz w:val="17"/>
              </w:rPr>
              <w:t>Переход от семантического ядра к оценке реального поискового трафика конкурентов.</w:t>
            </w:r>
          </w:p>
        </w:tc>
      </w:tr>
    </w:tbl>
    <w:p>
      <w:pPr>
        <w:pStyle w:val="Heading2"/>
      </w:pPr>
      <w:r>
        <w:t>5.3. API, пакетные выгрузки и потоки данных</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75"/>
        <w:gridCol w:w="3475"/>
        <w:gridCol w:w="3475"/>
      </w:tblGrid>
      <w:tr>
        <w:tc>
          <w:tcPr>
            <w:tcW w:type="dxa" w:w="2268"/>
            <w:vAlign w:val="top"/>
            <w:shd w:fill="2F5597"/>
          </w:tcPr>
          <w:p>
            <w:pPr>
              <w:spacing w:after="0"/>
              <w:jc w:val="left"/>
            </w:pPr>
            <w:r>
              <w:rPr>
                <w:sz w:val="17"/>
              </w:rPr>
            </w:r>
            <w:r>
              <w:rPr>
                <w:b/>
                <w:color w:val="FFFFFF"/>
                <w:sz w:val="17"/>
              </w:rPr>
              <w:t>Механизм</w:t>
            </w:r>
          </w:p>
        </w:tc>
        <w:tc>
          <w:tcPr>
            <w:tcW w:type="dxa" w:w="3969"/>
            <w:vAlign w:val="top"/>
            <w:shd w:fill="2F5597"/>
          </w:tcPr>
          <w:p>
            <w:pPr>
              <w:spacing w:after="0"/>
              <w:jc w:val="left"/>
            </w:pPr>
            <w:r>
              <w:rPr>
                <w:sz w:val="17"/>
              </w:rPr>
            </w:r>
            <w:r>
              <w:rPr>
                <w:b/>
                <w:color w:val="FFFFFF"/>
                <w:sz w:val="17"/>
              </w:rPr>
              <w:t>Что дает</w:t>
            </w:r>
          </w:p>
        </w:tc>
        <w:tc>
          <w:tcPr>
            <w:tcW w:type="dxa" w:w="3402"/>
            <w:vAlign w:val="top"/>
            <w:shd w:fill="2F5597"/>
          </w:tcPr>
          <w:p>
            <w:pPr>
              <w:spacing w:after="0"/>
              <w:jc w:val="left"/>
            </w:pPr>
            <w:r>
              <w:rPr>
                <w:sz w:val="17"/>
              </w:rPr>
            </w:r>
            <w:r>
              <w:rPr>
                <w:b/>
                <w:color w:val="FFFFFF"/>
                <w:sz w:val="17"/>
              </w:rPr>
              <w:t>Когда использовать</w:t>
            </w:r>
          </w:p>
        </w:tc>
      </w:tr>
      <w:tr>
        <w:tc>
          <w:tcPr>
            <w:tcW w:type="dxa" w:w="2268"/>
            <w:vAlign w:val="top"/>
          </w:tcPr>
          <w:p>
            <w:pPr>
              <w:spacing w:after="0"/>
              <w:jc w:val="left"/>
            </w:pPr>
            <w:r>
              <w:rPr>
                <w:sz w:val="17"/>
              </w:rPr>
            </w:r>
            <w:r>
              <w:rPr>
                <w:b w:val="0"/>
                <w:sz w:val="17"/>
              </w:rPr>
              <w:t>REST API</w:t>
            </w:r>
          </w:p>
        </w:tc>
        <w:tc>
          <w:tcPr>
            <w:tcW w:type="dxa" w:w="3969"/>
            <w:vAlign w:val="top"/>
          </w:tcPr>
          <w:p>
            <w:pPr>
              <w:spacing w:after="0"/>
              <w:jc w:val="left"/>
            </w:pPr>
            <w:r>
              <w:rPr>
                <w:sz w:val="17"/>
              </w:rPr>
            </w:r>
            <w:r>
              <w:rPr>
                <w:b w:val="0"/>
                <w:sz w:val="17"/>
              </w:rPr>
              <w:t>Программный доступ к данным Similarweb для автоматизации отчетов и регулярных расчетов.</w:t>
            </w:r>
          </w:p>
        </w:tc>
        <w:tc>
          <w:tcPr>
            <w:tcW w:type="dxa" w:w="3402"/>
            <w:vAlign w:val="top"/>
          </w:tcPr>
          <w:p>
            <w:pPr>
              <w:spacing w:after="0"/>
              <w:jc w:val="left"/>
            </w:pPr>
            <w:r>
              <w:rPr>
                <w:sz w:val="17"/>
              </w:rPr>
            </w:r>
            <w:r>
              <w:rPr>
                <w:b w:val="0"/>
                <w:sz w:val="17"/>
              </w:rPr>
              <w:t>Если данные нужны регулярно и должны попадать в собственные панели или базы данных.</w:t>
            </w:r>
          </w:p>
        </w:tc>
      </w:tr>
      <w:tr>
        <w:tc>
          <w:tcPr>
            <w:tcW w:type="dxa" w:w="2268"/>
            <w:vAlign w:val="top"/>
          </w:tcPr>
          <w:p>
            <w:pPr>
              <w:spacing w:after="0"/>
              <w:jc w:val="left"/>
            </w:pPr>
            <w:r>
              <w:rPr>
                <w:sz w:val="17"/>
              </w:rPr>
            </w:r>
            <w:r>
              <w:rPr>
                <w:b w:val="0"/>
                <w:sz w:val="17"/>
              </w:rPr>
              <w:t>Batch API</w:t>
            </w:r>
          </w:p>
        </w:tc>
        <w:tc>
          <w:tcPr>
            <w:tcW w:type="dxa" w:w="3969"/>
            <w:vAlign w:val="top"/>
          </w:tcPr>
          <w:p>
            <w:pPr>
              <w:spacing w:after="0"/>
              <w:jc w:val="left"/>
            </w:pPr>
            <w:r>
              <w:rPr>
                <w:sz w:val="17"/>
              </w:rPr>
            </w:r>
            <w:r>
              <w:rPr>
                <w:b w:val="0"/>
                <w:sz w:val="17"/>
              </w:rPr>
              <w:t>Пакетная обработка большого числа доменов, метрик или периодов.</w:t>
            </w:r>
          </w:p>
        </w:tc>
        <w:tc>
          <w:tcPr>
            <w:tcW w:type="dxa" w:w="3402"/>
            <w:vAlign w:val="top"/>
          </w:tcPr>
          <w:p>
            <w:pPr>
              <w:spacing w:after="0"/>
              <w:jc w:val="left"/>
            </w:pPr>
            <w:r>
              <w:rPr>
                <w:sz w:val="17"/>
              </w:rPr>
            </w:r>
            <w:r>
              <w:rPr>
                <w:b w:val="0"/>
                <w:sz w:val="17"/>
              </w:rPr>
              <w:t>Если нужно оценивать рынок с большим количеством сайтов или строить регулярный мониторинг.</w:t>
            </w:r>
          </w:p>
        </w:tc>
      </w:tr>
      <w:tr>
        <w:tc>
          <w:tcPr>
            <w:tcW w:type="dxa" w:w="2268"/>
            <w:vAlign w:val="top"/>
          </w:tcPr>
          <w:p>
            <w:pPr>
              <w:spacing w:after="0"/>
              <w:jc w:val="left"/>
            </w:pPr>
            <w:r>
              <w:rPr>
                <w:sz w:val="17"/>
              </w:rPr>
            </w:r>
            <w:r>
              <w:rPr>
                <w:b w:val="0"/>
                <w:sz w:val="17"/>
              </w:rPr>
              <w:t>Data Feeds</w:t>
            </w:r>
          </w:p>
        </w:tc>
        <w:tc>
          <w:tcPr>
            <w:tcW w:type="dxa" w:w="3969"/>
            <w:vAlign w:val="top"/>
          </w:tcPr>
          <w:p>
            <w:pPr>
              <w:spacing w:after="0"/>
              <w:jc w:val="left"/>
            </w:pPr>
            <w:r>
              <w:rPr>
                <w:sz w:val="17"/>
              </w:rPr>
            </w:r>
            <w:r>
              <w:rPr>
                <w:b w:val="0"/>
                <w:sz w:val="17"/>
              </w:rPr>
              <w:t>Крупномасштабные наборы данных по доменам, приложениям, технологиям и отраслям с настройкой поставки.</w:t>
            </w:r>
          </w:p>
        </w:tc>
        <w:tc>
          <w:tcPr>
            <w:tcW w:type="dxa" w:w="3402"/>
            <w:vAlign w:val="top"/>
          </w:tcPr>
          <w:p>
            <w:pPr>
              <w:spacing w:after="0"/>
              <w:jc w:val="left"/>
            </w:pPr>
            <w:r>
              <w:rPr>
                <w:sz w:val="17"/>
              </w:rPr>
            </w:r>
            <w:r>
              <w:rPr>
                <w:b w:val="0"/>
                <w:sz w:val="17"/>
              </w:rPr>
              <w:t>Если организация строит собственное хранилище рыночной аналитики.</w:t>
            </w:r>
          </w:p>
        </w:tc>
      </w:tr>
      <w:tr>
        <w:tc>
          <w:tcPr>
            <w:tcW w:type="dxa" w:w="2268"/>
            <w:vAlign w:val="top"/>
          </w:tcPr>
          <w:p>
            <w:pPr>
              <w:spacing w:after="0"/>
              <w:jc w:val="left"/>
            </w:pPr>
            <w:r>
              <w:rPr>
                <w:sz w:val="17"/>
              </w:rPr>
            </w:r>
            <w:r>
              <w:rPr>
                <w:b w:val="0"/>
                <w:sz w:val="17"/>
              </w:rPr>
              <w:t>Scheduled reports</w:t>
            </w:r>
          </w:p>
        </w:tc>
        <w:tc>
          <w:tcPr>
            <w:tcW w:type="dxa" w:w="3969"/>
            <w:vAlign w:val="top"/>
          </w:tcPr>
          <w:p>
            <w:pPr>
              <w:spacing w:after="0"/>
              <w:jc w:val="left"/>
            </w:pPr>
            <w:r>
              <w:rPr>
                <w:sz w:val="17"/>
              </w:rPr>
            </w:r>
            <w:r>
              <w:rPr>
                <w:b w:val="0"/>
                <w:sz w:val="17"/>
              </w:rPr>
              <w:t>Автоматическая отправка выгрузок по расписанию.</w:t>
            </w:r>
          </w:p>
        </w:tc>
        <w:tc>
          <w:tcPr>
            <w:tcW w:type="dxa" w:w="3402"/>
            <w:vAlign w:val="top"/>
          </w:tcPr>
          <w:p>
            <w:pPr>
              <w:spacing w:after="0"/>
              <w:jc w:val="left"/>
            </w:pPr>
            <w:r>
              <w:rPr>
                <w:sz w:val="17"/>
              </w:rPr>
            </w:r>
            <w:r>
              <w:rPr>
                <w:b w:val="0"/>
                <w:sz w:val="17"/>
              </w:rPr>
              <w:t>Если необходимо обновлять рыночные показатели ежемесячно или еженедельно.</w:t>
            </w:r>
          </w:p>
        </w:tc>
      </w:tr>
    </w:tbl>
    <w:p>
      <w:pPr>
        <w:pStyle w:val="Heading2"/>
      </w:pPr>
      <w:r>
        <w:t>5.4. Специализированные модули электронной коммерции и розницы</w:t>
      </w:r>
    </w:p>
    <w:p>
      <w:pPr>
        <w:spacing w:after="120" w:line="259" w:lineRule="auto"/>
      </w:pPr>
      <w:r>
        <w:t>Если в подписке доступны модули розничной аналитики, дополнительно можно выгружать данные, связанные с категориями товаров, брендами, SKU, поисковыми запросами внутри розничной среды, видимостью и продажами. Такие данные особенно полезны для интернет-магазинов, маркетплейсов, брендов и товарных категорий.</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75"/>
        <w:gridCol w:w="3475"/>
        <w:gridCol w:w="3475"/>
      </w:tblGrid>
      <w:tr>
        <w:tc>
          <w:tcPr>
            <w:tcW w:type="dxa" w:w="2268"/>
            <w:vAlign w:val="top"/>
            <w:shd w:fill="2F5597"/>
          </w:tcPr>
          <w:p>
            <w:pPr>
              <w:spacing w:after="0"/>
              <w:jc w:val="left"/>
            </w:pPr>
            <w:r>
              <w:rPr>
                <w:sz w:val="17"/>
              </w:rPr>
            </w:r>
            <w:r>
              <w:rPr>
                <w:b/>
                <w:color w:val="FFFFFF"/>
                <w:sz w:val="17"/>
              </w:rPr>
              <w:t>Данные</w:t>
            </w:r>
          </w:p>
        </w:tc>
        <w:tc>
          <w:tcPr>
            <w:tcW w:type="dxa" w:w="3969"/>
            <w:vAlign w:val="top"/>
            <w:shd w:fill="2F5597"/>
          </w:tcPr>
          <w:p>
            <w:pPr>
              <w:spacing w:after="0"/>
              <w:jc w:val="left"/>
            </w:pPr>
            <w:r>
              <w:rPr>
                <w:sz w:val="17"/>
              </w:rPr>
            </w:r>
            <w:r>
              <w:rPr>
                <w:b/>
                <w:color w:val="FFFFFF"/>
                <w:sz w:val="17"/>
              </w:rPr>
              <w:t>Что показывают</w:t>
            </w:r>
          </w:p>
        </w:tc>
        <w:tc>
          <w:tcPr>
            <w:tcW w:type="dxa" w:w="3402"/>
            <w:vAlign w:val="top"/>
            <w:shd w:fill="2F5597"/>
          </w:tcPr>
          <w:p>
            <w:pPr>
              <w:spacing w:after="0"/>
              <w:jc w:val="left"/>
            </w:pPr>
            <w:r>
              <w:rPr>
                <w:sz w:val="17"/>
              </w:rPr>
            </w:r>
            <w:r>
              <w:rPr>
                <w:b/>
                <w:color w:val="FFFFFF"/>
                <w:sz w:val="17"/>
              </w:rPr>
              <w:t>Как использовать</w:t>
            </w:r>
          </w:p>
        </w:tc>
      </w:tr>
      <w:tr>
        <w:tc>
          <w:tcPr>
            <w:tcW w:type="dxa" w:w="2268"/>
            <w:vAlign w:val="top"/>
          </w:tcPr>
          <w:p>
            <w:pPr>
              <w:spacing w:after="0"/>
              <w:jc w:val="left"/>
            </w:pPr>
            <w:r>
              <w:rPr>
                <w:sz w:val="17"/>
              </w:rPr>
            </w:r>
            <w:r>
              <w:rPr>
                <w:b w:val="0"/>
                <w:sz w:val="17"/>
              </w:rPr>
              <w:t>Категории товаров</w:t>
            </w:r>
          </w:p>
        </w:tc>
        <w:tc>
          <w:tcPr>
            <w:tcW w:type="dxa" w:w="3969"/>
            <w:vAlign w:val="top"/>
          </w:tcPr>
          <w:p>
            <w:pPr>
              <w:spacing w:after="0"/>
              <w:jc w:val="left"/>
            </w:pPr>
            <w:r>
              <w:rPr>
                <w:sz w:val="17"/>
              </w:rPr>
            </w:r>
            <w:r>
              <w:rPr>
                <w:b w:val="0"/>
                <w:sz w:val="17"/>
              </w:rPr>
              <w:t>Динамику категории, видимость брендов, структуру спроса по товарным группам.</w:t>
            </w:r>
          </w:p>
        </w:tc>
        <w:tc>
          <w:tcPr>
            <w:tcW w:type="dxa" w:w="3402"/>
            <w:vAlign w:val="top"/>
          </w:tcPr>
          <w:p>
            <w:pPr>
              <w:spacing w:after="0"/>
              <w:jc w:val="left"/>
            </w:pPr>
            <w:r>
              <w:rPr>
                <w:sz w:val="17"/>
              </w:rPr>
            </w:r>
            <w:r>
              <w:rPr>
                <w:b w:val="0"/>
                <w:sz w:val="17"/>
              </w:rPr>
              <w:t>Оценка емкости товарного сегмента и сезонности.</w:t>
            </w:r>
          </w:p>
        </w:tc>
      </w:tr>
      <w:tr>
        <w:tc>
          <w:tcPr>
            <w:tcW w:type="dxa" w:w="2268"/>
            <w:vAlign w:val="top"/>
          </w:tcPr>
          <w:p>
            <w:pPr>
              <w:spacing w:after="0"/>
              <w:jc w:val="left"/>
            </w:pPr>
            <w:r>
              <w:rPr>
                <w:sz w:val="17"/>
              </w:rPr>
            </w:r>
            <w:r>
              <w:rPr>
                <w:b w:val="0"/>
                <w:sz w:val="17"/>
              </w:rPr>
              <w:t>SKU / товарные позиции</w:t>
            </w:r>
          </w:p>
        </w:tc>
        <w:tc>
          <w:tcPr>
            <w:tcW w:type="dxa" w:w="3969"/>
            <w:vAlign w:val="top"/>
          </w:tcPr>
          <w:p>
            <w:pPr>
              <w:spacing w:after="0"/>
              <w:jc w:val="left"/>
            </w:pPr>
            <w:r>
              <w:rPr>
                <w:sz w:val="17"/>
              </w:rPr>
            </w:r>
            <w:r>
              <w:rPr>
                <w:b w:val="0"/>
                <w:sz w:val="17"/>
              </w:rPr>
              <w:t>Топовые товары, цены, позиции, активность и видимость, если доступно.</w:t>
            </w:r>
          </w:p>
        </w:tc>
        <w:tc>
          <w:tcPr>
            <w:tcW w:type="dxa" w:w="3402"/>
            <w:vAlign w:val="top"/>
          </w:tcPr>
          <w:p>
            <w:pPr>
              <w:spacing w:after="0"/>
              <w:jc w:val="left"/>
            </w:pPr>
            <w:r>
              <w:rPr>
                <w:sz w:val="17"/>
              </w:rPr>
            </w:r>
            <w:r>
              <w:rPr>
                <w:b w:val="0"/>
                <w:sz w:val="17"/>
              </w:rPr>
              <w:t>Расчет товарного спроса и конкурентного предложения.</w:t>
            </w:r>
          </w:p>
        </w:tc>
      </w:tr>
      <w:tr>
        <w:tc>
          <w:tcPr>
            <w:tcW w:type="dxa" w:w="2268"/>
            <w:vAlign w:val="top"/>
          </w:tcPr>
          <w:p>
            <w:pPr>
              <w:spacing w:after="0"/>
              <w:jc w:val="left"/>
            </w:pPr>
            <w:r>
              <w:rPr>
                <w:sz w:val="17"/>
              </w:rPr>
            </w:r>
            <w:r>
              <w:rPr>
                <w:b w:val="0"/>
                <w:sz w:val="17"/>
              </w:rPr>
              <w:t>Ключевые слова розницы</w:t>
            </w:r>
          </w:p>
        </w:tc>
        <w:tc>
          <w:tcPr>
            <w:tcW w:type="dxa" w:w="3969"/>
            <w:vAlign w:val="top"/>
          </w:tcPr>
          <w:p>
            <w:pPr>
              <w:spacing w:after="0"/>
              <w:jc w:val="left"/>
            </w:pPr>
            <w:r>
              <w:rPr>
                <w:sz w:val="17"/>
              </w:rPr>
            </w:r>
            <w:r>
              <w:rPr>
                <w:b w:val="0"/>
                <w:sz w:val="17"/>
              </w:rPr>
              <w:t>Запросы, ведущие к товарам или категориям.</w:t>
            </w:r>
          </w:p>
        </w:tc>
        <w:tc>
          <w:tcPr>
            <w:tcW w:type="dxa" w:w="3402"/>
            <w:vAlign w:val="top"/>
          </w:tcPr>
          <w:p>
            <w:pPr>
              <w:spacing w:after="0"/>
              <w:jc w:val="left"/>
            </w:pPr>
            <w:r>
              <w:rPr>
                <w:sz w:val="17"/>
              </w:rPr>
            </w:r>
            <w:r>
              <w:rPr>
                <w:b w:val="0"/>
                <w:sz w:val="17"/>
              </w:rPr>
              <w:t>Оценка спроса внутри покупательского пути.</w:t>
            </w:r>
          </w:p>
        </w:tc>
      </w:tr>
      <w:tr>
        <w:tc>
          <w:tcPr>
            <w:tcW w:type="dxa" w:w="2268"/>
            <w:vAlign w:val="top"/>
          </w:tcPr>
          <w:p>
            <w:pPr>
              <w:spacing w:after="0"/>
              <w:jc w:val="left"/>
            </w:pPr>
            <w:r>
              <w:rPr>
                <w:sz w:val="17"/>
              </w:rPr>
            </w:r>
            <w:r>
              <w:rPr>
                <w:b w:val="0"/>
                <w:sz w:val="17"/>
              </w:rPr>
              <w:t>Бренды</w:t>
            </w:r>
          </w:p>
        </w:tc>
        <w:tc>
          <w:tcPr>
            <w:tcW w:type="dxa" w:w="3969"/>
            <w:vAlign w:val="top"/>
          </w:tcPr>
          <w:p>
            <w:pPr>
              <w:spacing w:after="0"/>
              <w:jc w:val="left"/>
            </w:pPr>
            <w:r>
              <w:rPr>
                <w:sz w:val="17"/>
              </w:rPr>
            </w:r>
            <w:r>
              <w:rPr>
                <w:b w:val="0"/>
                <w:sz w:val="17"/>
              </w:rPr>
              <w:t>Доли брендов, воронка бренда, продажи и динамика, если доступны.</w:t>
            </w:r>
          </w:p>
        </w:tc>
        <w:tc>
          <w:tcPr>
            <w:tcW w:type="dxa" w:w="3402"/>
            <w:vAlign w:val="top"/>
          </w:tcPr>
          <w:p>
            <w:pPr>
              <w:spacing w:after="0"/>
              <w:jc w:val="left"/>
            </w:pPr>
            <w:r>
              <w:rPr>
                <w:sz w:val="17"/>
              </w:rPr>
            </w:r>
            <w:r>
              <w:rPr>
                <w:b w:val="0"/>
                <w:sz w:val="17"/>
              </w:rPr>
              <w:t>Оценка силы брендов и конкурентной структуры.</w:t>
            </w:r>
          </w:p>
        </w:tc>
      </w:tr>
      <w:tr>
        <w:tc>
          <w:tcPr>
            <w:tcW w:type="dxa" w:w="2268"/>
            <w:vAlign w:val="top"/>
          </w:tcPr>
          <w:p>
            <w:pPr>
              <w:spacing w:after="0"/>
              <w:jc w:val="left"/>
            </w:pPr>
            <w:r>
              <w:rPr>
                <w:sz w:val="17"/>
              </w:rPr>
            </w:r>
            <w:r>
              <w:rPr>
                <w:b w:val="0"/>
                <w:sz w:val="17"/>
              </w:rPr>
              <w:t>Экспорт больших списков</w:t>
            </w:r>
          </w:p>
        </w:tc>
        <w:tc>
          <w:tcPr>
            <w:tcW w:type="dxa" w:w="3969"/>
            <w:vAlign w:val="top"/>
          </w:tcPr>
          <w:p>
            <w:pPr>
              <w:spacing w:after="0"/>
              <w:jc w:val="left"/>
            </w:pPr>
            <w:r>
              <w:rPr>
                <w:sz w:val="17"/>
              </w:rPr>
            </w:r>
            <w:r>
              <w:rPr>
                <w:b w:val="0"/>
                <w:sz w:val="17"/>
              </w:rPr>
              <w:t>Выгрузка расширенных списков через Data Exporter при ограничениях интерфейсной таблицы.</w:t>
            </w:r>
          </w:p>
        </w:tc>
        <w:tc>
          <w:tcPr>
            <w:tcW w:type="dxa" w:w="3402"/>
            <w:vAlign w:val="top"/>
          </w:tcPr>
          <w:p>
            <w:pPr>
              <w:spacing w:after="0"/>
              <w:jc w:val="left"/>
            </w:pPr>
            <w:r>
              <w:rPr>
                <w:sz w:val="17"/>
              </w:rPr>
            </w:r>
            <w:r>
              <w:rPr>
                <w:b w:val="0"/>
                <w:sz w:val="17"/>
              </w:rPr>
              <w:t>Используется, когда стандартная выгрузка с экрана недостаточна для полной категории.</w:t>
            </w:r>
          </w:p>
        </w:tc>
      </w:tr>
    </w:tbl>
    <w:p>
      <w:pPr>
        <w:pStyle w:val="Heading1"/>
      </w:pPr>
      <w:r>
        <w:t>6. Матрица показателей для оценки объема рынка</w:t>
      </w:r>
    </w:p>
    <w:p>
      <w:pPr>
        <w:spacing w:after="120" w:line="259" w:lineRule="auto"/>
      </w:pPr>
      <w:r>
        <w:t>Следующая таблица показывает, какие показатели Similarweb следует собирать и как они участвуют в расчетах объема рынка.</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606"/>
        <w:gridCol w:w="2606"/>
        <w:gridCol w:w="2606"/>
        <w:gridCol w:w="2606"/>
      </w:tblGrid>
      <w:tr>
        <w:tc>
          <w:tcPr>
            <w:tcW w:type="dxa" w:w="2268"/>
            <w:vAlign w:val="top"/>
            <w:shd w:fill="2F5597"/>
          </w:tcPr>
          <w:p>
            <w:pPr>
              <w:spacing w:after="0"/>
              <w:jc w:val="left"/>
            </w:pPr>
            <w:r>
              <w:rPr>
                <w:sz w:val="17"/>
              </w:rPr>
            </w:r>
            <w:r>
              <w:rPr>
                <w:b/>
                <w:color w:val="FFFFFF"/>
                <w:sz w:val="17"/>
              </w:rPr>
              <w:t>Показатель</w:t>
            </w:r>
          </w:p>
        </w:tc>
        <w:tc>
          <w:tcPr>
            <w:tcW w:type="dxa" w:w="2551"/>
            <w:vAlign w:val="top"/>
            <w:shd w:fill="2F5597"/>
          </w:tcPr>
          <w:p>
            <w:pPr>
              <w:spacing w:after="0"/>
              <w:jc w:val="left"/>
            </w:pPr>
            <w:r>
              <w:rPr>
                <w:sz w:val="17"/>
              </w:rPr>
            </w:r>
            <w:r>
              <w:rPr>
                <w:b/>
                <w:color w:val="FFFFFF"/>
                <w:sz w:val="17"/>
              </w:rPr>
              <w:t>Смысл</w:t>
            </w:r>
          </w:p>
        </w:tc>
        <w:tc>
          <w:tcPr>
            <w:tcW w:type="dxa" w:w="3118"/>
            <w:vAlign w:val="top"/>
            <w:shd w:fill="2F5597"/>
          </w:tcPr>
          <w:p>
            <w:pPr>
              <w:spacing w:after="0"/>
              <w:jc w:val="left"/>
            </w:pPr>
            <w:r>
              <w:rPr>
                <w:sz w:val="17"/>
              </w:rPr>
            </w:r>
            <w:r>
              <w:rPr>
                <w:b/>
                <w:color w:val="FFFFFF"/>
                <w:sz w:val="17"/>
              </w:rPr>
              <w:t>Расчетное применение</w:t>
            </w:r>
          </w:p>
        </w:tc>
        <w:tc>
          <w:tcPr>
            <w:tcW w:type="dxa" w:w="2268"/>
            <w:vAlign w:val="top"/>
            <w:shd w:fill="2F5597"/>
          </w:tcPr>
          <w:p>
            <w:pPr>
              <w:spacing w:after="0"/>
              <w:jc w:val="left"/>
            </w:pPr>
            <w:r>
              <w:rPr>
                <w:sz w:val="17"/>
              </w:rPr>
            </w:r>
            <w:r>
              <w:rPr>
                <w:b/>
                <w:color w:val="FFFFFF"/>
                <w:sz w:val="17"/>
              </w:rPr>
              <w:t>Ограничение</w:t>
            </w:r>
          </w:p>
        </w:tc>
      </w:tr>
      <w:tr>
        <w:tc>
          <w:tcPr>
            <w:tcW w:type="dxa" w:w="2268"/>
            <w:vAlign w:val="top"/>
          </w:tcPr>
          <w:p>
            <w:pPr>
              <w:spacing w:after="0"/>
              <w:jc w:val="left"/>
            </w:pPr>
            <w:r>
              <w:rPr>
                <w:sz w:val="17"/>
              </w:rPr>
            </w:r>
            <w:r>
              <w:rPr>
                <w:b w:val="0"/>
                <w:sz w:val="17"/>
              </w:rPr>
              <w:t>Total Visits / визиты</w:t>
            </w:r>
          </w:p>
        </w:tc>
        <w:tc>
          <w:tcPr>
            <w:tcW w:type="dxa" w:w="2551"/>
            <w:vAlign w:val="top"/>
          </w:tcPr>
          <w:p>
            <w:pPr>
              <w:spacing w:after="0"/>
              <w:jc w:val="left"/>
            </w:pPr>
            <w:r>
              <w:rPr>
                <w:sz w:val="17"/>
              </w:rPr>
            </w:r>
            <w:r>
              <w:rPr>
                <w:b w:val="0"/>
                <w:sz w:val="17"/>
              </w:rPr>
              <w:t>Количество посещений сайта за период.</w:t>
            </w:r>
          </w:p>
        </w:tc>
        <w:tc>
          <w:tcPr>
            <w:tcW w:type="dxa" w:w="3118"/>
            <w:vAlign w:val="top"/>
          </w:tcPr>
          <w:p>
            <w:pPr>
              <w:spacing w:after="0"/>
              <w:jc w:val="left"/>
            </w:pPr>
            <w:r>
              <w:rPr>
                <w:sz w:val="17"/>
              </w:rPr>
            </w:r>
            <w:r>
              <w:rPr>
                <w:b w:val="0"/>
                <w:sz w:val="17"/>
              </w:rPr>
              <w:t>База для оценки цифрового размера сегмента.</w:t>
            </w:r>
          </w:p>
        </w:tc>
        <w:tc>
          <w:tcPr>
            <w:tcW w:type="dxa" w:w="2268"/>
            <w:vAlign w:val="top"/>
          </w:tcPr>
          <w:p>
            <w:pPr>
              <w:spacing w:after="0"/>
              <w:jc w:val="left"/>
            </w:pPr>
            <w:r>
              <w:rPr>
                <w:sz w:val="17"/>
              </w:rPr>
            </w:r>
            <w:r>
              <w:rPr>
                <w:b w:val="0"/>
                <w:sz w:val="17"/>
              </w:rPr>
              <w:t>Не равно числу клиентов и может включать повторные визиты.</w:t>
            </w:r>
          </w:p>
        </w:tc>
      </w:tr>
      <w:tr>
        <w:tc>
          <w:tcPr>
            <w:tcW w:type="dxa" w:w="2268"/>
            <w:vAlign w:val="top"/>
          </w:tcPr>
          <w:p>
            <w:pPr>
              <w:spacing w:after="0"/>
              <w:jc w:val="left"/>
            </w:pPr>
            <w:r>
              <w:rPr>
                <w:sz w:val="17"/>
              </w:rPr>
            </w:r>
            <w:r>
              <w:rPr>
                <w:b w:val="0"/>
                <w:sz w:val="17"/>
              </w:rPr>
              <w:t>Unique Visitors / уникальные посетители</w:t>
            </w:r>
          </w:p>
        </w:tc>
        <w:tc>
          <w:tcPr>
            <w:tcW w:type="dxa" w:w="2551"/>
            <w:vAlign w:val="top"/>
          </w:tcPr>
          <w:p>
            <w:pPr>
              <w:spacing w:after="0"/>
              <w:jc w:val="left"/>
            </w:pPr>
            <w:r>
              <w:rPr>
                <w:sz w:val="17"/>
              </w:rPr>
            </w:r>
            <w:r>
              <w:rPr>
                <w:b w:val="0"/>
                <w:sz w:val="17"/>
              </w:rPr>
              <w:t>Оценка числа отдельных пользователей.</w:t>
            </w:r>
          </w:p>
        </w:tc>
        <w:tc>
          <w:tcPr>
            <w:tcW w:type="dxa" w:w="3118"/>
            <w:vAlign w:val="top"/>
          </w:tcPr>
          <w:p>
            <w:pPr>
              <w:spacing w:after="0"/>
              <w:jc w:val="left"/>
            </w:pPr>
            <w:r>
              <w:rPr>
                <w:sz w:val="17"/>
              </w:rPr>
            </w:r>
            <w:r>
              <w:rPr>
                <w:b w:val="0"/>
                <w:sz w:val="17"/>
              </w:rPr>
              <w:t>Приближение к размеру аудитории.</w:t>
            </w:r>
          </w:p>
        </w:tc>
        <w:tc>
          <w:tcPr>
            <w:tcW w:type="dxa" w:w="2268"/>
            <w:vAlign w:val="top"/>
          </w:tcPr>
          <w:p>
            <w:pPr>
              <w:spacing w:after="0"/>
              <w:jc w:val="left"/>
            </w:pPr>
            <w:r>
              <w:rPr>
                <w:sz w:val="17"/>
              </w:rPr>
            </w:r>
            <w:r>
              <w:rPr>
                <w:b w:val="0"/>
                <w:sz w:val="17"/>
              </w:rPr>
              <w:t>Один человек может использовать разные устройства; доступность зависит от отчета.</w:t>
            </w:r>
          </w:p>
        </w:tc>
      </w:tr>
      <w:tr>
        <w:tc>
          <w:tcPr>
            <w:tcW w:type="dxa" w:w="2268"/>
            <w:vAlign w:val="top"/>
          </w:tcPr>
          <w:p>
            <w:pPr>
              <w:spacing w:after="0"/>
              <w:jc w:val="left"/>
            </w:pPr>
            <w:r>
              <w:rPr>
                <w:sz w:val="17"/>
              </w:rPr>
            </w:r>
            <w:r>
              <w:rPr>
                <w:b w:val="0"/>
                <w:sz w:val="17"/>
              </w:rPr>
              <w:t>Deduplicated Audience</w:t>
            </w:r>
          </w:p>
        </w:tc>
        <w:tc>
          <w:tcPr>
            <w:tcW w:type="dxa" w:w="2551"/>
            <w:vAlign w:val="top"/>
          </w:tcPr>
          <w:p>
            <w:pPr>
              <w:spacing w:after="0"/>
              <w:jc w:val="left"/>
            </w:pPr>
            <w:r>
              <w:rPr>
                <w:sz w:val="17"/>
              </w:rPr>
            </w:r>
            <w:r>
              <w:rPr>
                <w:b w:val="0"/>
                <w:sz w:val="17"/>
              </w:rPr>
              <w:t>Среднее число людей, учитываемых без повторов по устройствам.</w:t>
            </w:r>
          </w:p>
        </w:tc>
        <w:tc>
          <w:tcPr>
            <w:tcW w:type="dxa" w:w="3118"/>
            <w:vAlign w:val="top"/>
          </w:tcPr>
          <w:p>
            <w:pPr>
              <w:spacing w:after="0"/>
              <w:jc w:val="left"/>
            </w:pPr>
            <w:r>
              <w:rPr>
                <w:sz w:val="17"/>
              </w:rPr>
            </w:r>
            <w:r>
              <w:rPr>
                <w:b w:val="0"/>
                <w:sz w:val="17"/>
              </w:rPr>
              <w:t>Более аккуратная оценка охвата.</w:t>
            </w:r>
          </w:p>
        </w:tc>
        <w:tc>
          <w:tcPr>
            <w:tcW w:type="dxa" w:w="2268"/>
            <w:vAlign w:val="top"/>
          </w:tcPr>
          <w:p>
            <w:pPr>
              <w:spacing w:after="0"/>
              <w:jc w:val="left"/>
            </w:pPr>
            <w:r>
              <w:rPr>
                <w:sz w:val="17"/>
              </w:rPr>
            </w:r>
            <w:r>
              <w:rPr>
                <w:b w:val="0"/>
                <w:sz w:val="17"/>
              </w:rPr>
              <w:t>Доступно не во всех отчетах и требует осторожного сравнения.</w:t>
            </w:r>
          </w:p>
        </w:tc>
      </w:tr>
      <w:tr>
        <w:tc>
          <w:tcPr>
            <w:tcW w:type="dxa" w:w="2268"/>
            <w:vAlign w:val="top"/>
          </w:tcPr>
          <w:p>
            <w:pPr>
              <w:spacing w:after="0"/>
              <w:jc w:val="left"/>
            </w:pPr>
            <w:r>
              <w:rPr>
                <w:sz w:val="17"/>
              </w:rPr>
            </w:r>
            <w:r>
              <w:rPr>
                <w:b w:val="0"/>
                <w:sz w:val="17"/>
              </w:rPr>
              <w:t>Pages/Visit</w:t>
            </w:r>
          </w:p>
        </w:tc>
        <w:tc>
          <w:tcPr>
            <w:tcW w:type="dxa" w:w="2551"/>
            <w:vAlign w:val="top"/>
          </w:tcPr>
          <w:p>
            <w:pPr>
              <w:spacing w:after="0"/>
              <w:jc w:val="left"/>
            </w:pPr>
            <w:r>
              <w:rPr>
                <w:sz w:val="17"/>
              </w:rPr>
            </w:r>
            <w:r>
              <w:rPr>
                <w:b w:val="0"/>
                <w:sz w:val="17"/>
              </w:rPr>
              <w:t>Среднее число страниц за визит.</w:t>
            </w:r>
          </w:p>
        </w:tc>
        <w:tc>
          <w:tcPr>
            <w:tcW w:type="dxa" w:w="3118"/>
            <w:vAlign w:val="top"/>
          </w:tcPr>
          <w:p>
            <w:pPr>
              <w:spacing w:after="0"/>
              <w:jc w:val="left"/>
            </w:pPr>
            <w:r>
              <w:rPr>
                <w:sz w:val="17"/>
              </w:rPr>
            </w:r>
            <w:r>
              <w:rPr>
                <w:b w:val="0"/>
                <w:sz w:val="17"/>
              </w:rPr>
              <w:t>Оценка глубины интереса и качества трафика.</w:t>
            </w:r>
          </w:p>
        </w:tc>
        <w:tc>
          <w:tcPr>
            <w:tcW w:type="dxa" w:w="2268"/>
            <w:vAlign w:val="top"/>
          </w:tcPr>
          <w:p>
            <w:pPr>
              <w:spacing w:after="0"/>
              <w:jc w:val="left"/>
            </w:pPr>
            <w:r>
              <w:rPr>
                <w:sz w:val="17"/>
              </w:rPr>
            </w:r>
            <w:r>
              <w:rPr>
                <w:b w:val="0"/>
                <w:sz w:val="17"/>
              </w:rPr>
              <w:t>Не показывает покупку напрямую.</w:t>
            </w:r>
          </w:p>
        </w:tc>
      </w:tr>
      <w:tr>
        <w:tc>
          <w:tcPr>
            <w:tcW w:type="dxa" w:w="2268"/>
            <w:vAlign w:val="top"/>
          </w:tcPr>
          <w:p>
            <w:pPr>
              <w:spacing w:after="0"/>
              <w:jc w:val="left"/>
            </w:pPr>
            <w:r>
              <w:rPr>
                <w:sz w:val="17"/>
              </w:rPr>
            </w:r>
            <w:r>
              <w:rPr>
                <w:b w:val="0"/>
                <w:sz w:val="17"/>
              </w:rPr>
              <w:t>Avg. Visit Duration</w:t>
            </w:r>
          </w:p>
        </w:tc>
        <w:tc>
          <w:tcPr>
            <w:tcW w:type="dxa" w:w="2551"/>
            <w:vAlign w:val="top"/>
          </w:tcPr>
          <w:p>
            <w:pPr>
              <w:spacing w:after="0"/>
              <w:jc w:val="left"/>
            </w:pPr>
            <w:r>
              <w:rPr>
                <w:sz w:val="17"/>
              </w:rPr>
            </w:r>
            <w:r>
              <w:rPr>
                <w:b w:val="0"/>
                <w:sz w:val="17"/>
              </w:rPr>
              <w:t>Средняя длительность визита.</w:t>
            </w:r>
          </w:p>
        </w:tc>
        <w:tc>
          <w:tcPr>
            <w:tcW w:type="dxa" w:w="3118"/>
            <w:vAlign w:val="top"/>
          </w:tcPr>
          <w:p>
            <w:pPr>
              <w:spacing w:after="0"/>
              <w:jc w:val="left"/>
            </w:pPr>
            <w:r>
              <w:rPr>
                <w:sz w:val="17"/>
              </w:rPr>
            </w:r>
            <w:r>
              <w:rPr>
                <w:b w:val="0"/>
                <w:sz w:val="17"/>
              </w:rPr>
              <w:t>Оценка вовлеченности аудитории.</w:t>
            </w:r>
          </w:p>
        </w:tc>
        <w:tc>
          <w:tcPr>
            <w:tcW w:type="dxa" w:w="2268"/>
            <w:vAlign w:val="top"/>
          </w:tcPr>
          <w:p>
            <w:pPr>
              <w:spacing w:after="0"/>
              <w:jc w:val="left"/>
            </w:pPr>
            <w:r>
              <w:rPr>
                <w:sz w:val="17"/>
              </w:rPr>
            </w:r>
            <w:r>
              <w:rPr>
                <w:b w:val="0"/>
                <w:sz w:val="17"/>
              </w:rPr>
              <w:t>Высокое значение может зависеть от типа контента.</w:t>
            </w:r>
          </w:p>
        </w:tc>
      </w:tr>
      <w:tr>
        <w:tc>
          <w:tcPr>
            <w:tcW w:type="dxa" w:w="2268"/>
            <w:vAlign w:val="top"/>
          </w:tcPr>
          <w:p>
            <w:pPr>
              <w:spacing w:after="0"/>
              <w:jc w:val="left"/>
            </w:pPr>
            <w:r>
              <w:rPr>
                <w:sz w:val="17"/>
              </w:rPr>
            </w:r>
            <w:r>
              <w:rPr>
                <w:b w:val="0"/>
                <w:sz w:val="17"/>
              </w:rPr>
              <w:t>Bounce Rate</w:t>
            </w:r>
          </w:p>
        </w:tc>
        <w:tc>
          <w:tcPr>
            <w:tcW w:type="dxa" w:w="2551"/>
            <w:vAlign w:val="top"/>
          </w:tcPr>
          <w:p>
            <w:pPr>
              <w:spacing w:after="0"/>
              <w:jc w:val="left"/>
            </w:pPr>
            <w:r>
              <w:rPr>
                <w:sz w:val="17"/>
              </w:rPr>
            </w:r>
            <w:r>
              <w:rPr>
                <w:b w:val="0"/>
                <w:sz w:val="17"/>
              </w:rPr>
              <w:t>Доля визитов с просмотром одной страницы.</w:t>
            </w:r>
          </w:p>
        </w:tc>
        <w:tc>
          <w:tcPr>
            <w:tcW w:type="dxa" w:w="3118"/>
            <w:vAlign w:val="top"/>
          </w:tcPr>
          <w:p>
            <w:pPr>
              <w:spacing w:after="0"/>
              <w:jc w:val="left"/>
            </w:pPr>
            <w:r>
              <w:rPr>
                <w:sz w:val="17"/>
              </w:rPr>
            </w:r>
            <w:r>
              <w:rPr>
                <w:b w:val="0"/>
                <w:sz w:val="17"/>
              </w:rPr>
              <w:t>Косвенная оценка качества трафика и релевантности предложения.</w:t>
            </w:r>
          </w:p>
        </w:tc>
        <w:tc>
          <w:tcPr>
            <w:tcW w:type="dxa" w:w="2268"/>
            <w:vAlign w:val="top"/>
          </w:tcPr>
          <w:p>
            <w:pPr>
              <w:spacing w:after="0"/>
              <w:jc w:val="left"/>
            </w:pPr>
            <w:r>
              <w:rPr>
                <w:sz w:val="17"/>
              </w:rPr>
            </w:r>
            <w:r>
              <w:rPr>
                <w:b w:val="0"/>
                <w:sz w:val="17"/>
              </w:rPr>
              <w:t>Нужно сравнивать только с сопоставимыми сайтами.</w:t>
            </w:r>
          </w:p>
        </w:tc>
      </w:tr>
      <w:tr>
        <w:tc>
          <w:tcPr>
            <w:tcW w:type="dxa" w:w="2268"/>
            <w:vAlign w:val="top"/>
          </w:tcPr>
          <w:p>
            <w:pPr>
              <w:spacing w:after="0"/>
              <w:jc w:val="left"/>
            </w:pPr>
            <w:r>
              <w:rPr>
                <w:sz w:val="17"/>
              </w:rPr>
            </w:r>
            <w:r>
              <w:rPr>
                <w:b w:val="0"/>
                <w:sz w:val="17"/>
              </w:rPr>
              <w:t>Traffic Share</w:t>
            </w:r>
          </w:p>
        </w:tc>
        <w:tc>
          <w:tcPr>
            <w:tcW w:type="dxa" w:w="2551"/>
            <w:vAlign w:val="top"/>
          </w:tcPr>
          <w:p>
            <w:pPr>
              <w:spacing w:after="0"/>
              <w:jc w:val="left"/>
            </w:pPr>
            <w:r>
              <w:rPr>
                <w:sz w:val="17"/>
              </w:rPr>
            </w:r>
            <w:r>
              <w:rPr>
                <w:b w:val="0"/>
                <w:sz w:val="17"/>
              </w:rPr>
              <w:t>Доля сайта, канала или ключевого слова в общем трафике.</w:t>
            </w:r>
          </w:p>
        </w:tc>
        <w:tc>
          <w:tcPr>
            <w:tcW w:type="dxa" w:w="3118"/>
            <w:vAlign w:val="top"/>
          </w:tcPr>
          <w:p>
            <w:pPr>
              <w:spacing w:after="0"/>
              <w:jc w:val="left"/>
            </w:pPr>
            <w:r>
              <w:rPr>
                <w:sz w:val="17"/>
              </w:rPr>
            </w:r>
            <w:r>
              <w:rPr>
                <w:b w:val="0"/>
                <w:sz w:val="17"/>
              </w:rPr>
              <w:t>Расчет долей рынка и концентрации.</w:t>
            </w:r>
          </w:p>
        </w:tc>
        <w:tc>
          <w:tcPr>
            <w:tcW w:type="dxa" w:w="2268"/>
            <w:vAlign w:val="top"/>
          </w:tcPr>
          <w:p>
            <w:pPr>
              <w:spacing w:after="0"/>
              <w:jc w:val="left"/>
            </w:pPr>
            <w:r>
              <w:rPr>
                <w:sz w:val="17"/>
              </w:rPr>
            </w:r>
            <w:r>
              <w:rPr>
                <w:b w:val="0"/>
                <w:sz w:val="17"/>
              </w:rPr>
              <w:t>Доля трафика не всегда равна доле выручки.</w:t>
            </w:r>
          </w:p>
        </w:tc>
      </w:tr>
      <w:tr>
        <w:tc>
          <w:tcPr>
            <w:tcW w:type="dxa" w:w="2268"/>
            <w:vAlign w:val="top"/>
          </w:tcPr>
          <w:p>
            <w:pPr>
              <w:spacing w:after="0"/>
              <w:jc w:val="left"/>
            </w:pPr>
            <w:r>
              <w:rPr>
                <w:sz w:val="17"/>
              </w:rPr>
            </w:r>
            <w:r>
              <w:rPr>
                <w:b w:val="0"/>
                <w:sz w:val="17"/>
              </w:rPr>
              <w:t>Country Traffic Share</w:t>
            </w:r>
          </w:p>
        </w:tc>
        <w:tc>
          <w:tcPr>
            <w:tcW w:type="dxa" w:w="2551"/>
            <w:vAlign w:val="top"/>
          </w:tcPr>
          <w:p>
            <w:pPr>
              <w:spacing w:after="0"/>
              <w:jc w:val="left"/>
            </w:pPr>
            <w:r>
              <w:rPr>
                <w:sz w:val="17"/>
              </w:rPr>
            </w:r>
            <w:r>
              <w:rPr>
                <w:b w:val="0"/>
                <w:sz w:val="17"/>
              </w:rPr>
              <w:t>Доля трафика из страны.</w:t>
            </w:r>
          </w:p>
        </w:tc>
        <w:tc>
          <w:tcPr>
            <w:tcW w:type="dxa" w:w="3118"/>
            <w:vAlign w:val="top"/>
          </w:tcPr>
          <w:p>
            <w:pPr>
              <w:spacing w:after="0"/>
              <w:jc w:val="left"/>
            </w:pPr>
            <w:r>
              <w:rPr>
                <w:sz w:val="17"/>
              </w:rPr>
            </w:r>
            <w:r>
              <w:rPr>
                <w:b w:val="0"/>
                <w:sz w:val="17"/>
              </w:rPr>
              <w:t>Расчет географического SAM.</w:t>
            </w:r>
          </w:p>
        </w:tc>
        <w:tc>
          <w:tcPr>
            <w:tcW w:type="dxa" w:w="2268"/>
            <w:vAlign w:val="top"/>
          </w:tcPr>
          <w:p>
            <w:pPr>
              <w:spacing w:after="0"/>
              <w:jc w:val="left"/>
            </w:pPr>
            <w:r>
              <w:rPr>
                <w:sz w:val="17"/>
              </w:rPr>
            </w:r>
            <w:r>
              <w:rPr>
                <w:b w:val="0"/>
                <w:sz w:val="17"/>
              </w:rPr>
              <w:t>Страна посещения не всегда равна стране юридического рынка.</w:t>
            </w:r>
          </w:p>
        </w:tc>
      </w:tr>
      <w:tr>
        <w:tc>
          <w:tcPr>
            <w:tcW w:type="dxa" w:w="2268"/>
            <w:vAlign w:val="top"/>
          </w:tcPr>
          <w:p>
            <w:pPr>
              <w:spacing w:after="0"/>
              <w:jc w:val="left"/>
            </w:pPr>
            <w:r>
              <w:rPr>
                <w:sz w:val="17"/>
              </w:rPr>
            </w:r>
            <w:r>
              <w:rPr>
                <w:b w:val="0"/>
                <w:sz w:val="17"/>
              </w:rPr>
              <w:t>Channel Share</w:t>
            </w:r>
          </w:p>
        </w:tc>
        <w:tc>
          <w:tcPr>
            <w:tcW w:type="dxa" w:w="2551"/>
            <w:vAlign w:val="top"/>
          </w:tcPr>
          <w:p>
            <w:pPr>
              <w:spacing w:after="0"/>
              <w:jc w:val="left"/>
            </w:pPr>
            <w:r>
              <w:rPr>
                <w:sz w:val="17"/>
              </w:rPr>
            </w:r>
            <w:r>
              <w:rPr>
                <w:b w:val="0"/>
                <w:sz w:val="17"/>
              </w:rPr>
              <w:t>Доля трафика по каналам.</w:t>
            </w:r>
          </w:p>
        </w:tc>
        <w:tc>
          <w:tcPr>
            <w:tcW w:type="dxa" w:w="3118"/>
            <w:vAlign w:val="top"/>
          </w:tcPr>
          <w:p>
            <w:pPr>
              <w:spacing w:after="0"/>
              <w:jc w:val="left"/>
            </w:pPr>
            <w:r>
              <w:rPr>
                <w:sz w:val="17"/>
              </w:rPr>
            </w:r>
            <w:r>
              <w:rPr>
                <w:b w:val="0"/>
                <w:sz w:val="17"/>
              </w:rPr>
              <w:t>Оценка доступности каналов и стоимости входа.</w:t>
            </w:r>
          </w:p>
        </w:tc>
        <w:tc>
          <w:tcPr>
            <w:tcW w:type="dxa" w:w="2268"/>
            <w:vAlign w:val="top"/>
          </w:tcPr>
          <w:p>
            <w:pPr>
              <w:spacing w:after="0"/>
              <w:jc w:val="left"/>
            </w:pPr>
            <w:r>
              <w:rPr>
                <w:sz w:val="17"/>
              </w:rPr>
            </w:r>
            <w:r>
              <w:rPr>
                <w:b w:val="0"/>
                <w:sz w:val="17"/>
              </w:rPr>
              <w:t>Каналы различаются по конверсии и качеству.</w:t>
            </w:r>
          </w:p>
        </w:tc>
      </w:tr>
      <w:tr>
        <w:tc>
          <w:tcPr>
            <w:tcW w:type="dxa" w:w="2268"/>
            <w:vAlign w:val="top"/>
          </w:tcPr>
          <w:p>
            <w:pPr>
              <w:spacing w:after="0"/>
              <w:jc w:val="left"/>
            </w:pPr>
            <w:r>
              <w:rPr>
                <w:sz w:val="17"/>
              </w:rPr>
            </w:r>
            <w:r>
              <w:rPr>
                <w:b w:val="0"/>
                <w:sz w:val="17"/>
              </w:rPr>
              <w:t>Search Visits</w:t>
            </w:r>
          </w:p>
        </w:tc>
        <w:tc>
          <w:tcPr>
            <w:tcW w:type="dxa" w:w="2551"/>
            <w:vAlign w:val="top"/>
          </w:tcPr>
          <w:p>
            <w:pPr>
              <w:spacing w:after="0"/>
              <w:jc w:val="left"/>
            </w:pPr>
            <w:r>
              <w:rPr>
                <w:sz w:val="17"/>
              </w:rPr>
            </w:r>
            <w:r>
              <w:rPr>
                <w:b w:val="0"/>
                <w:sz w:val="17"/>
              </w:rPr>
              <w:t>Визиты из поисковых запросов.</w:t>
            </w:r>
          </w:p>
        </w:tc>
        <w:tc>
          <w:tcPr>
            <w:tcW w:type="dxa" w:w="3118"/>
            <w:vAlign w:val="top"/>
          </w:tcPr>
          <w:p>
            <w:pPr>
              <w:spacing w:after="0"/>
              <w:jc w:val="left"/>
            </w:pPr>
            <w:r>
              <w:rPr>
                <w:sz w:val="17"/>
              </w:rPr>
            </w:r>
            <w:r>
              <w:rPr>
                <w:b w:val="0"/>
                <w:sz w:val="17"/>
              </w:rPr>
              <w:t>Оценка коммерческого поискового спроса.</w:t>
            </w:r>
          </w:p>
        </w:tc>
        <w:tc>
          <w:tcPr>
            <w:tcW w:type="dxa" w:w="2268"/>
            <w:vAlign w:val="top"/>
          </w:tcPr>
          <w:p>
            <w:pPr>
              <w:spacing w:after="0"/>
              <w:jc w:val="left"/>
            </w:pPr>
            <w:r>
              <w:rPr>
                <w:sz w:val="17"/>
              </w:rPr>
            </w:r>
            <w:r>
              <w:rPr>
                <w:b w:val="0"/>
                <w:sz w:val="17"/>
              </w:rPr>
              <w:t>Нужно отделять информационные запросы от коммерческих.</w:t>
            </w:r>
          </w:p>
        </w:tc>
      </w:tr>
      <w:tr>
        <w:tc>
          <w:tcPr>
            <w:tcW w:type="dxa" w:w="2268"/>
            <w:vAlign w:val="top"/>
          </w:tcPr>
          <w:p>
            <w:pPr>
              <w:spacing w:after="0"/>
              <w:jc w:val="left"/>
            </w:pPr>
            <w:r>
              <w:rPr>
                <w:sz w:val="17"/>
              </w:rPr>
            </w:r>
            <w:r>
              <w:rPr>
                <w:b w:val="0"/>
                <w:sz w:val="17"/>
              </w:rPr>
              <w:t>Referrals</w:t>
            </w:r>
          </w:p>
        </w:tc>
        <w:tc>
          <w:tcPr>
            <w:tcW w:type="dxa" w:w="2551"/>
            <w:vAlign w:val="top"/>
          </w:tcPr>
          <w:p>
            <w:pPr>
              <w:spacing w:after="0"/>
              <w:jc w:val="left"/>
            </w:pPr>
            <w:r>
              <w:rPr>
                <w:sz w:val="17"/>
              </w:rPr>
            </w:r>
            <w:r>
              <w:rPr>
                <w:b w:val="0"/>
                <w:sz w:val="17"/>
              </w:rPr>
              <w:t>Сайты-источники переходов.</w:t>
            </w:r>
          </w:p>
        </w:tc>
        <w:tc>
          <w:tcPr>
            <w:tcW w:type="dxa" w:w="3118"/>
            <w:vAlign w:val="top"/>
          </w:tcPr>
          <w:p>
            <w:pPr>
              <w:spacing w:after="0"/>
              <w:jc w:val="left"/>
            </w:pPr>
            <w:r>
              <w:rPr>
                <w:sz w:val="17"/>
              </w:rPr>
            </w:r>
            <w:r>
              <w:rPr>
                <w:b w:val="0"/>
                <w:sz w:val="17"/>
              </w:rPr>
              <w:t>Оценка партнерских каналов и площадок.</w:t>
            </w:r>
          </w:p>
        </w:tc>
        <w:tc>
          <w:tcPr>
            <w:tcW w:type="dxa" w:w="2268"/>
            <w:vAlign w:val="top"/>
          </w:tcPr>
          <w:p>
            <w:pPr>
              <w:spacing w:after="0"/>
              <w:jc w:val="left"/>
            </w:pPr>
            <w:r>
              <w:rPr>
                <w:sz w:val="17"/>
              </w:rPr>
            </w:r>
            <w:r>
              <w:rPr>
                <w:b w:val="0"/>
                <w:sz w:val="17"/>
              </w:rPr>
              <w:t>Не все переходы являются коммерческими.</w:t>
            </w:r>
          </w:p>
        </w:tc>
      </w:tr>
      <w:tr>
        <w:tc>
          <w:tcPr>
            <w:tcW w:type="dxa" w:w="2268"/>
            <w:vAlign w:val="top"/>
          </w:tcPr>
          <w:p>
            <w:pPr>
              <w:spacing w:after="0"/>
              <w:jc w:val="left"/>
            </w:pPr>
            <w:r>
              <w:rPr>
                <w:sz w:val="17"/>
              </w:rPr>
            </w:r>
            <w:r>
              <w:rPr>
                <w:b w:val="0"/>
                <w:sz w:val="17"/>
              </w:rPr>
              <w:t>Social Traffic</w:t>
            </w:r>
          </w:p>
        </w:tc>
        <w:tc>
          <w:tcPr>
            <w:tcW w:type="dxa" w:w="2551"/>
            <w:vAlign w:val="top"/>
          </w:tcPr>
          <w:p>
            <w:pPr>
              <w:spacing w:after="0"/>
              <w:jc w:val="left"/>
            </w:pPr>
            <w:r>
              <w:rPr>
                <w:sz w:val="17"/>
              </w:rPr>
            </w:r>
            <w:r>
              <w:rPr>
                <w:b w:val="0"/>
                <w:sz w:val="17"/>
              </w:rPr>
              <w:t>Переходы из социальных сетей.</w:t>
            </w:r>
          </w:p>
        </w:tc>
        <w:tc>
          <w:tcPr>
            <w:tcW w:type="dxa" w:w="3118"/>
            <w:vAlign w:val="top"/>
          </w:tcPr>
          <w:p>
            <w:pPr>
              <w:spacing w:after="0"/>
              <w:jc w:val="left"/>
            </w:pPr>
            <w:r>
              <w:rPr>
                <w:sz w:val="17"/>
              </w:rPr>
            </w:r>
            <w:r>
              <w:rPr>
                <w:b w:val="0"/>
                <w:sz w:val="17"/>
              </w:rPr>
              <w:t>Оценка роли контента и социальных площадок.</w:t>
            </w:r>
          </w:p>
        </w:tc>
        <w:tc>
          <w:tcPr>
            <w:tcW w:type="dxa" w:w="2268"/>
            <w:vAlign w:val="top"/>
          </w:tcPr>
          <w:p>
            <w:pPr>
              <w:spacing w:after="0"/>
              <w:jc w:val="left"/>
            </w:pPr>
            <w:r>
              <w:rPr>
                <w:sz w:val="17"/>
              </w:rPr>
            </w:r>
            <w:r>
              <w:rPr>
                <w:b w:val="0"/>
                <w:sz w:val="17"/>
              </w:rPr>
              <w:t>Не всегда приводит к продажам.</w:t>
            </w:r>
          </w:p>
        </w:tc>
      </w:tr>
      <w:tr>
        <w:tc>
          <w:tcPr>
            <w:tcW w:type="dxa" w:w="2268"/>
            <w:vAlign w:val="top"/>
          </w:tcPr>
          <w:p>
            <w:pPr>
              <w:spacing w:after="0"/>
              <w:jc w:val="left"/>
            </w:pPr>
            <w:r>
              <w:rPr>
                <w:sz w:val="17"/>
              </w:rPr>
            </w:r>
            <w:r>
              <w:rPr>
                <w:b w:val="0"/>
                <w:sz w:val="17"/>
              </w:rPr>
              <w:t>Paid Search / Display</w:t>
            </w:r>
          </w:p>
        </w:tc>
        <w:tc>
          <w:tcPr>
            <w:tcW w:type="dxa" w:w="2551"/>
            <w:vAlign w:val="top"/>
          </w:tcPr>
          <w:p>
            <w:pPr>
              <w:spacing w:after="0"/>
              <w:jc w:val="left"/>
            </w:pPr>
            <w:r>
              <w:rPr>
                <w:sz w:val="17"/>
              </w:rPr>
            </w:r>
            <w:r>
              <w:rPr>
                <w:b w:val="0"/>
                <w:sz w:val="17"/>
              </w:rPr>
              <w:t>Платный поисковый и медийный трафик.</w:t>
            </w:r>
          </w:p>
        </w:tc>
        <w:tc>
          <w:tcPr>
            <w:tcW w:type="dxa" w:w="3118"/>
            <w:vAlign w:val="top"/>
          </w:tcPr>
          <w:p>
            <w:pPr>
              <w:spacing w:after="0"/>
              <w:jc w:val="left"/>
            </w:pPr>
            <w:r>
              <w:rPr>
                <w:sz w:val="17"/>
              </w:rPr>
            </w:r>
            <w:r>
              <w:rPr>
                <w:b w:val="0"/>
                <w:sz w:val="17"/>
              </w:rPr>
              <w:t>Оценка интенсивности платного продвижения.</w:t>
            </w:r>
          </w:p>
        </w:tc>
        <w:tc>
          <w:tcPr>
            <w:tcW w:type="dxa" w:w="2268"/>
            <w:vAlign w:val="top"/>
          </w:tcPr>
          <w:p>
            <w:pPr>
              <w:spacing w:after="0"/>
              <w:jc w:val="left"/>
            </w:pPr>
            <w:r>
              <w:rPr>
                <w:sz w:val="17"/>
              </w:rPr>
            </w:r>
            <w:r>
              <w:rPr>
                <w:b w:val="0"/>
                <w:sz w:val="17"/>
              </w:rPr>
              <w:t>Требует проверки через рекламные кабинеты и ставки.</w:t>
            </w:r>
          </w:p>
        </w:tc>
      </w:tr>
      <w:tr>
        <w:tc>
          <w:tcPr>
            <w:tcW w:type="dxa" w:w="2268"/>
            <w:vAlign w:val="top"/>
          </w:tcPr>
          <w:p>
            <w:pPr>
              <w:spacing w:after="0"/>
              <w:jc w:val="left"/>
            </w:pPr>
            <w:r>
              <w:rPr>
                <w:sz w:val="17"/>
              </w:rPr>
            </w:r>
            <w:r>
              <w:rPr>
                <w:b w:val="0"/>
                <w:sz w:val="17"/>
              </w:rPr>
              <w:t>Category Share</w:t>
            </w:r>
          </w:p>
        </w:tc>
        <w:tc>
          <w:tcPr>
            <w:tcW w:type="dxa" w:w="2551"/>
            <w:vAlign w:val="top"/>
          </w:tcPr>
          <w:p>
            <w:pPr>
              <w:spacing w:after="0"/>
              <w:jc w:val="left"/>
            </w:pPr>
            <w:r>
              <w:rPr>
                <w:sz w:val="17"/>
              </w:rPr>
            </w:r>
            <w:r>
              <w:rPr>
                <w:b w:val="0"/>
                <w:sz w:val="17"/>
              </w:rPr>
              <w:t>Доли внутри категории сайтов.</w:t>
            </w:r>
          </w:p>
        </w:tc>
        <w:tc>
          <w:tcPr>
            <w:tcW w:type="dxa" w:w="3118"/>
            <w:vAlign w:val="top"/>
          </w:tcPr>
          <w:p>
            <w:pPr>
              <w:spacing w:after="0"/>
              <w:jc w:val="left"/>
            </w:pPr>
            <w:r>
              <w:rPr>
                <w:sz w:val="17"/>
              </w:rPr>
            </w:r>
            <w:r>
              <w:rPr>
                <w:b w:val="0"/>
                <w:sz w:val="17"/>
              </w:rPr>
              <w:t>Анализ рыночной структуры и лидеров.</w:t>
            </w:r>
          </w:p>
        </w:tc>
        <w:tc>
          <w:tcPr>
            <w:tcW w:type="dxa" w:w="2268"/>
            <w:vAlign w:val="top"/>
          </w:tcPr>
          <w:p>
            <w:pPr>
              <w:spacing w:after="0"/>
              <w:jc w:val="left"/>
            </w:pPr>
            <w:r>
              <w:rPr>
                <w:sz w:val="17"/>
              </w:rPr>
            </w:r>
            <w:r>
              <w:rPr>
                <w:b w:val="0"/>
                <w:sz w:val="17"/>
              </w:rPr>
              <w:t>Категория Similarweb может быть шире исследуемого рынка.</w:t>
            </w:r>
          </w:p>
        </w:tc>
      </w:tr>
    </w:tbl>
    <w:p>
      <w:pPr>
        <w:pStyle w:val="Heading1"/>
      </w:pPr>
      <w:r>
        <w:t>7. Методика расчета цифрового объема рынка</w:t>
      </w:r>
    </w:p>
    <w:p>
      <w:pPr>
        <w:pStyle w:val="Heading2"/>
      </w:pPr>
      <w:r>
        <w:t>7.1. Расчет через суммарный трафик конкурентного набора</w:t>
      </w:r>
    </w:p>
    <w:p>
      <w:pPr>
        <w:spacing w:after="120" w:line="259" w:lineRule="auto"/>
      </w:pPr>
      <w:r>
        <w:t>Этот расчет показывает цифровой масштаб выбранного рынка: сколько визитов приходится на сайты, которые решают аналогичную клиентскую задачу. Он особенно полезен для интернет-магазинов, маркетплейсов, сервисов, образовательных платформ, медиа и цифровых услуг.</w:t>
      </w:r>
    </w:p>
    <w:p>
      <w:pPr>
        <w:spacing w:after="120" w:line="259" w:lineRule="auto"/>
      </w:pPr>
      <w:r>
        <w:t>Формула 1. Суммарный цифровой трафик рынка:</w:t>
      </w:r>
    </w:p>
    <w:p>
      <w:pPr>
        <w:spacing w:after="120" w:line="259" w:lineRule="auto"/>
      </w:pPr>
      <w:r>
        <w:t>Объем цифрового трафика рынка = сумма визитов всех релевантных сайтов конкурентного набора за выбранный период.</w:t>
      </w:r>
    </w:p>
    <w:p>
      <w:pPr>
        <w:spacing w:after="120" w:line="259" w:lineRule="auto"/>
      </w:pPr>
      <w:r>
        <w:t>Формула 2. Доля конкурента по трафику:</w:t>
      </w:r>
    </w:p>
    <w:p>
      <w:pPr>
        <w:spacing w:after="120" w:line="259" w:lineRule="auto"/>
      </w:pPr>
      <w:r>
        <w:t>Доля сайта = визиты сайта / суммарные визиты конкурентного набора × 100 %.</w:t>
      </w:r>
    </w:p>
    <w:p>
      <w:pPr>
        <w:spacing w:after="120" w:line="259" w:lineRule="auto"/>
      </w:pPr>
      <w:r>
        <w:t>Формула 3. Географически доступный цифровой рынок:</w:t>
      </w:r>
    </w:p>
    <w:p>
      <w:pPr>
        <w:spacing w:after="120" w:line="259" w:lineRule="auto"/>
      </w:pPr>
      <w:r>
        <w:t>SAM по трафику = суммарные визиты конкурентного набора × доля трафика из выбранной страны или региона.</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606"/>
        <w:gridCol w:w="2606"/>
        <w:gridCol w:w="2606"/>
        <w:gridCol w:w="2606"/>
      </w:tblGrid>
      <w:tr>
        <w:tc>
          <w:tcPr>
            <w:tcW w:type="dxa" w:w="2268"/>
            <w:vAlign w:val="top"/>
            <w:shd w:fill="2F5597"/>
          </w:tcPr>
          <w:p>
            <w:pPr>
              <w:spacing w:after="0"/>
              <w:jc w:val="left"/>
            </w:pPr>
            <w:r>
              <w:rPr>
                <w:sz w:val="17"/>
              </w:rPr>
            </w:r>
            <w:r>
              <w:rPr>
                <w:b/>
                <w:color w:val="FFFFFF"/>
                <w:sz w:val="17"/>
              </w:rPr>
              <w:t>Показатель</w:t>
            </w:r>
          </w:p>
        </w:tc>
        <w:tc>
          <w:tcPr>
            <w:tcW w:type="dxa" w:w="2268"/>
            <w:vAlign w:val="top"/>
            <w:shd w:fill="2F5597"/>
          </w:tcPr>
          <w:p>
            <w:pPr>
              <w:spacing w:after="0"/>
              <w:jc w:val="left"/>
            </w:pPr>
            <w:r>
              <w:rPr>
                <w:sz w:val="17"/>
              </w:rPr>
            </w:r>
            <w:r>
              <w:rPr>
                <w:b/>
                <w:color w:val="FFFFFF"/>
                <w:sz w:val="17"/>
              </w:rPr>
              <w:t>Значение</w:t>
            </w:r>
          </w:p>
        </w:tc>
        <w:tc>
          <w:tcPr>
            <w:tcW w:type="dxa" w:w="2835"/>
            <w:vAlign w:val="top"/>
            <w:shd w:fill="2F5597"/>
          </w:tcPr>
          <w:p>
            <w:pPr>
              <w:spacing w:after="0"/>
              <w:jc w:val="left"/>
            </w:pPr>
            <w:r>
              <w:rPr>
                <w:sz w:val="17"/>
              </w:rPr>
            </w:r>
            <w:r>
              <w:rPr>
                <w:b/>
                <w:color w:val="FFFFFF"/>
                <w:sz w:val="17"/>
              </w:rPr>
              <w:t>Источник</w:t>
            </w:r>
          </w:p>
        </w:tc>
        <w:tc>
          <w:tcPr>
            <w:tcW w:type="dxa" w:w="2835"/>
            <w:vAlign w:val="top"/>
            <w:shd w:fill="2F5597"/>
          </w:tcPr>
          <w:p>
            <w:pPr>
              <w:spacing w:after="0"/>
              <w:jc w:val="left"/>
            </w:pPr>
            <w:r>
              <w:rPr>
                <w:sz w:val="17"/>
              </w:rPr>
            </w:r>
            <w:r>
              <w:rPr>
                <w:b/>
                <w:color w:val="FFFFFF"/>
                <w:sz w:val="17"/>
              </w:rPr>
              <w:t>Комментарий</w:t>
            </w:r>
          </w:p>
        </w:tc>
      </w:tr>
      <w:tr>
        <w:tc>
          <w:tcPr>
            <w:tcW w:type="dxa" w:w="2268"/>
            <w:vAlign w:val="top"/>
          </w:tcPr>
          <w:p>
            <w:pPr>
              <w:spacing w:after="0"/>
              <w:jc w:val="left"/>
            </w:pPr>
            <w:r>
              <w:rPr>
                <w:sz w:val="17"/>
              </w:rPr>
            </w:r>
            <w:r>
              <w:rPr>
                <w:b w:val="0"/>
                <w:sz w:val="17"/>
              </w:rPr>
              <w:t>Период анализа</w:t>
            </w:r>
          </w:p>
        </w:tc>
        <w:tc>
          <w:tcPr>
            <w:tcW w:type="dxa" w:w="2268"/>
            <w:vAlign w:val="top"/>
          </w:tcPr>
          <w:p>
            <w:pPr>
              <w:spacing w:after="0"/>
              <w:jc w:val="left"/>
            </w:pPr>
            <w:r>
              <w:rPr>
                <w:sz w:val="17"/>
              </w:rPr>
            </w:r>
            <w:r>
              <w:rPr>
                <w:b w:val="0"/>
                <w:sz w:val="17"/>
              </w:rPr>
              <w:t>[месяц / квартал / год]</w:t>
            </w:r>
          </w:p>
        </w:tc>
        <w:tc>
          <w:tcPr>
            <w:tcW w:type="dxa" w:w="2835"/>
            <w:vAlign w:val="top"/>
          </w:tcPr>
          <w:p>
            <w:pPr>
              <w:spacing w:after="0"/>
              <w:jc w:val="left"/>
            </w:pPr>
            <w:r>
              <w:rPr>
                <w:sz w:val="17"/>
              </w:rPr>
            </w:r>
            <w:r>
              <w:rPr>
                <w:b w:val="0"/>
                <w:sz w:val="17"/>
              </w:rPr>
              <w:t>Фильтр Similarweb</w:t>
            </w:r>
          </w:p>
        </w:tc>
        <w:tc>
          <w:tcPr>
            <w:tcW w:type="dxa" w:w="2835"/>
            <w:vAlign w:val="top"/>
          </w:tcPr>
          <w:p>
            <w:pPr>
              <w:spacing w:after="0"/>
              <w:jc w:val="left"/>
            </w:pPr>
            <w:r>
              <w:rPr>
                <w:sz w:val="17"/>
              </w:rPr>
            </w:r>
            <w:r>
              <w:rPr>
                <w:b w:val="0"/>
                <w:sz w:val="17"/>
              </w:rPr>
              <w:t>Период должен быть одинаковым для всех сайтов.</w:t>
            </w:r>
          </w:p>
        </w:tc>
      </w:tr>
      <w:tr>
        <w:tc>
          <w:tcPr>
            <w:tcW w:type="dxa" w:w="2268"/>
            <w:vAlign w:val="top"/>
          </w:tcPr>
          <w:p>
            <w:pPr>
              <w:spacing w:after="0"/>
              <w:jc w:val="left"/>
            </w:pPr>
            <w:r>
              <w:rPr>
                <w:sz w:val="17"/>
              </w:rPr>
            </w:r>
            <w:r>
              <w:rPr>
                <w:b w:val="0"/>
                <w:sz w:val="17"/>
              </w:rPr>
              <w:t>География</w:t>
            </w:r>
          </w:p>
        </w:tc>
        <w:tc>
          <w:tcPr>
            <w:tcW w:type="dxa" w:w="2268"/>
            <w:vAlign w:val="top"/>
          </w:tcPr>
          <w:p>
            <w:pPr>
              <w:spacing w:after="0"/>
              <w:jc w:val="left"/>
            </w:pPr>
            <w:r>
              <w:rPr>
                <w:sz w:val="17"/>
              </w:rPr>
            </w:r>
            <w:r>
              <w:rPr>
                <w:b w:val="0"/>
                <w:sz w:val="17"/>
              </w:rPr>
              <w:t>[страна / регион]</w:t>
            </w:r>
          </w:p>
        </w:tc>
        <w:tc>
          <w:tcPr>
            <w:tcW w:type="dxa" w:w="2835"/>
            <w:vAlign w:val="top"/>
          </w:tcPr>
          <w:p>
            <w:pPr>
              <w:spacing w:after="0"/>
              <w:jc w:val="left"/>
            </w:pPr>
            <w:r>
              <w:rPr>
                <w:sz w:val="17"/>
              </w:rPr>
            </w:r>
            <w:r>
              <w:rPr>
                <w:b w:val="0"/>
                <w:sz w:val="17"/>
              </w:rPr>
              <w:t>Фильтр Similarweb Geography</w:t>
            </w:r>
          </w:p>
        </w:tc>
        <w:tc>
          <w:tcPr>
            <w:tcW w:type="dxa" w:w="2835"/>
            <w:vAlign w:val="top"/>
          </w:tcPr>
          <w:p>
            <w:pPr>
              <w:spacing w:after="0"/>
              <w:jc w:val="left"/>
            </w:pPr>
            <w:r>
              <w:rPr>
                <w:sz w:val="17"/>
              </w:rPr>
            </w:r>
            <w:r>
              <w:rPr>
                <w:b w:val="0"/>
                <w:sz w:val="17"/>
              </w:rPr>
              <w:t>Нужно соответствие зафиксированным границам рынка.</w:t>
            </w:r>
          </w:p>
        </w:tc>
      </w:tr>
      <w:tr>
        <w:tc>
          <w:tcPr>
            <w:tcW w:type="dxa" w:w="2268"/>
            <w:vAlign w:val="top"/>
          </w:tcPr>
          <w:p>
            <w:pPr>
              <w:spacing w:after="0"/>
              <w:jc w:val="left"/>
            </w:pPr>
            <w:r>
              <w:rPr>
                <w:sz w:val="17"/>
              </w:rPr>
            </w:r>
            <w:r>
              <w:rPr>
                <w:b w:val="0"/>
                <w:sz w:val="17"/>
              </w:rPr>
              <w:t>Конкурентный набор</w:t>
            </w:r>
          </w:p>
        </w:tc>
        <w:tc>
          <w:tcPr>
            <w:tcW w:type="dxa" w:w="2268"/>
            <w:vAlign w:val="top"/>
          </w:tcPr>
          <w:p>
            <w:pPr>
              <w:spacing w:after="0"/>
              <w:jc w:val="left"/>
            </w:pPr>
            <w:r>
              <w:rPr>
                <w:sz w:val="17"/>
              </w:rPr>
            </w:r>
            <w:r>
              <w:rPr>
                <w:b w:val="0"/>
                <w:sz w:val="17"/>
              </w:rPr>
              <w:t>[список доменов]</w:t>
            </w:r>
          </w:p>
        </w:tc>
        <w:tc>
          <w:tcPr>
            <w:tcW w:type="dxa" w:w="2835"/>
            <w:vAlign w:val="top"/>
          </w:tcPr>
          <w:p>
            <w:pPr>
              <w:spacing w:after="0"/>
              <w:jc w:val="left"/>
            </w:pPr>
            <w:r>
              <w:rPr>
                <w:sz w:val="17"/>
              </w:rPr>
            </w:r>
            <w:r>
              <w:rPr>
                <w:b w:val="0"/>
                <w:sz w:val="17"/>
              </w:rPr>
              <w:t>Website Analysis / Category / Search Companies</w:t>
            </w:r>
          </w:p>
        </w:tc>
        <w:tc>
          <w:tcPr>
            <w:tcW w:type="dxa" w:w="2835"/>
            <w:vAlign w:val="top"/>
          </w:tcPr>
          <w:p>
            <w:pPr>
              <w:spacing w:after="0"/>
              <w:jc w:val="left"/>
            </w:pPr>
            <w:r>
              <w:rPr>
                <w:sz w:val="17"/>
              </w:rPr>
            </w:r>
            <w:r>
              <w:rPr>
                <w:b w:val="0"/>
                <w:sz w:val="17"/>
              </w:rPr>
              <w:t>Включаются прямые конкуренты и цифровые заменители.</w:t>
            </w:r>
          </w:p>
        </w:tc>
      </w:tr>
      <w:tr>
        <w:tc>
          <w:tcPr>
            <w:tcW w:type="dxa" w:w="2268"/>
            <w:vAlign w:val="top"/>
          </w:tcPr>
          <w:p>
            <w:pPr>
              <w:spacing w:after="0"/>
              <w:jc w:val="left"/>
            </w:pPr>
            <w:r>
              <w:rPr>
                <w:sz w:val="17"/>
              </w:rPr>
            </w:r>
            <w:r>
              <w:rPr>
                <w:b w:val="0"/>
                <w:sz w:val="17"/>
              </w:rPr>
              <w:t>Суммарные визиты</w:t>
            </w:r>
          </w:p>
        </w:tc>
        <w:tc>
          <w:tcPr>
            <w:tcW w:type="dxa" w:w="2268"/>
            <w:vAlign w:val="top"/>
          </w:tcPr>
          <w:p>
            <w:pPr>
              <w:spacing w:after="0"/>
              <w:jc w:val="left"/>
            </w:pPr>
            <w:r>
              <w:rPr>
                <w:sz w:val="17"/>
              </w:rPr>
            </w:r>
            <w:r>
              <w:rPr>
                <w:b w:val="0"/>
                <w:sz w:val="17"/>
              </w:rPr>
              <w:t>[расчет]</w:t>
            </w:r>
          </w:p>
        </w:tc>
        <w:tc>
          <w:tcPr>
            <w:tcW w:type="dxa" w:w="2835"/>
            <w:vAlign w:val="top"/>
          </w:tcPr>
          <w:p>
            <w:pPr>
              <w:spacing w:after="0"/>
              <w:jc w:val="left"/>
            </w:pPr>
            <w:r>
              <w:rPr>
                <w:sz w:val="17"/>
              </w:rPr>
            </w:r>
            <w:r>
              <w:rPr>
                <w:b w:val="0"/>
                <w:sz w:val="17"/>
              </w:rPr>
              <w:t>Traffic &amp; Engagement</w:t>
            </w:r>
          </w:p>
        </w:tc>
        <w:tc>
          <w:tcPr>
            <w:tcW w:type="dxa" w:w="2835"/>
            <w:vAlign w:val="top"/>
          </w:tcPr>
          <w:p>
            <w:pPr>
              <w:spacing w:after="0"/>
              <w:jc w:val="left"/>
            </w:pPr>
            <w:r>
              <w:rPr>
                <w:sz w:val="17"/>
              </w:rPr>
            </w:r>
            <w:r>
              <w:rPr>
                <w:b w:val="0"/>
                <w:sz w:val="17"/>
              </w:rPr>
              <w:t>Оценка цифрового масштаба сегмента.</w:t>
            </w:r>
          </w:p>
        </w:tc>
      </w:tr>
      <w:tr>
        <w:tc>
          <w:tcPr>
            <w:tcW w:type="dxa" w:w="2268"/>
            <w:vAlign w:val="top"/>
          </w:tcPr>
          <w:p>
            <w:pPr>
              <w:spacing w:after="0"/>
              <w:jc w:val="left"/>
            </w:pPr>
            <w:r>
              <w:rPr>
                <w:sz w:val="17"/>
              </w:rPr>
            </w:r>
            <w:r>
              <w:rPr>
                <w:b w:val="0"/>
                <w:sz w:val="17"/>
              </w:rPr>
              <w:t>Визиты целевой страны</w:t>
            </w:r>
          </w:p>
        </w:tc>
        <w:tc>
          <w:tcPr>
            <w:tcW w:type="dxa" w:w="2268"/>
            <w:vAlign w:val="top"/>
          </w:tcPr>
          <w:p>
            <w:pPr>
              <w:spacing w:after="0"/>
              <w:jc w:val="left"/>
            </w:pPr>
            <w:r>
              <w:rPr>
                <w:sz w:val="17"/>
              </w:rPr>
            </w:r>
            <w:r>
              <w:rPr>
                <w:b w:val="0"/>
                <w:sz w:val="17"/>
              </w:rPr>
              <w:t>[расчет]</w:t>
            </w:r>
          </w:p>
        </w:tc>
        <w:tc>
          <w:tcPr>
            <w:tcW w:type="dxa" w:w="2835"/>
            <w:vAlign w:val="top"/>
          </w:tcPr>
          <w:p>
            <w:pPr>
              <w:spacing w:after="0"/>
              <w:jc w:val="left"/>
            </w:pPr>
            <w:r>
              <w:rPr>
                <w:sz w:val="17"/>
              </w:rPr>
            </w:r>
            <w:r>
              <w:rPr>
                <w:b w:val="0"/>
                <w:sz w:val="17"/>
              </w:rPr>
              <w:t>Geography</w:t>
            </w:r>
          </w:p>
        </w:tc>
        <w:tc>
          <w:tcPr>
            <w:tcW w:type="dxa" w:w="2835"/>
            <w:vAlign w:val="top"/>
          </w:tcPr>
          <w:p>
            <w:pPr>
              <w:spacing w:after="0"/>
              <w:jc w:val="left"/>
            </w:pPr>
            <w:r>
              <w:rPr>
                <w:sz w:val="17"/>
              </w:rPr>
            </w:r>
            <w:r>
              <w:rPr>
                <w:b w:val="0"/>
                <w:sz w:val="17"/>
              </w:rPr>
              <w:t>Основа для географического SAM.</w:t>
            </w:r>
          </w:p>
        </w:tc>
      </w:tr>
      <w:tr>
        <w:tc>
          <w:tcPr>
            <w:tcW w:type="dxa" w:w="2268"/>
            <w:vAlign w:val="top"/>
          </w:tcPr>
          <w:p>
            <w:pPr>
              <w:spacing w:after="0"/>
              <w:jc w:val="left"/>
            </w:pPr>
            <w:r>
              <w:rPr>
                <w:sz w:val="17"/>
              </w:rPr>
            </w:r>
            <w:r>
              <w:rPr>
                <w:b w:val="0"/>
                <w:sz w:val="17"/>
              </w:rPr>
              <w:t>Доля лидера</w:t>
            </w:r>
          </w:p>
        </w:tc>
        <w:tc>
          <w:tcPr>
            <w:tcW w:type="dxa" w:w="2268"/>
            <w:vAlign w:val="top"/>
          </w:tcPr>
          <w:p>
            <w:pPr>
              <w:spacing w:after="0"/>
              <w:jc w:val="left"/>
            </w:pPr>
            <w:r>
              <w:rPr>
                <w:sz w:val="17"/>
              </w:rPr>
            </w:r>
            <w:r>
              <w:rPr>
                <w:b w:val="0"/>
                <w:sz w:val="17"/>
              </w:rPr>
              <w:t>[расчет]</w:t>
            </w:r>
          </w:p>
        </w:tc>
        <w:tc>
          <w:tcPr>
            <w:tcW w:type="dxa" w:w="2835"/>
            <w:vAlign w:val="top"/>
          </w:tcPr>
          <w:p>
            <w:pPr>
              <w:spacing w:after="0"/>
              <w:jc w:val="left"/>
            </w:pPr>
            <w:r>
              <w:rPr>
                <w:sz w:val="17"/>
              </w:rPr>
            </w:r>
            <w:r>
              <w:rPr>
                <w:b w:val="0"/>
                <w:sz w:val="17"/>
              </w:rPr>
              <w:t>Traffic Share</w:t>
            </w:r>
          </w:p>
        </w:tc>
        <w:tc>
          <w:tcPr>
            <w:tcW w:type="dxa" w:w="2835"/>
            <w:vAlign w:val="top"/>
          </w:tcPr>
          <w:p>
            <w:pPr>
              <w:spacing w:after="0"/>
              <w:jc w:val="left"/>
            </w:pPr>
            <w:r>
              <w:rPr>
                <w:sz w:val="17"/>
              </w:rPr>
            </w:r>
            <w:r>
              <w:rPr>
                <w:b w:val="0"/>
                <w:sz w:val="17"/>
              </w:rPr>
              <w:t>Оценка силы лидера.</w:t>
            </w:r>
          </w:p>
        </w:tc>
      </w:tr>
      <w:tr>
        <w:tc>
          <w:tcPr>
            <w:tcW w:type="dxa" w:w="2268"/>
            <w:vAlign w:val="top"/>
          </w:tcPr>
          <w:p>
            <w:pPr>
              <w:spacing w:after="0"/>
              <w:jc w:val="left"/>
            </w:pPr>
            <w:r>
              <w:rPr>
                <w:sz w:val="17"/>
              </w:rPr>
            </w:r>
            <w:r>
              <w:rPr>
                <w:b w:val="0"/>
                <w:sz w:val="17"/>
              </w:rPr>
              <w:t>CR3 / CR5</w:t>
            </w:r>
          </w:p>
        </w:tc>
        <w:tc>
          <w:tcPr>
            <w:tcW w:type="dxa" w:w="2268"/>
            <w:vAlign w:val="top"/>
          </w:tcPr>
          <w:p>
            <w:pPr>
              <w:spacing w:after="0"/>
              <w:jc w:val="left"/>
            </w:pPr>
            <w:r>
              <w:rPr>
                <w:sz w:val="17"/>
              </w:rPr>
            </w:r>
            <w:r>
              <w:rPr>
                <w:b w:val="0"/>
                <w:sz w:val="17"/>
              </w:rPr>
              <w:t>[расчет]</w:t>
            </w:r>
          </w:p>
        </w:tc>
        <w:tc>
          <w:tcPr>
            <w:tcW w:type="dxa" w:w="2835"/>
            <w:vAlign w:val="top"/>
          </w:tcPr>
          <w:p>
            <w:pPr>
              <w:spacing w:after="0"/>
              <w:jc w:val="left"/>
            </w:pPr>
            <w:r>
              <w:rPr>
                <w:sz w:val="17"/>
              </w:rPr>
            </w:r>
            <w:r>
              <w:rPr>
                <w:b w:val="0"/>
                <w:sz w:val="17"/>
              </w:rPr>
              <w:t>Traffic Share</w:t>
            </w:r>
          </w:p>
        </w:tc>
        <w:tc>
          <w:tcPr>
            <w:tcW w:type="dxa" w:w="2835"/>
            <w:vAlign w:val="top"/>
          </w:tcPr>
          <w:p>
            <w:pPr>
              <w:spacing w:after="0"/>
              <w:jc w:val="left"/>
            </w:pPr>
            <w:r>
              <w:rPr>
                <w:sz w:val="17"/>
              </w:rPr>
            </w:r>
            <w:r>
              <w:rPr>
                <w:b w:val="0"/>
                <w:sz w:val="17"/>
              </w:rPr>
              <w:t>Доля трех или пяти крупнейших игроков.</w:t>
            </w:r>
          </w:p>
        </w:tc>
      </w:tr>
      <w:tr>
        <w:tc>
          <w:tcPr>
            <w:tcW w:type="dxa" w:w="2268"/>
            <w:vAlign w:val="top"/>
          </w:tcPr>
          <w:p>
            <w:pPr>
              <w:spacing w:after="0"/>
              <w:jc w:val="left"/>
            </w:pPr>
            <w:r>
              <w:rPr>
                <w:sz w:val="17"/>
              </w:rPr>
            </w:r>
            <w:r>
              <w:rPr>
                <w:b w:val="0"/>
                <w:sz w:val="17"/>
              </w:rPr>
              <w:t>HHI</w:t>
            </w:r>
          </w:p>
        </w:tc>
        <w:tc>
          <w:tcPr>
            <w:tcW w:type="dxa" w:w="2268"/>
            <w:vAlign w:val="top"/>
          </w:tcPr>
          <w:p>
            <w:pPr>
              <w:spacing w:after="0"/>
              <w:jc w:val="left"/>
            </w:pPr>
            <w:r>
              <w:rPr>
                <w:sz w:val="17"/>
              </w:rPr>
            </w:r>
            <w:r>
              <w:rPr>
                <w:b w:val="0"/>
                <w:sz w:val="17"/>
              </w:rPr>
              <w:t>[расчет]</w:t>
            </w:r>
          </w:p>
        </w:tc>
        <w:tc>
          <w:tcPr>
            <w:tcW w:type="dxa" w:w="2835"/>
            <w:vAlign w:val="top"/>
          </w:tcPr>
          <w:p>
            <w:pPr>
              <w:spacing w:after="0"/>
              <w:jc w:val="left"/>
            </w:pPr>
            <w:r>
              <w:rPr>
                <w:sz w:val="17"/>
              </w:rPr>
            </w:r>
            <w:r>
              <w:rPr>
                <w:b w:val="0"/>
                <w:sz w:val="17"/>
              </w:rPr>
              <w:t>Traffic Share</w:t>
            </w:r>
          </w:p>
        </w:tc>
        <w:tc>
          <w:tcPr>
            <w:tcW w:type="dxa" w:w="2835"/>
            <w:vAlign w:val="top"/>
          </w:tcPr>
          <w:p>
            <w:pPr>
              <w:spacing w:after="0"/>
              <w:jc w:val="left"/>
            </w:pPr>
            <w:r>
              <w:rPr>
                <w:sz w:val="17"/>
              </w:rPr>
            </w:r>
            <w:r>
              <w:rPr>
                <w:b w:val="0"/>
                <w:sz w:val="17"/>
              </w:rPr>
              <w:t>Индекс концентрации по долям трафика.</w:t>
            </w:r>
          </w:p>
        </w:tc>
      </w:tr>
    </w:tbl>
    <w:p>
      <w:pPr>
        <w:pStyle w:val="Heading2"/>
      </w:pPr>
      <w:r>
        <w:t>7.2. Расчет концентрации рынка</w:t>
      </w:r>
    </w:p>
    <w:p>
      <w:pPr>
        <w:spacing w:after="120" w:line="259" w:lineRule="auto"/>
      </w:pPr>
      <w:r>
        <w:t>Концентрация показывает, насколько рынок распределен между игроками или сосредоточен у нескольких лидеров. Для электронного бизнеса можно использовать доли трафика вместо долей выручки, если данные о выручке недоступны. Такой расчет следует называть концентрацией цифрового внимания или трафика, а не окончательной концентрацией выручки.</w:t>
      </w:r>
    </w:p>
    <w:p>
      <w:pPr>
        <w:spacing w:after="120" w:line="259" w:lineRule="auto"/>
      </w:pPr>
      <w:r>
        <w:t>CR3 = доля 1-го игрока + доля 2-го игрока + доля 3-го игрока.</w:t>
      </w:r>
    </w:p>
    <w:p>
      <w:pPr>
        <w:spacing w:after="120" w:line="259" w:lineRule="auto"/>
      </w:pPr>
      <w:r>
        <w:t>CR5 = сумма долей пяти крупнейших игроков.</w:t>
      </w:r>
    </w:p>
    <w:p>
      <w:pPr>
        <w:spacing w:after="120" w:line="259" w:lineRule="auto"/>
      </w:pPr>
      <w:r>
        <w:t>HHI = сумма квадратов рыночных долей всех игроков, выраженных в процентах.</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75"/>
        <w:gridCol w:w="3475"/>
        <w:gridCol w:w="3475"/>
      </w:tblGrid>
      <w:tr>
        <w:tc>
          <w:tcPr>
            <w:tcW w:type="dxa" w:w="2835"/>
            <w:vAlign w:val="top"/>
            <w:shd w:fill="2F5597"/>
          </w:tcPr>
          <w:p>
            <w:pPr>
              <w:spacing w:after="0"/>
              <w:jc w:val="left"/>
            </w:pPr>
            <w:r>
              <w:rPr>
                <w:sz w:val="17"/>
              </w:rPr>
            </w:r>
            <w:r>
              <w:rPr>
                <w:b/>
                <w:color w:val="FFFFFF"/>
                <w:sz w:val="17"/>
              </w:rPr>
              <w:t>Уровень концентрации по трафику</w:t>
            </w:r>
          </w:p>
        </w:tc>
        <w:tc>
          <w:tcPr>
            <w:tcW w:type="dxa" w:w="3402"/>
            <w:vAlign w:val="top"/>
            <w:shd w:fill="2F5597"/>
          </w:tcPr>
          <w:p>
            <w:pPr>
              <w:spacing w:after="0"/>
              <w:jc w:val="left"/>
            </w:pPr>
            <w:r>
              <w:rPr>
                <w:sz w:val="17"/>
              </w:rPr>
            </w:r>
            <w:r>
              <w:rPr>
                <w:b/>
                <w:color w:val="FFFFFF"/>
                <w:sz w:val="17"/>
              </w:rPr>
              <w:t>Ориентировочная интерпретация</w:t>
            </w:r>
          </w:p>
        </w:tc>
        <w:tc>
          <w:tcPr>
            <w:tcW w:type="dxa" w:w="3402"/>
            <w:vAlign w:val="top"/>
            <w:shd w:fill="2F5597"/>
          </w:tcPr>
          <w:p>
            <w:pPr>
              <w:spacing w:after="0"/>
              <w:jc w:val="left"/>
            </w:pPr>
            <w:r>
              <w:rPr>
                <w:sz w:val="17"/>
              </w:rPr>
            </w:r>
            <w:r>
              <w:rPr>
                <w:b/>
                <w:color w:val="FFFFFF"/>
                <w:sz w:val="17"/>
              </w:rPr>
              <w:t>Что означает для нового бизнеса</w:t>
            </w:r>
          </w:p>
        </w:tc>
      </w:tr>
      <w:tr>
        <w:tc>
          <w:tcPr>
            <w:tcW w:type="dxa" w:w="2835"/>
            <w:vAlign w:val="top"/>
          </w:tcPr>
          <w:p>
            <w:pPr>
              <w:spacing w:after="0"/>
              <w:jc w:val="left"/>
            </w:pPr>
            <w:r>
              <w:rPr>
                <w:sz w:val="17"/>
              </w:rPr>
            </w:r>
            <w:r>
              <w:rPr>
                <w:b w:val="0"/>
                <w:sz w:val="17"/>
              </w:rPr>
              <w:t>Низкая концентрация</w:t>
            </w:r>
          </w:p>
        </w:tc>
        <w:tc>
          <w:tcPr>
            <w:tcW w:type="dxa" w:w="3402"/>
            <w:vAlign w:val="top"/>
          </w:tcPr>
          <w:p>
            <w:pPr>
              <w:spacing w:after="0"/>
              <w:jc w:val="left"/>
            </w:pPr>
            <w:r>
              <w:rPr>
                <w:sz w:val="17"/>
              </w:rPr>
            </w:r>
            <w:r>
              <w:rPr>
                <w:b w:val="0"/>
                <w:sz w:val="17"/>
              </w:rPr>
              <w:t>Много сопоставимых игроков, нет явного лидера.</w:t>
            </w:r>
          </w:p>
        </w:tc>
        <w:tc>
          <w:tcPr>
            <w:tcW w:type="dxa" w:w="3402"/>
            <w:vAlign w:val="top"/>
          </w:tcPr>
          <w:p>
            <w:pPr>
              <w:spacing w:after="0"/>
              <w:jc w:val="left"/>
            </w:pPr>
            <w:r>
              <w:rPr>
                <w:sz w:val="17"/>
              </w:rPr>
            </w:r>
            <w:r>
              <w:rPr>
                <w:b w:val="0"/>
                <w:sz w:val="17"/>
              </w:rPr>
              <w:t>Можно входить через нишевание, поисковое продвижение, контент и узкий сегмент.</w:t>
            </w:r>
          </w:p>
        </w:tc>
      </w:tr>
      <w:tr>
        <w:tc>
          <w:tcPr>
            <w:tcW w:type="dxa" w:w="2835"/>
            <w:vAlign w:val="top"/>
          </w:tcPr>
          <w:p>
            <w:pPr>
              <w:spacing w:after="0"/>
              <w:jc w:val="left"/>
            </w:pPr>
            <w:r>
              <w:rPr>
                <w:sz w:val="17"/>
              </w:rPr>
            </w:r>
            <w:r>
              <w:rPr>
                <w:b w:val="0"/>
                <w:sz w:val="17"/>
              </w:rPr>
              <w:t>Средняя концентрация</w:t>
            </w:r>
          </w:p>
        </w:tc>
        <w:tc>
          <w:tcPr>
            <w:tcW w:type="dxa" w:w="3402"/>
            <w:vAlign w:val="top"/>
          </w:tcPr>
          <w:p>
            <w:pPr>
              <w:spacing w:after="0"/>
              <w:jc w:val="left"/>
            </w:pPr>
            <w:r>
              <w:rPr>
                <w:sz w:val="17"/>
              </w:rPr>
            </w:r>
            <w:r>
              <w:rPr>
                <w:b w:val="0"/>
                <w:sz w:val="17"/>
              </w:rPr>
              <w:t>Есть несколько сильных игроков, но пространство распределено.</w:t>
            </w:r>
          </w:p>
        </w:tc>
        <w:tc>
          <w:tcPr>
            <w:tcW w:type="dxa" w:w="3402"/>
            <w:vAlign w:val="top"/>
          </w:tcPr>
          <w:p>
            <w:pPr>
              <w:spacing w:after="0"/>
              <w:jc w:val="left"/>
            </w:pPr>
            <w:r>
              <w:rPr>
                <w:sz w:val="17"/>
              </w:rPr>
            </w:r>
            <w:r>
              <w:rPr>
                <w:b w:val="0"/>
                <w:sz w:val="17"/>
              </w:rPr>
              <w:t>Нужна четкая специализация и канал привлечения.</w:t>
            </w:r>
          </w:p>
        </w:tc>
      </w:tr>
      <w:tr>
        <w:tc>
          <w:tcPr>
            <w:tcW w:type="dxa" w:w="2835"/>
            <w:vAlign w:val="top"/>
          </w:tcPr>
          <w:p>
            <w:pPr>
              <w:spacing w:after="0"/>
              <w:jc w:val="left"/>
            </w:pPr>
            <w:r>
              <w:rPr>
                <w:sz w:val="17"/>
              </w:rPr>
            </w:r>
            <w:r>
              <w:rPr>
                <w:b w:val="0"/>
                <w:sz w:val="17"/>
              </w:rPr>
              <w:t>Высокая концентрация</w:t>
            </w:r>
          </w:p>
        </w:tc>
        <w:tc>
          <w:tcPr>
            <w:tcW w:type="dxa" w:w="3402"/>
            <w:vAlign w:val="top"/>
          </w:tcPr>
          <w:p>
            <w:pPr>
              <w:spacing w:after="0"/>
              <w:jc w:val="left"/>
            </w:pPr>
            <w:r>
              <w:rPr>
                <w:sz w:val="17"/>
              </w:rPr>
            </w:r>
            <w:r>
              <w:rPr>
                <w:b w:val="0"/>
                <w:sz w:val="17"/>
              </w:rPr>
              <w:t>Один или несколько лидеров собирают значительную часть трафика.</w:t>
            </w:r>
          </w:p>
        </w:tc>
        <w:tc>
          <w:tcPr>
            <w:tcW w:type="dxa" w:w="3402"/>
            <w:vAlign w:val="top"/>
          </w:tcPr>
          <w:p>
            <w:pPr>
              <w:spacing w:after="0"/>
              <w:jc w:val="left"/>
            </w:pPr>
            <w:r>
              <w:rPr>
                <w:sz w:val="17"/>
              </w:rPr>
            </w:r>
            <w:r>
              <w:rPr>
                <w:b w:val="0"/>
                <w:sz w:val="17"/>
              </w:rPr>
              <w:t>Вход требует сильного отличия, партнерств, платного продвижения или фокусировки на узком сегменте.</w:t>
            </w:r>
          </w:p>
        </w:tc>
      </w:tr>
    </w:tbl>
    <w:p>
      <w:pPr>
        <w:pStyle w:val="Heading2"/>
      </w:pPr>
      <w:r>
        <w:t>7.3. Расчет через каналы привлечения</w:t>
      </w:r>
    </w:p>
    <w:p>
      <w:pPr>
        <w:spacing w:after="120" w:line="259" w:lineRule="auto"/>
      </w:pPr>
      <w:r>
        <w:t>Каналная структура показывает, через какие источники рынок получает аудиторию. Это важно не только для оценки объема, но и для понимания стоимости входа. Если большинство трафика у конкурентов приходит из органического поиска, рынок зависит от поискового спроса и качества контента. Если велика доля платного трафика, вход может быть дорогим. Если велика доля прямого трафика, у лидеров сильный бренд.</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75"/>
        <w:gridCol w:w="3475"/>
        <w:gridCol w:w="3475"/>
      </w:tblGrid>
      <w:tr>
        <w:tc>
          <w:tcPr>
            <w:tcW w:type="dxa" w:w="2268"/>
            <w:vAlign w:val="top"/>
            <w:shd w:fill="2F5597"/>
          </w:tcPr>
          <w:p>
            <w:pPr>
              <w:spacing w:after="0"/>
              <w:jc w:val="left"/>
            </w:pPr>
            <w:r>
              <w:rPr>
                <w:sz w:val="17"/>
              </w:rPr>
            </w:r>
            <w:r>
              <w:rPr>
                <w:b/>
                <w:color w:val="FFFFFF"/>
                <w:sz w:val="17"/>
              </w:rPr>
              <w:t>Канал</w:t>
            </w:r>
          </w:p>
        </w:tc>
        <w:tc>
          <w:tcPr>
            <w:tcW w:type="dxa" w:w="3969"/>
            <w:vAlign w:val="top"/>
            <w:shd w:fill="2F5597"/>
          </w:tcPr>
          <w:p>
            <w:pPr>
              <w:spacing w:after="0"/>
              <w:jc w:val="left"/>
            </w:pPr>
            <w:r>
              <w:rPr>
                <w:sz w:val="17"/>
              </w:rPr>
            </w:r>
            <w:r>
              <w:rPr>
                <w:b/>
                <w:color w:val="FFFFFF"/>
                <w:sz w:val="17"/>
              </w:rPr>
              <w:t>Что означает для рынка</w:t>
            </w:r>
          </w:p>
        </w:tc>
        <w:tc>
          <w:tcPr>
            <w:tcW w:type="dxa" w:w="3402"/>
            <w:vAlign w:val="top"/>
            <w:shd w:fill="2F5597"/>
          </w:tcPr>
          <w:p>
            <w:pPr>
              <w:spacing w:after="0"/>
              <w:jc w:val="left"/>
            </w:pPr>
            <w:r>
              <w:rPr>
                <w:sz w:val="17"/>
              </w:rPr>
            </w:r>
            <w:r>
              <w:rPr>
                <w:b/>
                <w:color w:val="FFFFFF"/>
                <w:sz w:val="17"/>
              </w:rPr>
              <w:t>Как использовать в расчете</w:t>
            </w:r>
          </w:p>
        </w:tc>
      </w:tr>
      <w:tr>
        <w:tc>
          <w:tcPr>
            <w:tcW w:type="dxa" w:w="2268"/>
            <w:vAlign w:val="top"/>
          </w:tcPr>
          <w:p>
            <w:pPr>
              <w:spacing w:after="0"/>
              <w:jc w:val="left"/>
            </w:pPr>
            <w:r>
              <w:rPr>
                <w:sz w:val="17"/>
              </w:rPr>
            </w:r>
            <w:r>
              <w:rPr>
                <w:b w:val="0"/>
                <w:sz w:val="17"/>
              </w:rPr>
              <w:t>Direct / прямой трафик</w:t>
            </w:r>
          </w:p>
        </w:tc>
        <w:tc>
          <w:tcPr>
            <w:tcW w:type="dxa" w:w="3969"/>
            <w:vAlign w:val="top"/>
          </w:tcPr>
          <w:p>
            <w:pPr>
              <w:spacing w:after="0"/>
              <w:jc w:val="left"/>
            </w:pPr>
            <w:r>
              <w:rPr>
                <w:sz w:val="17"/>
              </w:rPr>
            </w:r>
            <w:r>
              <w:rPr>
                <w:b w:val="0"/>
                <w:sz w:val="17"/>
              </w:rPr>
              <w:t>Сила бренда, повторные посещения, прямое знание сайта.</w:t>
            </w:r>
          </w:p>
        </w:tc>
        <w:tc>
          <w:tcPr>
            <w:tcW w:type="dxa" w:w="3402"/>
            <w:vAlign w:val="top"/>
          </w:tcPr>
          <w:p>
            <w:pPr>
              <w:spacing w:after="0"/>
              <w:jc w:val="left"/>
            </w:pPr>
            <w:r>
              <w:rPr>
                <w:sz w:val="17"/>
              </w:rPr>
            </w:r>
            <w:r>
              <w:rPr>
                <w:b w:val="0"/>
                <w:sz w:val="17"/>
              </w:rPr>
              <w:t>Показывает барьер узнаваемости для нового игрока.</w:t>
            </w:r>
          </w:p>
        </w:tc>
      </w:tr>
      <w:tr>
        <w:tc>
          <w:tcPr>
            <w:tcW w:type="dxa" w:w="2268"/>
            <w:vAlign w:val="top"/>
          </w:tcPr>
          <w:p>
            <w:pPr>
              <w:spacing w:after="0"/>
              <w:jc w:val="left"/>
            </w:pPr>
            <w:r>
              <w:rPr>
                <w:sz w:val="17"/>
              </w:rPr>
            </w:r>
            <w:r>
              <w:rPr>
                <w:b w:val="0"/>
                <w:sz w:val="17"/>
              </w:rPr>
              <w:t>Organic Search / органический поиск</w:t>
            </w:r>
          </w:p>
        </w:tc>
        <w:tc>
          <w:tcPr>
            <w:tcW w:type="dxa" w:w="3969"/>
            <w:vAlign w:val="top"/>
          </w:tcPr>
          <w:p>
            <w:pPr>
              <w:spacing w:after="0"/>
              <w:jc w:val="left"/>
            </w:pPr>
            <w:r>
              <w:rPr>
                <w:sz w:val="17"/>
              </w:rPr>
            </w:r>
            <w:r>
              <w:rPr>
                <w:b w:val="0"/>
                <w:sz w:val="17"/>
              </w:rPr>
              <w:t>Спрос выражен через поисковые запросы.</w:t>
            </w:r>
          </w:p>
        </w:tc>
        <w:tc>
          <w:tcPr>
            <w:tcW w:type="dxa" w:w="3402"/>
            <w:vAlign w:val="top"/>
          </w:tcPr>
          <w:p>
            <w:pPr>
              <w:spacing w:after="0"/>
              <w:jc w:val="left"/>
            </w:pPr>
            <w:r>
              <w:rPr>
                <w:sz w:val="17"/>
              </w:rPr>
            </w:r>
            <w:r>
              <w:rPr>
                <w:b w:val="0"/>
                <w:sz w:val="17"/>
              </w:rPr>
              <w:t>Можно оценивать доступный трафик через семантическое ядро и позиции.</w:t>
            </w:r>
          </w:p>
        </w:tc>
      </w:tr>
      <w:tr>
        <w:tc>
          <w:tcPr>
            <w:tcW w:type="dxa" w:w="2268"/>
            <w:vAlign w:val="top"/>
          </w:tcPr>
          <w:p>
            <w:pPr>
              <w:spacing w:after="0"/>
              <w:jc w:val="left"/>
            </w:pPr>
            <w:r>
              <w:rPr>
                <w:sz w:val="17"/>
              </w:rPr>
            </w:r>
            <w:r>
              <w:rPr>
                <w:b w:val="0"/>
                <w:sz w:val="17"/>
              </w:rPr>
              <w:t>Paid Search / платный поиск</w:t>
            </w:r>
          </w:p>
        </w:tc>
        <w:tc>
          <w:tcPr>
            <w:tcW w:type="dxa" w:w="3969"/>
            <w:vAlign w:val="top"/>
          </w:tcPr>
          <w:p>
            <w:pPr>
              <w:spacing w:after="0"/>
              <w:jc w:val="left"/>
            </w:pPr>
            <w:r>
              <w:rPr>
                <w:sz w:val="17"/>
              </w:rPr>
            </w:r>
            <w:r>
              <w:rPr>
                <w:b w:val="0"/>
                <w:sz w:val="17"/>
              </w:rPr>
              <w:t>Конкуренты покупают спрос в рекламе.</w:t>
            </w:r>
          </w:p>
        </w:tc>
        <w:tc>
          <w:tcPr>
            <w:tcW w:type="dxa" w:w="3402"/>
            <w:vAlign w:val="top"/>
          </w:tcPr>
          <w:p>
            <w:pPr>
              <w:spacing w:after="0"/>
              <w:jc w:val="left"/>
            </w:pPr>
            <w:r>
              <w:rPr>
                <w:sz w:val="17"/>
              </w:rPr>
            </w:r>
            <w:r>
              <w:rPr>
                <w:b w:val="0"/>
                <w:sz w:val="17"/>
              </w:rPr>
              <w:t>Нужно оценивать бюджет входа и стоимость клика.</w:t>
            </w:r>
          </w:p>
        </w:tc>
      </w:tr>
      <w:tr>
        <w:tc>
          <w:tcPr>
            <w:tcW w:type="dxa" w:w="2268"/>
            <w:vAlign w:val="top"/>
          </w:tcPr>
          <w:p>
            <w:pPr>
              <w:spacing w:after="0"/>
              <w:jc w:val="left"/>
            </w:pPr>
            <w:r>
              <w:rPr>
                <w:sz w:val="17"/>
              </w:rPr>
            </w:r>
            <w:r>
              <w:rPr>
                <w:b w:val="0"/>
                <w:sz w:val="17"/>
              </w:rPr>
              <w:t>Referrals / переходы с сайтов</w:t>
            </w:r>
          </w:p>
        </w:tc>
        <w:tc>
          <w:tcPr>
            <w:tcW w:type="dxa" w:w="3969"/>
            <w:vAlign w:val="top"/>
          </w:tcPr>
          <w:p>
            <w:pPr>
              <w:spacing w:after="0"/>
              <w:jc w:val="left"/>
            </w:pPr>
            <w:r>
              <w:rPr>
                <w:sz w:val="17"/>
              </w:rPr>
            </w:r>
            <w:r>
              <w:rPr>
                <w:b w:val="0"/>
                <w:sz w:val="17"/>
              </w:rPr>
              <w:t>Есть партнерские источники, каталоги, медиа, агрегаторы.</w:t>
            </w:r>
          </w:p>
        </w:tc>
        <w:tc>
          <w:tcPr>
            <w:tcW w:type="dxa" w:w="3402"/>
            <w:vAlign w:val="top"/>
          </w:tcPr>
          <w:p>
            <w:pPr>
              <w:spacing w:after="0"/>
              <w:jc w:val="left"/>
            </w:pPr>
            <w:r>
              <w:rPr>
                <w:sz w:val="17"/>
              </w:rPr>
            </w:r>
            <w:r>
              <w:rPr>
                <w:b w:val="0"/>
                <w:sz w:val="17"/>
              </w:rPr>
              <w:t>Можно искать площадки для партнерств и размещений.</w:t>
            </w:r>
          </w:p>
        </w:tc>
      </w:tr>
      <w:tr>
        <w:tc>
          <w:tcPr>
            <w:tcW w:type="dxa" w:w="2268"/>
            <w:vAlign w:val="top"/>
          </w:tcPr>
          <w:p>
            <w:pPr>
              <w:spacing w:after="0"/>
              <w:jc w:val="left"/>
            </w:pPr>
            <w:r>
              <w:rPr>
                <w:sz w:val="17"/>
              </w:rPr>
            </w:r>
            <w:r>
              <w:rPr>
                <w:b w:val="0"/>
                <w:sz w:val="17"/>
              </w:rPr>
              <w:t>Social / социальные сети</w:t>
            </w:r>
          </w:p>
        </w:tc>
        <w:tc>
          <w:tcPr>
            <w:tcW w:type="dxa" w:w="3969"/>
            <w:vAlign w:val="top"/>
          </w:tcPr>
          <w:p>
            <w:pPr>
              <w:spacing w:after="0"/>
              <w:jc w:val="left"/>
            </w:pPr>
            <w:r>
              <w:rPr>
                <w:sz w:val="17"/>
              </w:rPr>
            </w:r>
            <w:r>
              <w:rPr>
                <w:b w:val="0"/>
                <w:sz w:val="17"/>
              </w:rPr>
              <w:t>Аудитория приходит через контент и сообщества.</w:t>
            </w:r>
          </w:p>
        </w:tc>
        <w:tc>
          <w:tcPr>
            <w:tcW w:type="dxa" w:w="3402"/>
            <w:vAlign w:val="top"/>
          </w:tcPr>
          <w:p>
            <w:pPr>
              <w:spacing w:after="0"/>
              <w:jc w:val="left"/>
            </w:pPr>
            <w:r>
              <w:rPr>
                <w:sz w:val="17"/>
              </w:rPr>
            </w:r>
            <w:r>
              <w:rPr>
                <w:b w:val="0"/>
                <w:sz w:val="17"/>
              </w:rPr>
              <w:t>Важен контент-план и социальное продвижение.</w:t>
            </w:r>
          </w:p>
        </w:tc>
      </w:tr>
      <w:tr>
        <w:tc>
          <w:tcPr>
            <w:tcW w:type="dxa" w:w="2268"/>
            <w:vAlign w:val="top"/>
          </w:tcPr>
          <w:p>
            <w:pPr>
              <w:spacing w:after="0"/>
              <w:jc w:val="left"/>
            </w:pPr>
            <w:r>
              <w:rPr>
                <w:sz w:val="17"/>
              </w:rPr>
            </w:r>
            <w:r>
              <w:rPr>
                <w:b w:val="0"/>
                <w:sz w:val="17"/>
              </w:rPr>
              <w:t>Display Ads / медийная реклама</w:t>
            </w:r>
          </w:p>
        </w:tc>
        <w:tc>
          <w:tcPr>
            <w:tcW w:type="dxa" w:w="3969"/>
            <w:vAlign w:val="top"/>
          </w:tcPr>
          <w:p>
            <w:pPr>
              <w:spacing w:after="0"/>
              <w:jc w:val="left"/>
            </w:pPr>
            <w:r>
              <w:rPr>
                <w:sz w:val="17"/>
              </w:rPr>
            </w:r>
            <w:r>
              <w:rPr>
                <w:b w:val="0"/>
                <w:sz w:val="17"/>
              </w:rPr>
              <w:t>Конкуренты используют охватные рекламные кампании.</w:t>
            </w:r>
          </w:p>
        </w:tc>
        <w:tc>
          <w:tcPr>
            <w:tcW w:type="dxa" w:w="3402"/>
            <w:vAlign w:val="top"/>
          </w:tcPr>
          <w:p>
            <w:pPr>
              <w:spacing w:after="0"/>
              <w:jc w:val="left"/>
            </w:pPr>
            <w:r>
              <w:rPr>
                <w:sz w:val="17"/>
              </w:rPr>
            </w:r>
            <w:r>
              <w:rPr>
                <w:b w:val="0"/>
                <w:sz w:val="17"/>
              </w:rPr>
              <w:t>Нужно учитывать бюджет на узнаваемость.</w:t>
            </w:r>
          </w:p>
        </w:tc>
      </w:tr>
      <w:tr>
        <w:tc>
          <w:tcPr>
            <w:tcW w:type="dxa" w:w="2268"/>
            <w:vAlign w:val="top"/>
          </w:tcPr>
          <w:p>
            <w:pPr>
              <w:spacing w:after="0"/>
              <w:jc w:val="left"/>
            </w:pPr>
            <w:r>
              <w:rPr>
                <w:sz w:val="17"/>
              </w:rPr>
            </w:r>
            <w:r>
              <w:rPr>
                <w:b w:val="0"/>
                <w:sz w:val="17"/>
              </w:rPr>
              <w:t>Email / почтовый трафик</w:t>
            </w:r>
          </w:p>
        </w:tc>
        <w:tc>
          <w:tcPr>
            <w:tcW w:type="dxa" w:w="3969"/>
            <w:vAlign w:val="top"/>
          </w:tcPr>
          <w:p>
            <w:pPr>
              <w:spacing w:after="0"/>
              <w:jc w:val="left"/>
            </w:pPr>
            <w:r>
              <w:rPr>
                <w:sz w:val="17"/>
              </w:rPr>
            </w:r>
            <w:r>
              <w:rPr>
                <w:b w:val="0"/>
                <w:sz w:val="17"/>
              </w:rPr>
              <w:t>Есть база подписчиков или повторная коммуникация.</w:t>
            </w:r>
          </w:p>
        </w:tc>
        <w:tc>
          <w:tcPr>
            <w:tcW w:type="dxa" w:w="3402"/>
            <w:vAlign w:val="top"/>
          </w:tcPr>
          <w:p>
            <w:pPr>
              <w:spacing w:after="0"/>
              <w:jc w:val="left"/>
            </w:pPr>
            <w:r>
              <w:rPr>
                <w:sz w:val="17"/>
              </w:rPr>
            </w:r>
            <w:r>
              <w:rPr>
                <w:b w:val="0"/>
                <w:sz w:val="17"/>
              </w:rPr>
              <w:t>Показывает зрелость удержания и повторных продаж.</w:t>
            </w:r>
          </w:p>
        </w:tc>
      </w:tr>
    </w:tbl>
    <w:p>
      <w:pPr>
        <w:spacing w:after="120" w:line="259" w:lineRule="auto"/>
      </w:pPr>
      <w:r>
        <w:t>Формула канального SAM:</w:t>
      </w:r>
    </w:p>
    <w:p>
      <w:pPr>
        <w:spacing w:after="120" w:line="259" w:lineRule="auto"/>
      </w:pPr>
      <w:r>
        <w:t>Доступный трафик канала = суммарный трафик рынка × доля выбранного канала × достижимая доля нового бизнеса в этом канале.</w:t>
      </w:r>
    </w:p>
    <w:p>
      <w:pPr>
        <w:pStyle w:val="Heading2"/>
      </w:pPr>
      <w:r>
        <w:t>7.4. Расчет через поисковые запросы</w:t>
      </w:r>
    </w:p>
    <w:p>
      <w:pPr>
        <w:spacing w:after="120" w:line="259" w:lineRule="auto"/>
      </w:pPr>
      <w:r>
        <w:t>Поисковая оценка рынка по Similarweb дополняет Google Trends и Яндекс Вордстат. Здесь изучается не только частотность запроса, а фактический трафик, который ключевые слова приносят конкурентам. Это особенно полезно для услуг, интернет-магазинов и проектов, где клиент начинает путь с поиска решения.</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75"/>
        <w:gridCol w:w="3475"/>
        <w:gridCol w:w="3475"/>
      </w:tblGrid>
      <w:tr>
        <w:tc>
          <w:tcPr>
            <w:tcW w:type="dxa" w:w="2268"/>
            <w:vAlign w:val="top"/>
            <w:shd w:fill="2F5597"/>
          </w:tcPr>
          <w:p>
            <w:pPr>
              <w:spacing w:after="0"/>
              <w:jc w:val="left"/>
            </w:pPr>
            <w:r>
              <w:rPr>
                <w:sz w:val="17"/>
              </w:rPr>
            </w:r>
            <w:r>
              <w:rPr>
                <w:b/>
                <w:color w:val="FFFFFF"/>
                <w:sz w:val="17"/>
              </w:rPr>
              <w:t>Группа запросов</w:t>
            </w:r>
          </w:p>
        </w:tc>
        <w:tc>
          <w:tcPr>
            <w:tcW w:type="dxa" w:w="3402"/>
            <w:vAlign w:val="top"/>
            <w:shd w:fill="2F5597"/>
          </w:tcPr>
          <w:p>
            <w:pPr>
              <w:spacing w:after="0"/>
              <w:jc w:val="left"/>
            </w:pPr>
            <w:r>
              <w:rPr>
                <w:sz w:val="17"/>
              </w:rPr>
            </w:r>
            <w:r>
              <w:rPr>
                <w:b/>
                <w:color w:val="FFFFFF"/>
                <w:sz w:val="17"/>
              </w:rPr>
              <w:t>Что выгружать</w:t>
            </w:r>
          </w:p>
        </w:tc>
        <w:tc>
          <w:tcPr>
            <w:tcW w:type="dxa" w:w="3969"/>
            <w:vAlign w:val="top"/>
            <w:shd w:fill="2F5597"/>
          </w:tcPr>
          <w:p>
            <w:pPr>
              <w:spacing w:after="0"/>
              <w:jc w:val="left"/>
            </w:pPr>
            <w:r>
              <w:rPr>
                <w:sz w:val="17"/>
              </w:rPr>
            </w:r>
            <w:r>
              <w:rPr>
                <w:b/>
                <w:color w:val="FFFFFF"/>
                <w:sz w:val="17"/>
              </w:rPr>
              <w:t>Как интерпретировать</w:t>
            </w:r>
          </w:p>
        </w:tc>
      </w:tr>
      <w:tr>
        <w:tc>
          <w:tcPr>
            <w:tcW w:type="dxa" w:w="2268"/>
            <w:vAlign w:val="top"/>
          </w:tcPr>
          <w:p>
            <w:pPr>
              <w:spacing w:after="0"/>
              <w:jc w:val="left"/>
            </w:pPr>
            <w:r>
              <w:rPr>
                <w:sz w:val="17"/>
              </w:rPr>
            </w:r>
            <w:r>
              <w:rPr>
                <w:b w:val="0"/>
                <w:sz w:val="17"/>
              </w:rPr>
              <w:t>Коммерческие запросы</w:t>
            </w:r>
          </w:p>
        </w:tc>
        <w:tc>
          <w:tcPr>
            <w:tcW w:type="dxa" w:w="3402"/>
            <w:vAlign w:val="top"/>
          </w:tcPr>
          <w:p>
            <w:pPr>
              <w:spacing w:after="0"/>
              <w:jc w:val="left"/>
            </w:pPr>
            <w:r>
              <w:rPr>
                <w:sz w:val="17"/>
              </w:rPr>
            </w:r>
            <w:r>
              <w:rPr>
                <w:b w:val="0"/>
                <w:sz w:val="17"/>
              </w:rPr>
              <w:t>Search visits, paid visits, organic visits, traffic share по ключевым словам.</w:t>
            </w:r>
          </w:p>
        </w:tc>
        <w:tc>
          <w:tcPr>
            <w:tcW w:type="dxa" w:w="3969"/>
            <w:vAlign w:val="top"/>
          </w:tcPr>
          <w:p>
            <w:pPr>
              <w:spacing w:after="0"/>
              <w:jc w:val="left"/>
            </w:pPr>
            <w:r>
              <w:rPr>
                <w:sz w:val="17"/>
              </w:rPr>
            </w:r>
            <w:r>
              <w:rPr>
                <w:b w:val="0"/>
                <w:sz w:val="17"/>
              </w:rPr>
              <w:t>Показывают более близкий к покупке интерес.</w:t>
            </w:r>
          </w:p>
        </w:tc>
      </w:tr>
      <w:tr>
        <w:tc>
          <w:tcPr>
            <w:tcW w:type="dxa" w:w="2268"/>
            <w:vAlign w:val="top"/>
          </w:tcPr>
          <w:p>
            <w:pPr>
              <w:spacing w:after="0"/>
              <w:jc w:val="left"/>
            </w:pPr>
            <w:r>
              <w:rPr>
                <w:sz w:val="17"/>
              </w:rPr>
            </w:r>
            <w:r>
              <w:rPr>
                <w:b w:val="0"/>
                <w:sz w:val="17"/>
              </w:rPr>
              <w:t>Проблемные запросы</w:t>
            </w:r>
          </w:p>
        </w:tc>
        <w:tc>
          <w:tcPr>
            <w:tcW w:type="dxa" w:w="3402"/>
            <w:vAlign w:val="top"/>
          </w:tcPr>
          <w:p>
            <w:pPr>
              <w:spacing w:after="0"/>
              <w:jc w:val="left"/>
            </w:pPr>
            <w:r>
              <w:rPr>
                <w:sz w:val="17"/>
              </w:rPr>
            </w:r>
            <w:r>
              <w:rPr>
                <w:b w:val="0"/>
                <w:sz w:val="17"/>
              </w:rPr>
              <w:t>Запросы вида «как решить проблему», «как выбрать», «почему нет продаж».</w:t>
            </w:r>
          </w:p>
        </w:tc>
        <w:tc>
          <w:tcPr>
            <w:tcW w:type="dxa" w:w="3969"/>
            <w:vAlign w:val="top"/>
          </w:tcPr>
          <w:p>
            <w:pPr>
              <w:spacing w:after="0"/>
              <w:jc w:val="left"/>
            </w:pPr>
            <w:r>
              <w:rPr>
                <w:sz w:val="17"/>
              </w:rPr>
            </w:r>
            <w:r>
              <w:rPr>
                <w:b w:val="0"/>
                <w:sz w:val="17"/>
              </w:rPr>
              <w:t>Показывают ранний спрос и темы для контента.</w:t>
            </w:r>
          </w:p>
        </w:tc>
      </w:tr>
      <w:tr>
        <w:tc>
          <w:tcPr>
            <w:tcW w:type="dxa" w:w="2268"/>
            <w:vAlign w:val="top"/>
          </w:tcPr>
          <w:p>
            <w:pPr>
              <w:spacing w:after="0"/>
              <w:jc w:val="left"/>
            </w:pPr>
            <w:r>
              <w:rPr>
                <w:sz w:val="17"/>
              </w:rPr>
            </w:r>
            <w:r>
              <w:rPr>
                <w:b w:val="0"/>
                <w:sz w:val="17"/>
              </w:rPr>
              <w:t>Брендовые запросы конкурентов</w:t>
            </w:r>
          </w:p>
        </w:tc>
        <w:tc>
          <w:tcPr>
            <w:tcW w:type="dxa" w:w="3402"/>
            <w:vAlign w:val="top"/>
          </w:tcPr>
          <w:p>
            <w:pPr>
              <w:spacing w:after="0"/>
              <w:jc w:val="left"/>
            </w:pPr>
            <w:r>
              <w:rPr>
                <w:sz w:val="17"/>
              </w:rPr>
            </w:r>
            <w:r>
              <w:rPr>
                <w:b w:val="0"/>
                <w:sz w:val="17"/>
              </w:rPr>
              <w:t>Поисковый трафик по названиям конкурентов.</w:t>
            </w:r>
          </w:p>
        </w:tc>
        <w:tc>
          <w:tcPr>
            <w:tcW w:type="dxa" w:w="3969"/>
            <w:vAlign w:val="top"/>
          </w:tcPr>
          <w:p>
            <w:pPr>
              <w:spacing w:after="0"/>
              <w:jc w:val="left"/>
            </w:pPr>
            <w:r>
              <w:rPr>
                <w:sz w:val="17"/>
              </w:rPr>
            </w:r>
            <w:r>
              <w:rPr>
                <w:b w:val="0"/>
                <w:sz w:val="17"/>
              </w:rPr>
              <w:t>Показывает силу брендов и барьеры входа.</w:t>
            </w:r>
          </w:p>
        </w:tc>
      </w:tr>
      <w:tr>
        <w:tc>
          <w:tcPr>
            <w:tcW w:type="dxa" w:w="2268"/>
            <w:vAlign w:val="top"/>
          </w:tcPr>
          <w:p>
            <w:pPr>
              <w:spacing w:after="0"/>
              <w:jc w:val="left"/>
            </w:pPr>
            <w:r>
              <w:rPr>
                <w:sz w:val="17"/>
              </w:rPr>
            </w:r>
            <w:r>
              <w:rPr>
                <w:b w:val="0"/>
                <w:sz w:val="17"/>
              </w:rPr>
              <w:t>Категорийные запросы</w:t>
            </w:r>
          </w:p>
        </w:tc>
        <w:tc>
          <w:tcPr>
            <w:tcW w:type="dxa" w:w="3402"/>
            <w:vAlign w:val="top"/>
          </w:tcPr>
          <w:p>
            <w:pPr>
              <w:spacing w:after="0"/>
              <w:jc w:val="left"/>
            </w:pPr>
            <w:r>
              <w:rPr>
                <w:sz w:val="17"/>
              </w:rPr>
            </w:r>
            <w:r>
              <w:rPr>
                <w:b w:val="0"/>
                <w:sz w:val="17"/>
              </w:rPr>
              <w:t>Запросы по типу товара или услуги.</w:t>
            </w:r>
          </w:p>
        </w:tc>
        <w:tc>
          <w:tcPr>
            <w:tcW w:type="dxa" w:w="3969"/>
            <w:vAlign w:val="top"/>
          </w:tcPr>
          <w:p>
            <w:pPr>
              <w:spacing w:after="0"/>
              <w:jc w:val="left"/>
            </w:pPr>
            <w:r>
              <w:rPr>
                <w:sz w:val="17"/>
              </w:rPr>
            </w:r>
            <w:r>
              <w:rPr>
                <w:b w:val="0"/>
                <w:sz w:val="17"/>
              </w:rPr>
              <w:t>Показывают общий спрос на категорию.</w:t>
            </w:r>
          </w:p>
        </w:tc>
      </w:tr>
      <w:tr>
        <w:tc>
          <w:tcPr>
            <w:tcW w:type="dxa" w:w="2268"/>
            <w:vAlign w:val="top"/>
          </w:tcPr>
          <w:p>
            <w:pPr>
              <w:spacing w:after="0"/>
              <w:jc w:val="left"/>
            </w:pPr>
            <w:r>
              <w:rPr>
                <w:sz w:val="17"/>
              </w:rPr>
            </w:r>
            <w:r>
              <w:rPr>
                <w:b w:val="0"/>
                <w:sz w:val="17"/>
              </w:rPr>
              <w:t>Локальные запросы</w:t>
            </w:r>
          </w:p>
        </w:tc>
        <w:tc>
          <w:tcPr>
            <w:tcW w:type="dxa" w:w="3402"/>
            <w:vAlign w:val="top"/>
          </w:tcPr>
          <w:p>
            <w:pPr>
              <w:spacing w:after="0"/>
              <w:jc w:val="left"/>
            </w:pPr>
            <w:r>
              <w:rPr>
                <w:sz w:val="17"/>
              </w:rPr>
            </w:r>
            <w:r>
              <w:rPr>
                <w:b w:val="0"/>
                <w:sz w:val="17"/>
              </w:rPr>
              <w:t>Запросы с городами, странами, регионами.</w:t>
            </w:r>
          </w:p>
        </w:tc>
        <w:tc>
          <w:tcPr>
            <w:tcW w:type="dxa" w:w="3969"/>
            <w:vAlign w:val="top"/>
          </w:tcPr>
          <w:p>
            <w:pPr>
              <w:spacing w:after="0"/>
              <w:jc w:val="left"/>
            </w:pPr>
            <w:r>
              <w:rPr>
                <w:sz w:val="17"/>
              </w:rPr>
            </w:r>
            <w:r>
              <w:rPr>
                <w:b w:val="0"/>
                <w:sz w:val="17"/>
              </w:rPr>
              <w:t>Поддерживают выбор географических границ рынка.</w:t>
            </w:r>
          </w:p>
        </w:tc>
      </w:tr>
    </w:tbl>
    <w:p>
      <w:pPr>
        <w:spacing w:after="120" w:line="259" w:lineRule="auto"/>
      </w:pPr>
      <w:r>
        <w:t>Формула оценки поискового объема продаж:</w:t>
      </w:r>
    </w:p>
    <w:p>
      <w:pPr>
        <w:spacing w:after="120" w:line="259" w:lineRule="auto"/>
      </w:pPr>
      <w:r>
        <w:t>Потенциальная выручка из поиска = поисковые визиты по коммерческим запросам × доля достижимого трафика × конверсия в заявку × конверсия заявки в продажу × средний чек.</w:t>
      </w:r>
    </w:p>
    <w:p>
      <w:pPr>
        <w:pStyle w:val="Heading2"/>
      </w:pPr>
      <w:r>
        <w:t>7.5. Расчет через цифровую воронку</w:t>
      </w:r>
    </w:p>
    <w:p>
      <w:pPr>
        <w:spacing w:after="120" w:line="259" w:lineRule="auto"/>
      </w:pPr>
      <w:r>
        <w:t>Чтобы перейти от трафика к объему рынка в денежном выражении, необходимо ввести допущения о конверсии. Они задаются сценарно: осторожный, базовый и оптимистичный вариант.</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606"/>
        <w:gridCol w:w="2606"/>
        <w:gridCol w:w="2606"/>
        <w:gridCol w:w="2606"/>
      </w:tblGrid>
      <w:tr>
        <w:tc>
          <w:tcPr>
            <w:tcW w:type="dxa" w:w="2835"/>
            <w:vAlign w:val="top"/>
            <w:shd w:fill="2F5597"/>
          </w:tcPr>
          <w:p>
            <w:pPr>
              <w:spacing w:after="0"/>
              <w:jc w:val="left"/>
            </w:pPr>
            <w:r>
              <w:rPr>
                <w:sz w:val="17"/>
              </w:rPr>
            </w:r>
            <w:r>
              <w:rPr>
                <w:b/>
                <w:color w:val="FFFFFF"/>
                <w:sz w:val="17"/>
              </w:rPr>
              <w:t>Показатель</w:t>
            </w:r>
          </w:p>
        </w:tc>
        <w:tc>
          <w:tcPr>
            <w:tcW w:type="dxa" w:w="2268"/>
            <w:vAlign w:val="top"/>
            <w:shd w:fill="2F5597"/>
          </w:tcPr>
          <w:p>
            <w:pPr>
              <w:spacing w:after="0"/>
              <w:jc w:val="left"/>
            </w:pPr>
            <w:r>
              <w:rPr>
                <w:sz w:val="17"/>
              </w:rPr>
            </w:r>
            <w:r>
              <w:rPr>
                <w:b/>
                <w:color w:val="FFFFFF"/>
                <w:sz w:val="17"/>
              </w:rPr>
              <w:t>Осторожный сценарий</w:t>
            </w:r>
          </w:p>
        </w:tc>
        <w:tc>
          <w:tcPr>
            <w:tcW w:type="dxa" w:w="2268"/>
            <w:vAlign w:val="top"/>
            <w:shd w:fill="2F5597"/>
          </w:tcPr>
          <w:p>
            <w:pPr>
              <w:spacing w:after="0"/>
              <w:jc w:val="left"/>
            </w:pPr>
            <w:r>
              <w:rPr>
                <w:sz w:val="17"/>
              </w:rPr>
            </w:r>
            <w:r>
              <w:rPr>
                <w:b/>
                <w:color w:val="FFFFFF"/>
                <w:sz w:val="17"/>
              </w:rPr>
              <w:t>Базовый сценарий</w:t>
            </w:r>
          </w:p>
        </w:tc>
        <w:tc>
          <w:tcPr>
            <w:tcW w:type="dxa" w:w="2268"/>
            <w:vAlign w:val="top"/>
            <w:shd w:fill="2F5597"/>
          </w:tcPr>
          <w:p>
            <w:pPr>
              <w:spacing w:after="0"/>
              <w:jc w:val="left"/>
            </w:pPr>
            <w:r>
              <w:rPr>
                <w:sz w:val="17"/>
              </w:rPr>
            </w:r>
            <w:r>
              <w:rPr>
                <w:b/>
                <w:color w:val="FFFFFF"/>
                <w:sz w:val="17"/>
              </w:rPr>
              <w:t>Оптимистичный сценарий</w:t>
            </w:r>
          </w:p>
        </w:tc>
      </w:tr>
      <w:tr>
        <w:tc>
          <w:tcPr>
            <w:tcW w:type="dxa" w:w="2835"/>
            <w:vAlign w:val="top"/>
          </w:tcPr>
          <w:p>
            <w:pPr>
              <w:spacing w:after="0"/>
              <w:jc w:val="left"/>
            </w:pPr>
            <w:r>
              <w:rPr>
                <w:sz w:val="17"/>
              </w:rPr>
            </w:r>
            <w:r>
              <w:rPr>
                <w:b w:val="0"/>
                <w:sz w:val="17"/>
              </w:rPr>
              <w:t>Достижимая доля трафика рынка</w:t>
            </w:r>
          </w:p>
        </w:tc>
        <w:tc>
          <w:tcPr>
            <w:tcW w:type="dxa" w:w="2268"/>
            <w:vAlign w:val="top"/>
          </w:tcPr>
          <w:p>
            <w:pPr>
              <w:spacing w:after="0"/>
              <w:jc w:val="left"/>
            </w:pPr>
            <w:r>
              <w:rPr>
                <w:sz w:val="17"/>
              </w:rPr>
            </w:r>
            <w:r>
              <w:rPr>
                <w:b w:val="0"/>
                <w:sz w:val="17"/>
              </w:rPr>
              <w:t>[0,1–0,5 %]</w:t>
            </w:r>
          </w:p>
        </w:tc>
        <w:tc>
          <w:tcPr>
            <w:tcW w:type="dxa" w:w="2268"/>
            <w:vAlign w:val="top"/>
          </w:tcPr>
          <w:p>
            <w:pPr>
              <w:spacing w:after="0"/>
              <w:jc w:val="left"/>
            </w:pPr>
            <w:r>
              <w:rPr>
                <w:sz w:val="17"/>
              </w:rPr>
            </w:r>
            <w:r>
              <w:rPr>
                <w:b w:val="0"/>
                <w:sz w:val="17"/>
              </w:rPr>
              <w:t>[0,5–2 %]</w:t>
            </w:r>
          </w:p>
        </w:tc>
        <w:tc>
          <w:tcPr>
            <w:tcW w:type="dxa" w:w="2268"/>
            <w:vAlign w:val="top"/>
          </w:tcPr>
          <w:p>
            <w:pPr>
              <w:spacing w:after="0"/>
              <w:jc w:val="left"/>
            </w:pPr>
            <w:r>
              <w:rPr>
                <w:sz w:val="17"/>
              </w:rPr>
            </w:r>
            <w:r>
              <w:rPr>
                <w:b w:val="0"/>
                <w:sz w:val="17"/>
              </w:rPr>
              <w:t>[2–5 %]</w:t>
            </w:r>
          </w:p>
        </w:tc>
      </w:tr>
      <w:tr>
        <w:tc>
          <w:tcPr>
            <w:tcW w:type="dxa" w:w="2835"/>
            <w:vAlign w:val="top"/>
          </w:tcPr>
          <w:p>
            <w:pPr>
              <w:spacing w:after="0"/>
              <w:jc w:val="left"/>
            </w:pPr>
            <w:r>
              <w:rPr>
                <w:sz w:val="17"/>
              </w:rPr>
            </w:r>
            <w:r>
              <w:rPr>
                <w:b w:val="0"/>
                <w:sz w:val="17"/>
              </w:rPr>
              <w:t>Конверсия визита в заявку</w:t>
            </w:r>
          </w:p>
        </w:tc>
        <w:tc>
          <w:tcPr>
            <w:tcW w:type="dxa" w:w="2268"/>
            <w:vAlign w:val="top"/>
          </w:tcPr>
          <w:p>
            <w:pPr>
              <w:spacing w:after="0"/>
              <w:jc w:val="left"/>
            </w:pPr>
            <w:r>
              <w:rPr>
                <w:sz w:val="17"/>
              </w:rPr>
            </w:r>
            <w:r>
              <w:rPr>
                <w:b w:val="0"/>
                <w:sz w:val="17"/>
              </w:rPr>
              <w:t>[0,3–1 %]</w:t>
            </w:r>
          </w:p>
        </w:tc>
        <w:tc>
          <w:tcPr>
            <w:tcW w:type="dxa" w:w="2268"/>
            <w:vAlign w:val="top"/>
          </w:tcPr>
          <w:p>
            <w:pPr>
              <w:spacing w:after="0"/>
              <w:jc w:val="left"/>
            </w:pPr>
            <w:r>
              <w:rPr>
                <w:sz w:val="17"/>
              </w:rPr>
            </w:r>
            <w:r>
              <w:rPr>
                <w:b w:val="0"/>
                <w:sz w:val="17"/>
              </w:rPr>
              <w:t>[1–3 %]</w:t>
            </w:r>
          </w:p>
        </w:tc>
        <w:tc>
          <w:tcPr>
            <w:tcW w:type="dxa" w:w="2268"/>
            <w:vAlign w:val="top"/>
          </w:tcPr>
          <w:p>
            <w:pPr>
              <w:spacing w:after="0"/>
              <w:jc w:val="left"/>
            </w:pPr>
            <w:r>
              <w:rPr>
                <w:sz w:val="17"/>
              </w:rPr>
            </w:r>
            <w:r>
              <w:rPr>
                <w:b w:val="0"/>
                <w:sz w:val="17"/>
              </w:rPr>
              <w:t>[3–7 %]</w:t>
            </w:r>
          </w:p>
        </w:tc>
      </w:tr>
      <w:tr>
        <w:tc>
          <w:tcPr>
            <w:tcW w:type="dxa" w:w="2835"/>
            <w:vAlign w:val="top"/>
          </w:tcPr>
          <w:p>
            <w:pPr>
              <w:spacing w:after="0"/>
              <w:jc w:val="left"/>
            </w:pPr>
            <w:r>
              <w:rPr>
                <w:sz w:val="17"/>
              </w:rPr>
            </w:r>
            <w:r>
              <w:rPr>
                <w:b w:val="0"/>
                <w:sz w:val="17"/>
              </w:rPr>
              <w:t>Конверсия заявки в продажу</w:t>
            </w:r>
          </w:p>
        </w:tc>
        <w:tc>
          <w:tcPr>
            <w:tcW w:type="dxa" w:w="2268"/>
            <w:vAlign w:val="top"/>
          </w:tcPr>
          <w:p>
            <w:pPr>
              <w:spacing w:after="0"/>
              <w:jc w:val="left"/>
            </w:pPr>
            <w:r>
              <w:rPr>
                <w:sz w:val="17"/>
              </w:rPr>
            </w:r>
            <w:r>
              <w:rPr>
                <w:b w:val="0"/>
                <w:sz w:val="17"/>
              </w:rPr>
              <w:t>[5–15 %]</w:t>
            </w:r>
          </w:p>
        </w:tc>
        <w:tc>
          <w:tcPr>
            <w:tcW w:type="dxa" w:w="2268"/>
            <w:vAlign w:val="top"/>
          </w:tcPr>
          <w:p>
            <w:pPr>
              <w:spacing w:after="0"/>
              <w:jc w:val="left"/>
            </w:pPr>
            <w:r>
              <w:rPr>
                <w:sz w:val="17"/>
              </w:rPr>
            </w:r>
            <w:r>
              <w:rPr>
                <w:b w:val="0"/>
                <w:sz w:val="17"/>
              </w:rPr>
              <w:t>[15–30 %]</w:t>
            </w:r>
          </w:p>
        </w:tc>
        <w:tc>
          <w:tcPr>
            <w:tcW w:type="dxa" w:w="2268"/>
            <w:vAlign w:val="top"/>
          </w:tcPr>
          <w:p>
            <w:pPr>
              <w:spacing w:after="0"/>
              <w:jc w:val="left"/>
            </w:pPr>
            <w:r>
              <w:rPr>
                <w:sz w:val="17"/>
              </w:rPr>
            </w:r>
            <w:r>
              <w:rPr>
                <w:b w:val="0"/>
                <w:sz w:val="17"/>
              </w:rPr>
              <w:t>[30–50 %]</w:t>
            </w:r>
          </w:p>
        </w:tc>
      </w:tr>
      <w:tr>
        <w:tc>
          <w:tcPr>
            <w:tcW w:type="dxa" w:w="2835"/>
            <w:vAlign w:val="top"/>
          </w:tcPr>
          <w:p>
            <w:pPr>
              <w:spacing w:after="0"/>
              <w:jc w:val="left"/>
            </w:pPr>
            <w:r>
              <w:rPr>
                <w:sz w:val="17"/>
              </w:rPr>
            </w:r>
            <w:r>
              <w:rPr>
                <w:b w:val="0"/>
                <w:sz w:val="17"/>
              </w:rPr>
              <w:t>Средний чек</w:t>
            </w:r>
          </w:p>
        </w:tc>
        <w:tc>
          <w:tcPr>
            <w:tcW w:type="dxa" w:w="2268"/>
            <w:vAlign w:val="top"/>
          </w:tcPr>
          <w:p>
            <w:pPr>
              <w:spacing w:after="0"/>
              <w:jc w:val="left"/>
            </w:pPr>
            <w:r>
              <w:rPr>
                <w:sz w:val="17"/>
              </w:rPr>
            </w:r>
            <w:r>
              <w:rPr>
                <w:b w:val="0"/>
                <w:sz w:val="17"/>
              </w:rPr>
              <w:t>[низкая оценка]</w:t>
            </w:r>
          </w:p>
        </w:tc>
        <w:tc>
          <w:tcPr>
            <w:tcW w:type="dxa" w:w="2268"/>
            <w:vAlign w:val="top"/>
          </w:tcPr>
          <w:p>
            <w:pPr>
              <w:spacing w:after="0"/>
              <w:jc w:val="left"/>
            </w:pPr>
            <w:r>
              <w:rPr>
                <w:sz w:val="17"/>
              </w:rPr>
            </w:r>
            <w:r>
              <w:rPr>
                <w:b w:val="0"/>
                <w:sz w:val="17"/>
              </w:rPr>
              <w:t>[реалистичная оценка]</w:t>
            </w:r>
          </w:p>
        </w:tc>
        <w:tc>
          <w:tcPr>
            <w:tcW w:type="dxa" w:w="2268"/>
            <w:vAlign w:val="top"/>
          </w:tcPr>
          <w:p>
            <w:pPr>
              <w:spacing w:after="0"/>
              <w:jc w:val="left"/>
            </w:pPr>
            <w:r>
              <w:rPr>
                <w:sz w:val="17"/>
              </w:rPr>
            </w:r>
            <w:r>
              <w:rPr>
                <w:b w:val="0"/>
                <w:sz w:val="17"/>
              </w:rPr>
              <w:t>[верхняя оценка]</w:t>
            </w:r>
          </w:p>
        </w:tc>
      </w:tr>
      <w:tr>
        <w:tc>
          <w:tcPr>
            <w:tcW w:type="dxa" w:w="2835"/>
            <w:vAlign w:val="top"/>
          </w:tcPr>
          <w:p>
            <w:pPr>
              <w:spacing w:after="0"/>
              <w:jc w:val="left"/>
            </w:pPr>
            <w:r>
              <w:rPr>
                <w:sz w:val="17"/>
              </w:rPr>
            </w:r>
            <w:r>
              <w:rPr>
                <w:b w:val="0"/>
                <w:sz w:val="17"/>
              </w:rPr>
              <w:t>Повторные покупки</w:t>
            </w:r>
          </w:p>
        </w:tc>
        <w:tc>
          <w:tcPr>
            <w:tcW w:type="dxa" w:w="2268"/>
            <w:vAlign w:val="top"/>
          </w:tcPr>
          <w:p>
            <w:pPr>
              <w:spacing w:after="0"/>
              <w:jc w:val="left"/>
            </w:pPr>
            <w:r>
              <w:rPr>
                <w:sz w:val="17"/>
              </w:rPr>
            </w:r>
            <w:r>
              <w:rPr>
                <w:b w:val="0"/>
                <w:sz w:val="17"/>
              </w:rPr>
              <w:t>[нет или редко]</w:t>
            </w:r>
          </w:p>
        </w:tc>
        <w:tc>
          <w:tcPr>
            <w:tcW w:type="dxa" w:w="2268"/>
            <w:vAlign w:val="top"/>
          </w:tcPr>
          <w:p>
            <w:pPr>
              <w:spacing w:after="0"/>
              <w:jc w:val="left"/>
            </w:pPr>
            <w:r>
              <w:rPr>
                <w:sz w:val="17"/>
              </w:rPr>
            </w:r>
            <w:r>
              <w:rPr>
                <w:b w:val="0"/>
                <w:sz w:val="17"/>
              </w:rPr>
              <w:t>[частично]</w:t>
            </w:r>
          </w:p>
        </w:tc>
        <w:tc>
          <w:tcPr>
            <w:tcW w:type="dxa" w:w="2268"/>
            <w:vAlign w:val="top"/>
          </w:tcPr>
          <w:p>
            <w:pPr>
              <w:spacing w:after="0"/>
              <w:jc w:val="left"/>
            </w:pPr>
            <w:r>
              <w:rPr>
                <w:sz w:val="17"/>
              </w:rPr>
            </w:r>
            <w:r>
              <w:rPr>
                <w:b w:val="0"/>
                <w:sz w:val="17"/>
              </w:rPr>
              <w:t>[регулярно]</w:t>
            </w:r>
          </w:p>
        </w:tc>
      </w:tr>
    </w:tbl>
    <w:p>
      <w:pPr>
        <w:spacing w:after="120" w:line="259" w:lineRule="auto"/>
      </w:pPr>
      <w:r>
        <w:t>Формула выручки:</w:t>
      </w:r>
    </w:p>
    <w:p>
      <w:pPr>
        <w:spacing w:after="120" w:line="259" w:lineRule="auto"/>
      </w:pPr>
      <w:r>
        <w:t>Выручка = трафик × достижимая доля × конверсия в заявку × конверсия в продажу × средний чек × число покупок за период.</w:t>
      </w:r>
    </w:p>
    <w:p>
      <w:pPr>
        <w:pStyle w:val="Heading1"/>
      </w:pPr>
      <w:r>
        <w:t>8. Полный порядок работы в Similarweb</w:t>
      </w:r>
    </w:p>
    <w:p>
      <w:pPr>
        <w:pStyle w:val="Heading2"/>
      </w:pPr>
      <w:r>
        <w:t>8.1. Подготовка до входа в Similarweb</w:t>
      </w:r>
    </w:p>
    <w:p>
      <w:pPr>
        <w:pStyle w:val="ListNumber"/>
        <w:spacing w:after="60"/>
      </w:pPr>
      <w:r>
        <w:t>Сформулировать бизнес-идею и клиентскую задачу.</w:t>
      </w:r>
    </w:p>
    <w:p>
      <w:pPr>
        <w:pStyle w:val="ListNumber"/>
        <w:spacing w:after="60"/>
      </w:pPr>
      <w:r>
        <w:t>Зафиксировать продуктовые, клиентские и географические границы рынка.</w:t>
      </w:r>
    </w:p>
    <w:p>
      <w:pPr>
        <w:pStyle w:val="ListNumber"/>
        <w:spacing w:after="60"/>
      </w:pPr>
      <w:r>
        <w:t>Составить список прямых конкурентов, цифровых заменителей и агрегаторов.</w:t>
      </w:r>
    </w:p>
    <w:p>
      <w:pPr>
        <w:pStyle w:val="ListNumber"/>
        <w:spacing w:after="60"/>
      </w:pPr>
      <w:r>
        <w:t>Определить период анализа: не менее 12 месяцев, а для сезонных рынков желательно 24–36 месяцев.</w:t>
      </w:r>
    </w:p>
    <w:p>
      <w:pPr>
        <w:pStyle w:val="ListNumber"/>
        <w:spacing w:after="60"/>
      </w:pPr>
      <w:r>
        <w:t>Определить страну, устройство и тип трафика, которые будут использоваться одинаково для всех сайтов.</w:t>
      </w:r>
    </w:p>
    <w:p>
      <w:pPr>
        <w:pStyle w:val="ListNumber"/>
        <w:spacing w:after="60"/>
      </w:pPr>
      <w:r>
        <w:t>Подготовить рабочую таблицу выгрузок и журнал источников данных.</w:t>
      </w:r>
    </w:p>
    <w:p>
      <w:pPr>
        <w:pStyle w:val="Heading2"/>
      </w:pPr>
      <w:r>
        <w:t>8.2. Сбор данных по конкурентному набору</w:t>
      </w:r>
    </w:p>
    <w:p>
      <w:pPr>
        <w:pStyle w:val="ListNumber"/>
        <w:spacing w:after="60"/>
      </w:pPr>
      <w:r>
        <w:t>Открыть Website Analysis и проверить каждый домен из конкурентного набора.</w:t>
      </w:r>
    </w:p>
    <w:p>
      <w:pPr>
        <w:pStyle w:val="ListNumber"/>
        <w:spacing w:after="60"/>
      </w:pPr>
      <w:r>
        <w:t>Выгрузить Traffic &amp; Engagement: визиты, уникальных посетителей, длительность визита, страниц за визит, показатель отказов, динамику по месяцам.</w:t>
      </w:r>
    </w:p>
    <w:p>
      <w:pPr>
        <w:pStyle w:val="ListNumber"/>
        <w:spacing w:after="60"/>
      </w:pPr>
      <w:r>
        <w:t>Выгрузить Geography: распределение трафика по странам и долю целевой территории.</w:t>
      </w:r>
    </w:p>
    <w:p>
      <w:pPr>
        <w:pStyle w:val="ListNumber"/>
        <w:spacing w:after="60"/>
      </w:pPr>
      <w:r>
        <w:t>Выгрузить Marketing Channels: распределение по каналам и динамику каналов.</w:t>
      </w:r>
    </w:p>
    <w:p>
      <w:pPr>
        <w:pStyle w:val="ListNumber"/>
        <w:spacing w:after="60"/>
      </w:pPr>
      <w:r>
        <w:t>Выгрузить Search: ключевые слова, органические и платные визиты, доли запросов, позиции URL и стоимость клика, если доступны.</w:t>
      </w:r>
    </w:p>
    <w:p>
      <w:pPr>
        <w:pStyle w:val="ListNumber"/>
        <w:spacing w:after="60"/>
      </w:pPr>
      <w:r>
        <w:t>Выгрузить Referrals: входящие и исходящие источники трафика.</w:t>
      </w:r>
    </w:p>
    <w:p>
      <w:pPr>
        <w:pStyle w:val="ListNumber"/>
        <w:spacing w:after="60"/>
      </w:pPr>
      <w:r>
        <w:t>Выгрузить Social: социальные платформы, доли и динамику.</w:t>
      </w:r>
    </w:p>
    <w:p>
      <w:pPr>
        <w:pStyle w:val="ListNumber"/>
        <w:spacing w:after="60"/>
      </w:pPr>
      <w:r>
        <w:t>Выгрузить Demographics, если доступно: возраст, пол и иные параметры аудитории.</w:t>
      </w:r>
    </w:p>
    <w:p>
      <w:pPr>
        <w:pStyle w:val="ListNumber"/>
        <w:spacing w:after="60"/>
      </w:pPr>
      <w:r>
        <w:t>Выгрузить Category или Market Analysis, если рынок можно описать через категорию Similarweb.</w:t>
      </w:r>
    </w:p>
    <w:p>
      <w:pPr>
        <w:pStyle w:val="ListNumber"/>
        <w:spacing w:after="60"/>
      </w:pPr>
      <w:r>
        <w:t>Сохранить все файлы с единым именованием и зафиксировать настройки в журнале.</w:t>
      </w:r>
    </w:p>
    <w:p>
      <w:pPr>
        <w:pStyle w:val="Heading2"/>
      </w:pPr>
      <w:r>
        <w:t>8.3. Рекомендуемое именование файлов выгрузки</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75"/>
        <w:gridCol w:w="3475"/>
        <w:gridCol w:w="3475"/>
      </w:tblGrid>
      <w:tr>
        <w:tc>
          <w:tcPr>
            <w:tcW w:type="dxa" w:w="1984"/>
            <w:vAlign w:val="top"/>
            <w:shd w:fill="2F5597"/>
          </w:tcPr>
          <w:p>
            <w:pPr>
              <w:spacing w:after="0"/>
              <w:jc w:val="left"/>
            </w:pPr>
            <w:r>
              <w:rPr>
                <w:sz w:val="17"/>
              </w:rPr>
            </w:r>
            <w:r>
              <w:rPr>
                <w:b/>
                <w:color w:val="FFFFFF"/>
                <w:sz w:val="17"/>
              </w:rPr>
              <w:t>Тип файла</w:t>
            </w:r>
          </w:p>
        </w:tc>
        <w:tc>
          <w:tcPr>
            <w:tcW w:type="dxa" w:w="3969"/>
            <w:vAlign w:val="top"/>
            <w:shd w:fill="2F5597"/>
          </w:tcPr>
          <w:p>
            <w:pPr>
              <w:spacing w:after="0"/>
              <w:jc w:val="left"/>
            </w:pPr>
            <w:r>
              <w:rPr>
                <w:sz w:val="17"/>
              </w:rPr>
            </w:r>
            <w:r>
              <w:rPr>
                <w:b/>
                <w:color w:val="FFFFFF"/>
                <w:sz w:val="17"/>
              </w:rPr>
              <w:t>Шаблон имени файла</w:t>
            </w:r>
          </w:p>
        </w:tc>
        <w:tc>
          <w:tcPr>
            <w:tcW w:type="dxa" w:w="3685"/>
            <w:vAlign w:val="top"/>
            <w:shd w:fill="2F5597"/>
          </w:tcPr>
          <w:p>
            <w:pPr>
              <w:spacing w:after="0"/>
              <w:jc w:val="left"/>
            </w:pPr>
            <w:r>
              <w:rPr>
                <w:sz w:val="17"/>
              </w:rPr>
            </w:r>
            <w:r>
              <w:rPr>
                <w:b/>
                <w:color w:val="FFFFFF"/>
                <w:sz w:val="17"/>
              </w:rPr>
              <w:t>Пример</w:t>
            </w:r>
          </w:p>
        </w:tc>
      </w:tr>
      <w:tr>
        <w:tc>
          <w:tcPr>
            <w:tcW w:type="dxa" w:w="1984"/>
            <w:vAlign w:val="top"/>
          </w:tcPr>
          <w:p>
            <w:pPr>
              <w:spacing w:after="0"/>
              <w:jc w:val="left"/>
            </w:pPr>
            <w:r>
              <w:rPr>
                <w:sz w:val="17"/>
              </w:rPr>
            </w:r>
            <w:r>
              <w:rPr>
                <w:b w:val="0"/>
                <w:sz w:val="17"/>
              </w:rPr>
              <w:t>Трафик сайта</w:t>
            </w:r>
          </w:p>
        </w:tc>
        <w:tc>
          <w:tcPr>
            <w:tcW w:type="dxa" w:w="3969"/>
            <w:vAlign w:val="top"/>
          </w:tcPr>
          <w:p>
            <w:pPr>
              <w:spacing w:after="0"/>
              <w:jc w:val="left"/>
            </w:pPr>
            <w:r>
              <w:rPr>
                <w:sz w:val="17"/>
              </w:rPr>
            </w:r>
            <w:r>
              <w:rPr>
                <w:b w:val="0"/>
                <w:sz w:val="17"/>
              </w:rPr>
              <w:t>similarweb_traffic_[domain]_[country]_[period].xlsx</w:t>
            </w:r>
          </w:p>
        </w:tc>
        <w:tc>
          <w:tcPr>
            <w:tcW w:type="dxa" w:w="3685"/>
            <w:vAlign w:val="top"/>
          </w:tcPr>
          <w:p>
            <w:pPr>
              <w:spacing w:after="0"/>
              <w:jc w:val="left"/>
            </w:pPr>
            <w:r>
              <w:rPr>
                <w:sz w:val="17"/>
              </w:rPr>
            </w:r>
            <w:r>
              <w:rPr>
                <w:b w:val="0"/>
                <w:sz w:val="17"/>
              </w:rPr>
              <w:t>similarweb_traffic_example_by_2025_01_2025_12.xlsx</w:t>
            </w:r>
          </w:p>
        </w:tc>
      </w:tr>
      <w:tr>
        <w:tc>
          <w:tcPr>
            <w:tcW w:type="dxa" w:w="1984"/>
            <w:vAlign w:val="top"/>
          </w:tcPr>
          <w:p>
            <w:pPr>
              <w:spacing w:after="0"/>
              <w:jc w:val="left"/>
            </w:pPr>
            <w:r>
              <w:rPr>
                <w:sz w:val="17"/>
              </w:rPr>
            </w:r>
            <w:r>
              <w:rPr>
                <w:b w:val="0"/>
                <w:sz w:val="17"/>
              </w:rPr>
              <w:t>Каналы</w:t>
            </w:r>
          </w:p>
        </w:tc>
        <w:tc>
          <w:tcPr>
            <w:tcW w:type="dxa" w:w="3969"/>
            <w:vAlign w:val="top"/>
          </w:tcPr>
          <w:p>
            <w:pPr>
              <w:spacing w:after="0"/>
              <w:jc w:val="left"/>
            </w:pPr>
            <w:r>
              <w:rPr>
                <w:sz w:val="17"/>
              </w:rPr>
            </w:r>
            <w:r>
              <w:rPr>
                <w:b w:val="0"/>
                <w:sz w:val="17"/>
              </w:rPr>
              <w:t>similarweb_channels_[domain]_[country]_[period].xlsx</w:t>
            </w:r>
          </w:p>
        </w:tc>
        <w:tc>
          <w:tcPr>
            <w:tcW w:type="dxa" w:w="3685"/>
            <w:vAlign w:val="top"/>
          </w:tcPr>
          <w:p>
            <w:pPr>
              <w:spacing w:after="0"/>
              <w:jc w:val="left"/>
            </w:pPr>
            <w:r>
              <w:rPr>
                <w:sz w:val="17"/>
              </w:rPr>
            </w:r>
            <w:r>
              <w:rPr>
                <w:b w:val="0"/>
                <w:sz w:val="17"/>
              </w:rPr>
              <w:t>similarweb_channels_example_by_2025.xlsx</w:t>
            </w:r>
          </w:p>
        </w:tc>
      </w:tr>
      <w:tr>
        <w:tc>
          <w:tcPr>
            <w:tcW w:type="dxa" w:w="1984"/>
            <w:vAlign w:val="top"/>
          </w:tcPr>
          <w:p>
            <w:pPr>
              <w:spacing w:after="0"/>
              <w:jc w:val="left"/>
            </w:pPr>
            <w:r>
              <w:rPr>
                <w:sz w:val="17"/>
              </w:rPr>
            </w:r>
            <w:r>
              <w:rPr>
                <w:b w:val="0"/>
                <w:sz w:val="17"/>
              </w:rPr>
              <w:t>География</w:t>
            </w:r>
          </w:p>
        </w:tc>
        <w:tc>
          <w:tcPr>
            <w:tcW w:type="dxa" w:w="3969"/>
            <w:vAlign w:val="top"/>
          </w:tcPr>
          <w:p>
            <w:pPr>
              <w:spacing w:after="0"/>
              <w:jc w:val="left"/>
            </w:pPr>
            <w:r>
              <w:rPr>
                <w:sz w:val="17"/>
              </w:rPr>
            </w:r>
            <w:r>
              <w:rPr>
                <w:b w:val="0"/>
                <w:sz w:val="17"/>
              </w:rPr>
              <w:t>similarweb_geo_[domain]_[period].xlsx</w:t>
            </w:r>
          </w:p>
        </w:tc>
        <w:tc>
          <w:tcPr>
            <w:tcW w:type="dxa" w:w="3685"/>
            <w:vAlign w:val="top"/>
          </w:tcPr>
          <w:p>
            <w:pPr>
              <w:spacing w:after="0"/>
              <w:jc w:val="left"/>
            </w:pPr>
            <w:r>
              <w:rPr>
                <w:sz w:val="17"/>
              </w:rPr>
            </w:r>
            <w:r>
              <w:rPr>
                <w:b w:val="0"/>
                <w:sz w:val="17"/>
              </w:rPr>
              <w:t>similarweb_geo_example_2025.xlsx</w:t>
            </w:r>
          </w:p>
        </w:tc>
      </w:tr>
      <w:tr>
        <w:tc>
          <w:tcPr>
            <w:tcW w:type="dxa" w:w="1984"/>
            <w:vAlign w:val="top"/>
          </w:tcPr>
          <w:p>
            <w:pPr>
              <w:spacing w:after="0"/>
              <w:jc w:val="left"/>
            </w:pPr>
            <w:r>
              <w:rPr>
                <w:sz w:val="17"/>
              </w:rPr>
            </w:r>
            <w:r>
              <w:rPr>
                <w:b w:val="0"/>
                <w:sz w:val="17"/>
              </w:rPr>
              <w:t>Поиск</w:t>
            </w:r>
          </w:p>
        </w:tc>
        <w:tc>
          <w:tcPr>
            <w:tcW w:type="dxa" w:w="3969"/>
            <w:vAlign w:val="top"/>
          </w:tcPr>
          <w:p>
            <w:pPr>
              <w:spacing w:after="0"/>
              <w:jc w:val="left"/>
            </w:pPr>
            <w:r>
              <w:rPr>
                <w:sz w:val="17"/>
              </w:rPr>
            </w:r>
            <w:r>
              <w:rPr>
                <w:b w:val="0"/>
                <w:sz w:val="17"/>
              </w:rPr>
              <w:t>similarweb_search_[domain]_[country]_[period].xlsx</w:t>
            </w:r>
          </w:p>
        </w:tc>
        <w:tc>
          <w:tcPr>
            <w:tcW w:type="dxa" w:w="3685"/>
            <w:vAlign w:val="top"/>
          </w:tcPr>
          <w:p>
            <w:pPr>
              <w:spacing w:after="0"/>
              <w:jc w:val="left"/>
            </w:pPr>
            <w:r>
              <w:rPr>
                <w:sz w:val="17"/>
              </w:rPr>
            </w:r>
            <w:r>
              <w:rPr>
                <w:b w:val="0"/>
                <w:sz w:val="17"/>
              </w:rPr>
              <w:t>similarweb_search_example_by_2025.xlsx</w:t>
            </w:r>
          </w:p>
        </w:tc>
      </w:tr>
      <w:tr>
        <w:tc>
          <w:tcPr>
            <w:tcW w:type="dxa" w:w="1984"/>
            <w:vAlign w:val="top"/>
          </w:tcPr>
          <w:p>
            <w:pPr>
              <w:spacing w:after="0"/>
              <w:jc w:val="left"/>
            </w:pPr>
            <w:r>
              <w:rPr>
                <w:sz w:val="17"/>
              </w:rPr>
            </w:r>
            <w:r>
              <w:rPr>
                <w:b w:val="0"/>
                <w:sz w:val="17"/>
              </w:rPr>
              <w:t>Рефералы</w:t>
            </w:r>
          </w:p>
        </w:tc>
        <w:tc>
          <w:tcPr>
            <w:tcW w:type="dxa" w:w="3969"/>
            <w:vAlign w:val="top"/>
          </w:tcPr>
          <w:p>
            <w:pPr>
              <w:spacing w:after="0"/>
              <w:jc w:val="left"/>
            </w:pPr>
            <w:r>
              <w:rPr>
                <w:sz w:val="17"/>
              </w:rPr>
            </w:r>
            <w:r>
              <w:rPr>
                <w:b w:val="0"/>
                <w:sz w:val="17"/>
              </w:rPr>
              <w:t>similarweb_referrals_[domain]_[period].xlsx</w:t>
            </w:r>
          </w:p>
        </w:tc>
        <w:tc>
          <w:tcPr>
            <w:tcW w:type="dxa" w:w="3685"/>
            <w:vAlign w:val="top"/>
          </w:tcPr>
          <w:p>
            <w:pPr>
              <w:spacing w:after="0"/>
              <w:jc w:val="left"/>
            </w:pPr>
            <w:r>
              <w:rPr>
                <w:sz w:val="17"/>
              </w:rPr>
            </w:r>
            <w:r>
              <w:rPr>
                <w:b w:val="0"/>
                <w:sz w:val="17"/>
              </w:rPr>
              <w:t>similarweb_referrals_example_2025.xlsx</w:t>
            </w:r>
          </w:p>
        </w:tc>
      </w:tr>
      <w:tr>
        <w:tc>
          <w:tcPr>
            <w:tcW w:type="dxa" w:w="1984"/>
            <w:vAlign w:val="top"/>
          </w:tcPr>
          <w:p>
            <w:pPr>
              <w:spacing w:after="0"/>
              <w:jc w:val="left"/>
            </w:pPr>
            <w:r>
              <w:rPr>
                <w:sz w:val="17"/>
              </w:rPr>
            </w:r>
            <w:r>
              <w:rPr>
                <w:b w:val="0"/>
                <w:sz w:val="17"/>
              </w:rPr>
              <w:t>Категория</w:t>
            </w:r>
          </w:p>
        </w:tc>
        <w:tc>
          <w:tcPr>
            <w:tcW w:type="dxa" w:w="3969"/>
            <w:vAlign w:val="top"/>
          </w:tcPr>
          <w:p>
            <w:pPr>
              <w:spacing w:after="0"/>
              <w:jc w:val="left"/>
            </w:pPr>
            <w:r>
              <w:rPr>
                <w:sz w:val="17"/>
              </w:rPr>
            </w:r>
            <w:r>
              <w:rPr>
                <w:b w:val="0"/>
                <w:sz w:val="17"/>
              </w:rPr>
              <w:t>similarweb_category_[category]_[country]_[period].xlsx</w:t>
            </w:r>
          </w:p>
        </w:tc>
        <w:tc>
          <w:tcPr>
            <w:tcW w:type="dxa" w:w="3685"/>
            <w:vAlign w:val="top"/>
          </w:tcPr>
          <w:p>
            <w:pPr>
              <w:spacing w:after="0"/>
              <w:jc w:val="left"/>
            </w:pPr>
            <w:r>
              <w:rPr>
                <w:sz w:val="17"/>
              </w:rPr>
            </w:r>
            <w:r>
              <w:rPr>
                <w:b w:val="0"/>
                <w:sz w:val="17"/>
              </w:rPr>
              <w:t>similarweb_category_digital_marketing_by_2025.xlsx</w:t>
            </w:r>
          </w:p>
        </w:tc>
      </w:tr>
      <w:tr>
        <w:tc>
          <w:tcPr>
            <w:tcW w:type="dxa" w:w="1984"/>
            <w:vAlign w:val="top"/>
          </w:tcPr>
          <w:p>
            <w:pPr>
              <w:spacing w:after="0"/>
              <w:jc w:val="left"/>
            </w:pPr>
            <w:r>
              <w:rPr>
                <w:sz w:val="17"/>
              </w:rPr>
            </w:r>
            <w:r>
              <w:rPr>
                <w:b w:val="0"/>
                <w:sz w:val="17"/>
              </w:rPr>
              <w:t>Сводная модель</w:t>
            </w:r>
          </w:p>
        </w:tc>
        <w:tc>
          <w:tcPr>
            <w:tcW w:type="dxa" w:w="3969"/>
            <w:vAlign w:val="top"/>
          </w:tcPr>
          <w:p>
            <w:pPr>
              <w:spacing w:after="0"/>
              <w:jc w:val="left"/>
            </w:pPr>
            <w:r>
              <w:rPr>
                <w:sz w:val="17"/>
              </w:rPr>
            </w:r>
            <w:r>
              <w:rPr>
                <w:b w:val="0"/>
                <w:sz w:val="17"/>
              </w:rPr>
              <w:t>similarweb_market_model_[market]_[date].xlsx</w:t>
            </w:r>
          </w:p>
        </w:tc>
        <w:tc>
          <w:tcPr>
            <w:tcW w:type="dxa" w:w="3685"/>
            <w:vAlign w:val="top"/>
          </w:tcPr>
          <w:p>
            <w:pPr>
              <w:spacing w:after="0"/>
              <w:jc w:val="left"/>
            </w:pPr>
            <w:r>
              <w:rPr>
                <w:sz w:val="17"/>
              </w:rPr>
            </w:r>
            <w:r>
              <w:rPr>
                <w:b w:val="0"/>
                <w:sz w:val="17"/>
              </w:rPr>
              <w:t>similarweb_market_model_marketing_by_2026_05_02.xlsx</w:t>
            </w:r>
          </w:p>
        </w:tc>
      </w:tr>
    </w:tbl>
    <w:p>
      <w:pPr>
        <w:pStyle w:val="Heading1"/>
      </w:pPr>
      <w:r>
        <w:t>9. Рабочие таблицы для заполнения</w:t>
      </w:r>
    </w:p>
    <w:p>
      <w:pPr>
        <w:pStyle w:val="Heading2"/>
      </w:pPr>
      <w:r>
        <w:t>9.1. Паспорт анализа рынка по Similarweb</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213"/>
        <w:gridCol w:w="5213"/>
      </w:tblGrid>
      <w:tr>
        <w:tc>
          <w:tcPr>
            <w:tcW w:type="dxa" w:w="2835"/>
            <w:vAlign w:val="top"/>
            <w:shd w:fill="2F5597"/>
          </w:tcPr>
          <w:p>
            <w:pPr>
              <w:spacing w:after="0"/>
              <w:jc w:val="left"/>
            </w:pPr>
            <w:r>
              <w:rPr>
                <w:sz w:val="17"/>
              </w:rPr>
            </w:r>
            <w:r>
              <w:rPr>
                <w:b/>
                <w:color w:val="FFFFFF"/>
                <w:sz w:val="17"/>
              </w:rPr>
              <w:t>Поле</w:t>
            </w:r>
          </w:p>
        </w:tc>
        <w:tc>
          <w:tcPr>
            <w:tcW w:type="dxa" w:w="6803"/>
            <w:vAlign w:val="top"/>
            <w:shd w:fill="2F5597"/>
          </w:tcPr>
          <w:p>
            <w:pPr>
              <w:spacing w:after="0"/>
              <w:jc w:val="left"/>
            </w:pPr>
            <w:r>
              <w:rPr>
                <w:sz w:val="17"/>
              </w:rPr>
            </w:r>
            <w:r>
              <w:rPr>
                <w:b/>
                <w:color w:val="FFFFFF"/>
                <w:sz w:val="17"/>
              </w:rPr>
              <w:t>Что заполнить</w:t>
            </w:r>
          </w:p>
        </w:tc>
      </w:tr>
      <w:tr>
        <w:tc>
          <w:tcPr>
            <w:tcW w:type="dxa" w:w="2835"/>
            <w:vAlign w:val="top"/>
          </w:tcPr>
          <w:p>
            <w:pPr>
              <w:spacing w:after="0"/>
              <w:jc w:val="left"/>
            </w:pPr>
            <w:r>
              <w:rPr>
                <w:sz w:val="17"/>
              </w:rPr>
            </w:r>
            <w:r>
              <w:rPr>
                <w:b w:val="0"/>
                <w:sz w:val="17"/>
              </w:rPr>
              <w:t>Название рынка</w:t>
            </w:r>
          </w:p>
        </w:tc>
        <w:tc>
          <w:tcPr>
            <w:tcW w:type="dxa" w:w="6803"/>
            <w:vAlign w:val="top"/>
          </w:tcPr>
          <w:p>
            <w:pPr>
              <w:spacing w:after="0"/>
              <w:jc w:val="left"/>
            </w:pPr>
            <w:r>
              <w:rPr>
                <w:sz w:val="17"/>
              </w:rPr>
            </w:r>
            <w:r>
              <w:rPr>
                <w:b w:val="0"/>
                <w:sz w:val="17"/>
              </w:rPr>
              <w:t>[например: рынок цифровых маркетинговых услуг для малого бизнеса Республики Беларусь]</w:t>
            </w:r>
          </w:p>
        </w:tc>
      </w:tr>
      <w:tr>
        <w:tc>
          <w:tcPr>
            <w:tcW w:type="dxa" w:w="2835"/>
            <w:vAlign w:val="top"/>
          </w:tcPr>
          <w:p>
            <w:pPr>
              <w:spacing w:after="0"/>
              <w:jc w:val="left"/>
            </w:pPr>
            <w:r>
              <w:rPr>
                <w:sz w:val="17"/>
              </w:rPr>
            </w:r>
            <w:r>
              <w:rPr>
                <w:b w:val="0"/>
                <w:sz w:val="17"/>
              </w:rPr>
              <w:t>Продуктовые границы</w:t>
            </w:r>
          </w:p>
        </w:tc>
        <w:tc>
          <w:tcPr>
            <w:tcW w:type="dxa" w:w="6803"/>
            <w:vAlign w:val="top"/>
          </w:tcPr>
          <w:p>
            <w:pPr>
              <w:spacing w:after="0"/>
              <w:jc w:val="left"/>
            </w:pPr>
            <w:r>
              <w:rPr>
                <w:sz w:val="17"/>
              </w:rPr>
            </w:r>
            <w:r>
              <w:rPr>
                <w:b w:val="0"/>
                <w:sz w:val="17"/>
              </w:rPr>
              <w:t>[какие услуги или товары входят в анализ]</w:t>
            </w:r>
          </w:p>
        </w:tc>
      </w:tr>
      <w:tr>
        <w:tc>
          <w:tcPr>
            <w:tcW w:type="dxa" w:w="2835"/>
            <w:vAlign w:val="top"/>
          </w:tcPr>
          <w:p>
            <w:pPr>
              <w:spacing w:after="0"/>
              <w:jc w:val="left"/>
            </w:pPr>
            <w:r>
              <w:rPr>
                <w:sz w:val="17"/>
              </w:rPr>
            </w:r>
            <w:r>
              <w:rPr>
                <w:b w:val="0"/>
                <w:sz w:val="17"/>
              </w:rPr>
              <w:t>Исключения</w:t>
            </w:r>
          </w:p>
        </w:tc>
        <w:tc>
          <w:tcPr>
            <w:tcW w:type="dxa" w:w="6803"/>
            <w:vAlign w:val="top"/>
          </w:tcPr>
          <w:p>
            <w:pPr>
              <w:spacing w:after="0"/>
              <w:jc w:val="left"/>
            </w:pPr>
            <w:r>
              <w:rPr>
                <w:sz w:val="17"/>
              </w:rPr>
            </w:r>
            <w:r>
              <w:rPr>
                <w:b w:val="0"/>
                <w:sz w:val="17"/>
              </w:rPr>
              <w:t>[что не входит в анализ: обучение, вакансии, бесплатные материалы, смежные услуги]</w:t>
            </w:r>
          </w:p>
        </w:tc>
      </w:tr>
      <w:tr>
        <w:tc>
          <w:tcPr>
            <w:tcW w:type="dxa" w:w="2835"/>
            <w:vAlign w:val="top"/>
          </w:tcPr>
          <w:p>
            <w:pPr>
              <w:spacing w:after="0"/>
              <w:jc w:val="left"/>
            </w:pPr>
            <w:r>
              <w:rPr>
                <w:sz w:val="17"/>
              </w:rPr>
            </w:r>
            <w:r>
              <w:rPr>
                <w:b w:val="0"/>
                <w:sz w:val="17"/>
              </w:rPr>
              <w:t>Целевая аудитория</w:t>
            </w:r>
          </w:p>
        </w:tc>
        <w:tc>
          <w:tcPr>
            <w:tcW w:type="dxa" w:w="6803"/>
            <w:vAlign w:val="top"/>
          </w:tcPr>
          <w:p>
            <w:pPr>
              <w:spacing w:after="0"/>
              <w:jc w:val="left"/>
            </w:pPr>
            <w:r>
              <w:rPr>
                <w:sz w:val="17"/>
              </w:rPr>
            </w:r>
            <w:r>
              <w:rPr>
                <w:b w:val="0"/>
                <w:sz w:val="17"/>
              </w:rPr>
              <w:t>[B2B / B2C / продавцы / покупатели / пользователи платформы]</w:t>
            </w:r>
          </w:p>
        </w:tc>
      </w:tr>
      <w:tr>
        <w:tc>
          <w:tcPr>
            <w:tcW w:type="dxa" w:w="2835"/>
            <w:vAlign w:val="top"/>
          </w:tcPr>
          <w:p>
            <w:pPr>
              <w:spacing w:after="0"/>
              <w:jc w:val="left"/>
            </w:pPr>
            <w:r>
              <w:rPr>
                <w:sz w:val="17"/>
              </w:rPr>
            </w:r>
            <w:r>
              <w:rPr>
                <w:b w:val="0"/>
                <w:sz w:val="17"/>
              </w:rPr>
              <w:t>География</w:t>
            </w:r>
          </w:p>
        </w:tc>
        <w:tc>
          <w:tcPr>
            <w:tcW w:type="dxa" w:w="6803"/>
            <w:vAlign w:val="top"/>
          </w:tcPr>
          <w:p>
            <w:pPr>
              <w:spacing w:after="0"/>
              <w:jc w:val="left"/>
            </w:pPr>
            <w:r>
              <w:rPr>
                <w:sz w:val="17"/>
              </w:rPr>
            </w:r>
            <w:r>
              <w:rPr>
                <w:b w:val="0"/>
                <w:sz w:val="17"/>
              </w:rPr>
              <w:t>[страна, город, регион, международный рынок]</w:t>
            </w:r>
          </w:p>
        </w:tc>
      </w:tr>
      <w:tr>
        <w:tc>
          <w:tcPr>
            <w:tcW w:type="dxa" w:w="2835"/>
            <w:vAlign w:val="top"/>
          </w:tcPr>
          <w:p>
            <w:pPr>
              <w:spacing w:after="0"/>
              <w:jc w:val="left"/>
            </w:pPr>
            <w:r>
              <w:rPr>
                <w:sz w:val="17"/>
              </w:rPr>
            </w:r>
            <w:r>
              <w:rPr>
                <w:b w:val="0"/>
                <w:sz w:val="17"/>
              </w:rPr>
              <w:t>Период анализа</w:t>
            </w:r>
          </w:p>
        </w:tc>
        <w:tc>
          <w:tcPr>
            <w:tcW w:type="dxa" w:w="6803"/>
            <w:vAlign w:val="top"/>
          </w:tcPr>
          <w:p>
            <w:pPr>
              <w:spacing w:after="0"/>
              <w:jc w:val="left"/>
            </w:pPr>
            <w:r>
              <w:rPr>
                <w:sz w:val="17"/>
              </w:rPr>
            </w:r>
            <w:r>
              <w:rPr>
                <w:b w:val="0"/>
                <w:sz w:val="17"/>
              </w:rPr>
              <w:t>[месяцы / кварталы / годы]</w:t>
            </w:r>
          </w:p>
        </w:tc>
      </w:tr>
      <w:tr>
        <w:tc>
          <w:tcPr>
            <w:tcW w:type="dxa" w:w="2835"/>
            <w:vAlign w:val="top"/>
          </w:tcPr>
          <w:p>
            <w:pPr>
              <w:spacing w:after="0"/>
              <w:jc w:val="left"/>
            </w:pPr>
            <w:r>
              <w:rPr>
                <w:sz w:val="17"/>
              </w:rPr>
            </w:r>
            <w:r>
              <w:rPr>
                <w:b w:val="0"/>
                <w:sz w:val="17"/>
              </w:rPr>
              <w:t>Устройство</w:t>
            </w:r>
          </w:p>
        </w:tc>
        <w:tc>
          <w:tcPr>
            <w:tcW w:type="dxa" w:w="6803"/>
            <w:vAlign w:val="top"/>
          </w:tcPr>
          <w:p>
            <w:pPr>
              <w:spacing w:after="0"/>
              <w:jc w:val="left"/>
            </w:pPr>
            <w:r>
              <w:rPr>
                <w:sz w:val="17"/>
              </w:rPr>
            </w:r>
            <w:r>
              <w:rPr>
                <w:b w:val="0"/>
                <w:sz w:val="17"/>
              </w:rPr>
              <w:t>[desktop / mobile web / all traffic]</w:t>
            </w:r>
          </w:p>
        </w:tc>
      </w:tr>
      <w:tr>
        <w:tc>
          <w:tcPr>
            <w:tcW w:type="dxa" w:w="2835"/>
            <w:vAlign w:val="top"/>
          </w:tcPr>
          <w:p>
            <w:pPr>
              <w:spacing w:after="0"/>
              <w:jc w:val="left"/>
            </w:pPr>
            <w:r>
              <w:rPr>
                <w:sz w:val="17"/>
              </w:rPr>
            </w:r>
            <w:r>
              <w:rPr>
                <w:b w:val="0"/>
                <w:sz w:val="17"/>
              </w:rPr>
              <w:t>Конкурентный набор</w:t>
            </w:r>
          </w:p>
        </w:tc>
        <w:tc>
          <w:tcPr>
            <w:tcW w:type="dxa" w:w="6803"/>
            <w:vAlign w:val="top"/>
          </w:tcPr>
          <w:p>
            <w:pPr>
              <w:spacing w:after="0"/>
              <w:jc w:val="left"/>
            </w:pPr>
            <w:r>
              <w:rPr>
                <w:sz w:val="17"/>
              </w:rPr>
            </w:r>
            <w:r>
              <w:rPr>
                <w:b w:val="0"/>
                <w:sz w:val="17"/>
              </w:rPr>
              <w:t>[список доменов и приложений]</w:t>
            </w:r>
          </w:p>
        </w:tc>
      </w:tr>
      <w:tr>
        <w:tc>
          <w:tcPr>
            <w:tcW w:type="dxa" w:w="2835"/>
            <w:vAlign w:val="top"/>
          </w:tcPr>
          <w:p>
            <w:pPr>
              <w:spacing w:after="0"/>
              <w:jc w:val="left"/>
            </w:pPr>
            <w:r>
              <w:rPr>
                <w:sz w:val="17"/>
              </w:rPr>
            </w:r>
            <w:r>
              <w:rPr>
                <w:b w:val="0"/>
                <w:sz w:val="17"/>
              </w:rPr>
              <w:t>Источники выгрузки</w:t>
            </w:r>
          </w:p>
        </w:tc>
        <w:tc>
          <w:tcPr>
            <w:tcW w:type="dxa" w:w="6803"/>
            <w:vAlign w:val="top"/>
          </w:tcPr>
          <w:p>
            <w:pPr>
              <w:spacing w:after="0"/>
              <w:jc w:val="left"/>
            </w:pPr>
            <w:r>
              <w:rPr>
                <w:sz w:val="17"/>
              </w:rPr>
            </w:r>
            <w:r>
              <w:rPr>
                <w:b w:val="0"/>
                <w:sz w:val="17"/>
              </w:rPr>
              <w:t>[Website Analysis, Market Analysis, Data Exporter, API, Data Feeds]</w:t>
            </w:r>
          </w:p>
        </w:tc>
      </w:tr>
      <w:tr>
        <w:tc>
          <w:tcPr>
            <w:tcW w:type="dxa" w:w="2835"/>
            <w:vAlign w:val="top"/>
          </w:tcPr>
          <w:p>
            <w:pPr>
              <w:spacing w:after="0"/>
              <w:jc w:val="left"/>
            </w:pPr>
            <w:r>
              <w:rPr>
                <w:sz w:val="17"/>
              </w:rPr>
            </w:r>
            <w:r>
              <w:rPr>
                <w:b w:val="0"/>
                <w:sz w:val="17"/>
              </w:rPr>
              <w:t>Ограничения</w:t>
            </w:r>
          </w:p>
        </w:tc>
        <w:tc>
          <w:tcPr>
            <w:tcW w:type="dxa" w:w="6803"/>
            <w:vAlign w:val="top"/>
          </w:tcPr>
          <w:p>
            <w:pPr>
              <w:spacing w:after="0"/>
              <w:jc w:val="left"/>
            </w:pPr>
            <w:r>
              <w:rPr>
                <w:sz w:val="17"/>
              </w:rPr>
            </w:r>
            <w:r>
              <w:rPr>
                <w:b w:val="0"/>
                <w:sz w:val="17"/>
              </w:rPr>
              <w:t>[низкий трафик части сайтов, неполная категория, отсутствие данных по приложениям и т.д.]</w:t>
            </w:r>
          </w:p>
        </w:tc>
      </w:tr>
    </w:tbl>
    <w:p>
      <w:pPr>
        <w:pStyle w:val="Heading2"/>
      </w:pPr>
      <w:r>
        <w:t>9.2. Таблица конкурентного набора</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085"/>
        <w:gridCol w:w="2085"/>
        <w:gridCol w:w="2085"/>
        <w:gridCol w:w="2085"/>
        <w:gridCol w:w="2085"/>
      </w:tblGrid>
      <w:tr>
        <w:tc>
          <w:tcPr>
            <w:tcW w:type="dxa" w:w="567"/>
            <w:vAlign w:val="top"/>
            <w:shd w:fill="2F5597"/>
          </w:tcPr>
          <w:p>
            <w:pPr>
              <w:spacing w:after="0"/>
              <w:jc w:val="left"/>
            </w:pPr>
            <w:r>
              <w:rPr>
                <w:sz w:val="17"/>
              </w:rPr>
            </w:r>
            <w:r>
              <w:rPr>
                <w:b/>
                <w:color w:val="FFFFFF"/>
                <w:sz w:val="17"/>
              </w:rPr>
              <w:t>№</w:t>
            </w:r>
          </w:p>
        </w:tc>
        <w:tc>
          <w:tcPr>
            <w:tcW w:type="dxa" w:w="2268"/>
            <w:vAlign w:val="top"/>
            <w:shd w:fill="2F5597"/>
          </w:tcPr>
          <w:p>
            <w:pPr>
              <w:spacing w:after="0"/>
              <w:jc w:val="left"/>
            </w:pPr>
            <w:r>
              <w:rPr>
                <w:sz w:val="17"/>
              </w:rPr>
            </w:r>
            <w:r>
              <w:rPr>
                <w:b/>
                <w:color w:val="FFFFFF"/>
                <w:sz w:val="17"/>
              </w:rPr>
              <w:t>Домен / приложение</w:t>
            </w:r>
          </w:p>
        </w:tc>
        <w:tc>
          <w:tcPr>
            <w:tcW w:type="dxa" w:w="2268"/>
            <w:vAlign w:val="top"/>
            <w:shd w:fill="2F5597"/>
          </w:tcPr>
          <w:p>
            <w:pPr>
              <w:spacing w:after="0"/>
              <w:jc w:val="left"/>
            </w:pPr>
            <w:r>
              <w:rPr>
                <w:sz w:val="17"/>
              </w:rPr>
            </w:r>
            <w:r>
              <w:rPr>
                <w:b/>
                <w:color w:val="FFFFFF"/>
                <w:sz w:val="17"/>
              </w:rPr>
              <w:t>Тип игрока</w:t>
            </w:r>
          </w:p>
        </w:tc>
        <w:tc>
          <w:tcPr>
            <w:tcW w:type="dxa" w:w="2835"/>
            <w:vAlign w:val="top"/>
            <w:shd w:fill="2F5597"/>
          </w:tcPr>
          <w:p>
            <w:pPr>
              <w:spacing w:after="0"/>
              <w:jc w:val="left"/>
            </w:pPr>
            <w:r>
              <w:rPr>
                <w:sz w:val="17"/>
              </w:rPr>
            </w:r>
            <w:r>
              <w:rPr>
                <w:b/>
                <w:color w:val="FFFFFF"/>
                <w:sz w:val="17"/>
              </w:rPr>
              <w:t>Почему включен</w:t>
            </w:r>
          </w:p>
        </w:tc>
        <w:tc>
          <w:tcPr>
            <w:tcW w:type="dxa" w:w="2835"/>
            <w:vAlign w:val="top"/>
            <w:shd w:fill="2F5597"/>
          </w:tcPr>
          <w:p>
            <w:pPr>
              <w:spacing w:after="0"/>
              <w:jc w:val="left"/>
            </w:pPr>
            <w:r>
              <w:rPr>
                <w:sz w:val="17"/>
              </w:rPr>
            </w:r>
            <w:r>
              <w:rPr>
                <w:b/>
                <w:color w:val="FFFFFF"/>
                <w:sz w:val="17"/>
              </w:rPr>
              <w:t>Что может искажать сравнение</w:t>
            </w:r>
          </w:p>
        </w:tc>
      </w:tr>
      <w:tr>
        <w:tc>
          <w:tcPr>
            <w:tcW w:type="dxa" w:w="567"/>
            <w:vAlign w:val="top"/>
          </w:tcPr>
          <w:p>
            <w:pPr>
              <w:spacing w:after="0"/>
              <w:jc w:val="left"/>
            </w:pPr>
            <w:r>
              <w:rPr>
                <w:sz w:val="17"/>
              </w:rPr>
            </w:r>
            <w:r>
              <w:rPr>
                <w:b w:val="0"/>
                <w:sz w:val="17"/>
              </w:rPr>
              <w:t>1</w:t>
            </w:r>
          </w:p>
        </w:tc>
        <w:tc>
          <w:tcPr>
            <w:tcW w:type="dxa" w:w="2268"/>
            <w:vAlign w:val="top"/>
          </w:tcPr>
          <w:p>
            <w:pPr>
              <w:spacing w:after="0"/>
              <w:jc w:val="left"/>
            </w:pPr>
            <w:r>
              <w:rPr>
                <w:sz w:val="17"/>
              </w:rPr>
            </w:r>
            <w:r>
              <w:rPr>
                <w:b w:val="0"/>
                <w:sz w:val="17"/>
              </w:rPr>
              <w:t>[domain.by]</w:t>
            </w:r>
          </w:p>
        </w:tc>
        <w:tc>
          <w:tcPr>
            <w:tcW w:type="dxa" w:w="2268"/>
            <w:vAlign w:val="top"/>
          </w:tcPr>
          <w:p>
            <w:pPr>
              <w:spacing w:after="0"/>
              <w:jc w:val="left"/>
            </w:pPr>
            <w:r>
              <w:rPr>
                <w:sz w:val="17"/>
              </w:rPr>
            </w:r>
            <w:r>
              <w:rPr>
                <w:b w:val="0"/>
                <w:sz w:val="17"/>
              </w:rPr>
              <w:t>Прямой конкурент</w:t>
            </w:r>
          </w:p>
        </w:tc>
        <w:tc>
          <w:tcPr>
            <w:tcW w:type="dxa" w:w="2835"/>
            <w:vAlign w:val="top"/>
          </w:tcPr>
          <w:p>
            <w:pPr>
              <w:spacing w:after="0"/>
              <w:jc w:val="left"/>
            </w:pPr>
            <w:r>
              <w:rPr>
                <w:sz w:val="17"/>
              </w:rPr>
            </w:r>
            <w:r>
              <w:rPr>
                <w:b w:val="0"/>
                <w:sz w:val="17"/>
              </w:rPr>
              <w:t>[оказывает аналогичную услугу]</w:t>
            </w:r>
          </w:p>
        </w:tc>
        <w:tc>
          <w:tcPr>
            <w:tcW w:type="dxa" w:w="2835"/>
            <w:vAlign w:val="top"/>
          </w:tcPr>
          <w:p>
            <w:pPr>
              <w:spacing w:after="0"/>
              <w:jc w:val="left"/>
            </w:pPr>
            <w:r>
              <w:rPr>
                <w:sz w:val="17"/>
              </w:rPr>
            </w:r>
            <w:r>
              <w:rPr>
                <w:b w:val="0"/>
                <w:sz w:val="17"/>
              </w:rPr>
              <w:t>[часть продаж идет офлайн]</w:t>
            </w:r>
          </w:p>
        </w:tc>
      </w:tr>
      <w:tr>
        <w:tc>
          <w:tcPr>
            <w:tcW w:type="dxa" w:w="567"/>
            <w:vAlign w:val="top"/>
          </w:tcPr>
          <w:p>
            <w:pPr>
              <w:spacing w:after="0"/>
              <w:jc w:val="left"/>
            </w:pPr>
            <w:r>
              <w:rPr>
                <w:sz w:val="17"/>
              </w:rPr>
            </w:r>
            <w:r>
              <w:rPr>
                <w:b w:val="0"/>
                <w:sz w:val="17"/>
              </w:rPr>
              <w:t>2</w:t>
            </w:r>
          </w:p>
        </w:tc>
        <w:tc>
          <w:tcPr>
            <w:tcW w:type="dxa" w:w="2268"/>
            <w:vAlign w:val="top"/>
          </w:tcPr>
          <w:p>
            <w:pPr>
              <w:spacing w:after="0"/>
              <w:jc w:val="left"/>
            </w:pPr>
            <w:r>
              <w:rPr>
                <w:sz w:val="17"/>
              </w:rPr>
            </w:r>
            <w:r>
              <w:rPr>
                <w:b w:val="0"/>
                <w:sz w:val="17"/>
              </w:rPr>
              <w:t>[domain.com]</w:t>
            </w:r>
          </w:p>
        </w:tc>
        <w:tc>
          <w:tcPr>
            <w:tcW w:type="dxa" w:w="2268"/>
            <w:vAlign w:val="top"/>
          </w:tcPr>
          <w:p>
            <w:pPr>
              <w:spacing w:after="0"/>
              <w:jc w:val="left"/>
            </w:pPr>
            <w:r>
              <w:rPr>
                <w:sz w:val="17"/>
              </w:rPr>
            </w:r>
            <w:r>
              <w:rPr>
                <w:b w:val="0"/>
                <w:sz w:val="17"/>
              </w:rPr>
              <w:t>Цифровой заменитель</w:t>
            </w:r>
          </w:p>
        </w:tc>
        <w:tc>
          <w:tcPr>
            <w:tcW w:type="dxa" w:w="2835"/>
            <w:vAlign w:val="top"/>
          </w:tcPr>
          <w:p>
            <w:pPr>
              <w:spacing w:after="0"/>
              <w:jc w:val="left"/>
            </w:pPr>
            <w:r>
              <w:rPr>
                <w:sz w:val="17"/>
              </w:rPr>
            </w:r>
            <w:r>
              <w:rPr>
                <w:b w:val="0"/>
                <w:sz w:val="17"/>
              </w:rPr>
              <w:t>[решает ту же задачу клиента]</w:t>
            </w:r>
          </w:p>
        </w:tc>
        <w:tc>
          <w:tcPr>
            <w:tcW w:type="dxa" w:w="2835"/>
            <w:vAlign w:val="top"/>
          </w:tcPr>
          <w:p>
            <w:pPr>
              <w:spacing w:after="0"/>
              <w:jc w:val="left"/>
            </w:pPr>
            <w:r>
              <w:rPr>
                <w:sz w:val="17"/>
              </w:rPr>
            </w:r>
            <w:r>
              <w:rPr>
                <w:b w:val="0"/>
                <w:sz w:val="17"/>
              </w:rPr>
              <w:t>[международная аудитория]</w:t>
            </w:r>
          </w:p>
        </w:tc>
      </w:tr>
      <w:tr>
        <w:tc>
          <w:tcPr>
            <w:tcW w:type="dxa" w:w="567"/>
            <w:vAlign w:val="top"/>
          </w:tcPr>
          <w:p>
            <w:pPr>
              <w:spacing w:after="0"/>
              <w:jc w:val="left"/>
            </w:pPr>
            <w:r>
              <w:rPr>
                <w:sz w:val="17"/>
              </w:rPr>
            </w:r>
            <w:r>
              <w:rPr>
                <w:b w:val="0"/>
                <w:sz w:val="17"/>
              </w:rPr>
              <w:t>3</w:t>
            </w:r>
          </w:p>
        </w:tc>
        <w:tc>
          <w:tcPr>
            <w:tcW w:type="dxa" w:w="2268"/>
            <w:vAlign w:val="top"/>
          </w:tcPr>
          <w:p>
            <w:pPr>
              <w:spacing w:after="0"/>
              <w:jc w:val="left"/>
            </w:pPr>
            <w:r>
              <w:rPr>
                <w:sz w:val="17"/>
              </w:rPr>
            </w:r>
            <w:r>
              <w:rPr>
                <w:b w:val="0"/>
                <w:sz w:val="17"/>
              </w:rPr>
              <w:t>[marketplace.by]</w:t>
            </w:r>
          </w:p>
        </w:tc>
        <w:tc>
          <w:tcPr>
            <w:tcW w:type="dxa" w:w="2268"/>
            <w:vAlign w:val="top"/>
          </w:tcPr>
          <w:p>
            <w:pPr>
              <w:spacing w:after="0"/>
              <w:jc w:val="left"/>
            </w:pPr>
            <w:r>
              <w:rPr>
                <w:sz w:val="17"/>
              </w:rPr>
            </w:r>
            <w:r>
              <w:rPr>
                <w:b w:val="0"/>
                <w:sz w:val="17"/>
              </w:rPr>
              <w:t>Агрегатор</w:t>
            </w:r>
          </w:p>
        </w:tc>
        <w:tc>
          <w:tcPr>
            <w:tcW w:type="dxa" w:w="2835"/>
            <w:vAlign w:val="top"/>
          </w:tcPr>
          <w:p>
            <w:pPr>
              <w:spacing w:after="0"/>
              <w:jc w:val="left"/>
            </w:pPr>
            <w:r>
              <w:rPr>
                <w:sz w:val="17"/>
              </w:rPr>
            </w:r>
            <w:r>
              <w:rPr>
                <w:b w:val="0"/>
                <w:sz w:val="17"/>
              </w:rPr>
              <w:t>[собирает спрос по категории]</w:t>
            </w:r>
          </w:p>
        </w:tc>
        <w:tc>
          <w:tcPr>
            <w:tcW w:type="dxa" w:w="2835"/>
            <w:vAlign w:val="top"/>
          </w:tcPr>
          <w:p>
            <w:pPr>
              <w:spacing w:after="0"/>
              <w:jc w:val="left"/>
            </w:pPr>
            <w:r>
              <w:rPr>
                <w:sz w:val="17"/>
              </w:rPr>
            </w:r>
            <w:r>
              <w:rPr>
                <w:b w:val="0"/>
                <w:sz w:val="17"/>
              </w:rPr>
              <w:t>[включает много смежных услуг]</w:t>
            </w:r>
          </w:p>
        </w:tc>
      </w:tr>
      <w:tr>
        <w:tc>
          <w:tcPr>
            <w:tcW w:type="dxa" w:w="567"/>
            <w:vAlign w:val="top"/>
          </w:tcPr>
          <w:p>
            <w:pPr>
              <w:spacing w:after="0"/>
              <w:jc w:val="left"/>
            </w:pPr>
            <w:r>
              <w:rPr>
                <w:sz w:val="17"/>
              </w:rPr>
            </w:r>
            <w:r>
              <w:rPr>
                <w:b w:val="0"/>
                <w:sz w:val="17"/>
              </w:rPr>
              <w:t>4</w:t>
            </w:r>
          </w:p>
        </w:tc>
        <w:tc>
          <w:tcPr>
            <w:tcW w:type="dxa" w:w="2268"/>
            <w:vAlign w:val="top"/>
          </w:tcPr>
          <w:p>
            <w:pPr>
              <w:spacing w:after="0"/>
              <w:jc w:val="left"/>
            </w:pPr>
            <w:r>
              <w:rPr>
                <w:sz w:val="17"/>
              </w:rPr>
            </w:r>
            <w:r>
              <w:rPr>
                <w:b w:val="0"/>
                <w:sz w:val="17"/>
              </w:rPr>
              <w:t>[social/link]</w:t>
            </w:r>
          </w:p>
        </w:tc>
        <w:tc>
          <w:tcPr>
            <w:tcW w:type="dxa" w:w="2268"/>
            <w:vAlign w:val="top"/>
          </w:tcPr>
          <w:p>
            <w:pPr>
              <w:spacing w:after="0"/>
              <w:jc w:val="left"/>
            </w:pPr>
            <w:r>
              <w:rPr>
                <w:sz w:val="17"/>
              </w:rPr>
            </w:r>
            <w:r>
              <w:rPr>
                <w:b w:val="0"/>
                <w:sz w:val="17"/>
              </w:rPr>
              <w:t>Контентный конкурент</w:t>
            </w:r>
          </w:p>
        </w:tc>
        <w:tc>
          <w:tcPr>
            <w:tcW w:type="dxa" w:w="2835"/>
            <w:vAlign w:val="top"/>
          </w:tcPr>
          <w:p>
            <w:pPr>
              <w:spacing w:after="0"/>
              <w:jc w:val="left"/>
            </w:pPr>
            <w:r>
              <w:rPr>
                <w:sz w:val="17"/>
              </w:rPr>
            </w:r>
            <w:r>
              <w:rPr>
                <w:b w:val="0"/>
                <w:sz w:val="17"/>
              </w:rPr>
              <w:t>[перехватывает внимание аудитории]</w:t>
            </w:r>
          </w:p>
        </w:tc>
        <w:tc>
          <w:tcPr>
            <w:tcW w:type="dxa" w:w="2835"/>
            <w:vAlign w:val="top"/>
          </w:tcPr>
          <w:p>
            <w:pPr>
              <w:spacing w:after="0"/>
              <w:jc w:val="left"/>
            </w:pPr>
            <w:r>
              <w:rPr>
                <w:sz w:val="17"/>
              </w:rPr>
            </w:r>
            <w:r>
              <w:rPr>
                <w:b w:val="0"/>
                <w:sz w:val="17"/>
              </w:rPr>
              <w:t>[не весь трафик коммерческий]</w:t>
            </w:r>
          </w:p>
        </w:tc>
      </w:tr>
    </w:tbl>
    <w:p>
      <w:pPr>
        <w:pStyle w:val="Heading2"/>
      </w:pPr>
      <w:r>
        <w:t>9.3. Сводная таблица трафика и долей</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489"/>
        <w:gridCol w:w="1489"/>
        <w:gridCol w:w="1489"/>
        <w:gridCol w:w="1489"/>
        <w:gridCol w:w="1489"/>
        <w:gridCol w:w="1489"/>
        <w:gridCol w:w="1489"/>
      </w:tblGrid>
      <w:tr>
        <w:tc>
          <w:tcPr>
            <w:tcW w:type="dxa" w:w="1701"/>
            <w:vAlign w:val="top"/>
            <w:shd w:fill="2F5597"/>
          </w:tcPr>
          <w:p>
            <w:pPr>
              <w:spacing w:after="0"/>
              <w:jc w:val="left"/>
            </w:pPr>
            <w:r>
              <w:rPr>
                <w:sz w:val="17"/>
              </w:rPr>
            </w:r>
            <w:r>
              <w:rPr>
                <w:b/>
                <w:color w:val="FFFFFF"/>
                <w:sz w:val="17"/>
              </w:rPr>
              <w:t>Домен</w:t>
            </w:r>
          </w:p>
        </w:tc>
        <w:tc>
          <w:tcPr>
            <w:tcW w:type="dxa" w:w="1701"/>
            <w:vAlign w:val="top"/>
            <w:shd w:fill="2F5597"/>
          </w:tcPr>
          <w:p>
            <w:pPr>
              <w:spacing w:after="0"/>
              <w:jc w:val="left"/>
            </w:pPr>
            <w:r>
              <w:rPr>
                <w:sz w:val="17"/>
              </w:rPr>
            </w:r>
            <w:r>
              <w:rPr>
                <w:b/>
                <w:color w:val="FFFFFF"/>
                <w:sz w:val="17"/>
              </w:rPr>
              <w:t>Визиты за период</w:t>
            </w:r>
          </w:p>
        </w:tc>
        <w:tc>
          <w:tcPr>
            <w:tcW w:type="dxa" w:w="1701"/>
            <w:vAlign w:val="top"/>
            <w:shd w:fill="2F5597"/>
          </w:tcPr>
          <w:p>
            <w:pPr>
              <w:spacing w:after="0"/>
              <w:jc w:val="left"/>
            </w:pPr>
            <w:r>
              <w:rPr>
                <w:sz w:val="17"/>
              </w:rPr>
            </w:r>
            <w:r>
              <w:rPr>
                <w:b/>
                <w:color w:val="FFFFFF"/>
                <w:sz w:val="17"/>
              </w:rPr>
              <w:t>Уникальные посетители</w:t>
            </w:r>
          </w:p>
        </w:tc>
        <w:tc>
          <w:tcPr>
            <w:tcW w:type="dxa" w:w="1417"/>
            <w:vAlign w:val="top"/>
            <w:shd w:fill="2F5597"/>
          </w:tcPr>
          <w:p>
            <w:pPr>
              <w:spacing w:after="0"/>
              <w:jc w:val="left"/>
            </w:pPr>
            <w:r>
              <w:rPr>
                <w:sz w:val="17"/>
              </w:rPr>
            </w:r>
            <w:r>
              <w:rPr>
                <w:b/>
                <w:color w:val="FFFFFF"/>
                <w:sz w:val="17"/>
              </w:rPr>
              <w:t>Доля трафика, %</w:t>
            </w:r>
          </w:p>
        </w:tc>
        <w:tc>
          <w:tcPr>
            <w:tcW w:type="dxa" w:w="1417"/>
            <w:vAlign w:val="top"/>
            <w:shd w:fill="2F5597"/>
          </w:tcPr>
          <w:p>
            <w:pPr>
              <w:spacing w:after="0"/>
              <w:jc w:val="left"/>
            </w:pPr>
            <w:r>
              <w:rPr>
                <w:sz w:val="17"/>
              </w:rPr>
            </w:r>
            <w:r>
              <w:rPr>
                <w:b/>
                <w:color w:val="FFFFFF"/>
                <w:sz w:val="17"/>
              </w:rPr>
              <w:t>Страна, %</w:t>
            </w:r>
          </w:p>
        </w:tc>
        <w:tc>
          <w:tcPr>
            <w:tcW w:type="dxa" w:w="1701"/>
            <w:vAlign w:val="top"/>
            <w:shd w:fill="2F5597"/>
          </w:tcPr>
          <w:p>
            <w:pPr>
              <w:spacing w:after="0"/>
              <w:jc w:val="left"/>
            </w:pPr>
            <w:r>
              <w:rPr>
                <w:sz w:val="17"/>
              </w:rPr>
            </w:r>
            <w:r>
              <w:rPr>
                <w:b/>
                <w:color w:val="FFFFFF"/>
                <w:sz w:val="17"/>
              </w:rPr>
              <w:t>Визиты целевой страны</w:t>
            </w:r>
          </w:p>
        </w:tc>
        <w:tc>
          <w:tcPr>
            <w:tcW w:type="dxa" w:w="1701"/>
            <w:vAlign w:val="top"/>
            <w:shd w:fill="2F5597"/>
          </w:tcPr>
          <w:p>
            <w:pPr>
              <w:spacing w:after="0"/>
              <w:jc w:val="left"/>
            </w:pPr>
            <w:r>
              <w:rPr>
                <w:sz w:val="17"/>
              </w:rPr>
            </w:r>
            <w:r>
              <w:rPr>
                <w:b/>
                <w:color w:val="FFFFFF"/>
                <w:sz w:val="17"/>
              </w:rPr>
              <w:t>Комментарий</w:t>
            </w:r>
          </w:p>
        </w:tc>
      </w:tr>
      <w:tr>
        <w:tc>
          <w:tcPr>
            <w:tcW w:type="dxa" w:w="1701"/>
            <w:vAlign w:val="top"/>
          </w:tcPr>
          <w:p>
            <w:pPr>
              <w:spacing w:after="0"/>
              <w:jc w:val="left"/>
            </w:pPr>
            <w:r>
              <w:rPr>
                <w:sz w:val="17"/>
              </w:rPr>
            </w:r>
            <w:r>
              <w:rPr>
                <w:b w:val="0"/>
                <w:sz w:val="17"/>
              </w:rPr>
              <w:t>[конкурент 1]</w:t>
            </w:r>
          </w:p>
        </w:tc>
        <w:tc>
          <w:tcPr>
            <w:tcW w:type="dxa" w:w="1701"/>
            <w:vAlign w:val="top"/>
          </w:tcPr>
          <w:p>
            <w:pPr>
              <w:spacing w:after="0"/>
              <w:jc w:val="left"/>
            </w:pPr>
            <w:r>
              <w:rPr>
                <w:sz w:val="17"/>
              </w:rPr>
            </w:r>
            <w:r>
              <w:rPr>
                <w:b w:val="0"/>
                <w:sz w:val="17"/>
              </w:rPr>
              <w:t>[ ]</w:t>
            </w:r>
          </w:p>
        </w:tc>
        <w:tc>
          <w:tcPr>
            <w:tcW w:type="dxa" w:w="1701"/>
            <w:vAlign w:val="top"/>
          </w:tcPr>
          <w:p>
            <w:pPr>
              <w:spacing w:after="0"/>
              <w:jc w:val="left"/>
            </w:pPr>
            <w:r>
              <w:rPr>
                <w:sz w:val="17"/>
              </w:rPr>
            </w:r>
            <w:r>
              <w:rPr>
                <w:b w:val="0"/>
                <w:sz w:val="17"/>
              </w:rPr>
              <w:t>[ ]</w:t>
            </w:r>
          </w:p>
        </w:tc>
        <w:tc>
          <w:tcPr>
            <w:tcW w:type="dxa" w:w="1417"/>
            <w:vAlign w:val="top"/>
          </w:tcPr>
          <w:p>
            <w:pPr>
              <w:spacing w:after="0"/>
              <w:jc w:val="left"/>
            </w:pPr>
            <w:r>
              <w:rPr>
                <w:sz w:val="17"/>
              </w:rPr>
            </w:r>
            <w:r>
              <w:rPr>
                <w:b w:val="0"/>
                <w:sz w:val="17"/>
              </w:rPr>
              <w:t>[ ]</w:t>
            </w:r>
          </w:p>
        </w:tc>
        <w:tc>
          <w:tcPr>
            <w:tcW w:type="dxa" w:w="1417"/>
            <w:vAlign w:val="top"/>
          </w:tcPr>
          <w:p>
            <w:pPr>
              <w:spacing w:after="0"/>
              <w:jc w:val="left"/>
            </w:pPr>
            <w:r>
              <w:rPr>
                <w:sz w:val="17"/>
              </w:rPr>
            </w:r>
            <w:r>
              <w:rPr>
                <w:b w:val="0"/>
                <w:sz w:val="17"/>
              </w:rPr>
              <w:t>[ ]</w:t>
            </w:r>
          </w:p>
        </w:tc>
        <w:tc>
          <w:tcPr>
            <w:tcW w:type="dxa" w:w="1701"/>
            <w:vAlign w:val="top"/>
          </w:tcPr>
          <w:p>
            <w:pPr>
              <w:spacing w:after="0"/>
              <w:jc w:val="left"/>
            </w:pPr>
            <w:r>
              <w:rPr>
                <w:sz w:val="17"/>
              </w:rPr>
            </w:r>
            <w:r>
              <w:rPr>
                <w:b w:val="0"/>
                <w:sz w:val="17"/>
              </w:rPr>
              <w:t>[ ]</w:t>
            </w:r>
          </w:p>
        </w:tc>
        <w:tc>
          <w:tcPr>
            <w:tcW w:type="dxa" w:w="1701"/>
            <w:vAlign w:val="top"/>
          </w:tcPr>
          <w:p>
            <w:pPr>
              <w:spacing w:after="0"/>
              <w:jc w:val="left"/>
            </w:pPr>
            <w:r>
              <w:rPr>
                <w:sz w:val="17"/>
              </w:rPr>
            </w:r>
            <w:r>
              <w:rPr>
                <w:b w:val="0"/>
                <w:sz w:val="17"/>
              </w:rPr>
              <w:t>[ ]</w:t>
            </w:r>
          </w:p>
        </w:tc>
      </w:tr>
      <w:tr>
        <w:tc>
          <w:tcPr>
            <w:tcW w:type="dxa" w:w="1701"/>
            <w:vAlign w:val="top"/>
          </w:tcPr>
          <w:p>
            <w:pPr>
              <w:spacing w:after="0"/>
              <w:jc w:val="left"/>
            </w:pPr>
            <w:r>
              <w:rPr>
                <w:sz w:val="17"/>
              </w:rPr>
            </w:r>
            <w:r>
              <w:rPr>
                <w:b w:val="0"/>
                <w:sz w:val="17"/>
              </w:rPr>
              <w:t>[конкурент 2]</w:t>
            </w:r>
          </w:p>
        </w:tc>
        <w:tc>
          <w:tcPr>
            <w:tcW w:type="dxa" w:w="1701"/>
            <w:vAlign w:val="top"/>
          </w:tcPr>
          <w:p>
            <w:pPr>
              <w:spacing w:after="0"/>
              <w:jc w:val="left"/>
            </w:pPr>
            <w:r>
              <w:rPr>
                <w:sz w:val="17"/>
              </w:rPr>
            </w:r>
            <w:r>
              <w:rPr>
                <w:b w:val="0"/>
                <w:sz w:val="17"/>
              </w:rPr>
              <w:t>[ ]</w:t>
            </w:r>
          </w:p>
        </w:tc>
        <w:tc>
          <w:tcPr>
            <w:tcW w:type="dxa" w:w="1701"/>
            <w:vAlign w:val="top"/>
          </w:tcPr>
          <w:p>
            <w:pPr>
              <w:spacing w:after="0"/>
              <w:jc w:val="left"/>
            </w:pPr>
            <w:r>
              <w:rPr>
                <w:sz w:val="17"/>
              </w:rPr>
            </w:r>
            <w:r>
              <w:rPr>
                <w:b w:val="0"/>
                <w:sz w:val="17"/>
              </w:rPr>
              <w:t>[ ]</w:t>
            </w:r>
          </w:p>
        </w:tc>
        <w:tc>
          <w:tcPr>
            <w:tcW w:type="dxa" w:w="1417"/>
            <w:vAlign w:val="top"/>
          </w:tcPr>
          <w:p>
            <w:pPr>
              <w:spacing w:after="0"/>
              <w:jc w:val="left"/>
            </w:pPr>
            <w:r>
              <w:rPr>
                <w:sz w:val="17"/>
              </w:rPr>
            </w:r>
            <w:r>
              <w:rPr>
                <w:b w:val="0"/>
                <w:sz w:val="17"/>
              </w:rPr>
              <w:t>[ ]</w:t>
            </w:r>
          </w:p>
        </w:tc>
        <w:tc>
          <w:tcPr>
            <w:tcW w:type="dxa" w:w="1417"/>
            <w:vAlign w:val="top"/>
          </w:tcPr>
          <w:p>
            <w:pPr>
              <w:spacing w:after="0"/>
              <w:jc w:val="left"/>
            </w:pPr>
            <w:r>
              <w:rPr>
                <w:sz w:val="17"/>
              </w:rPr>
            </w:r>
            <w:r>
              <w:rPr>
                <w:b w:val="0"/>
                <w:sz w:val="17"/>
              </w:rPr>
              <w:t>[ ]</w:t>
            </w:r>
          </w:p>
        </w:tc>
        <w:tc>
          <w:tcPr>
            <w:tcW w:type="dxa" w:w="1701"/>
            <w:vAlign w:val="top"/>
          </w:tcPr>
          <w:p>
            <w:pPr>
              <w:spacing w:after="0"/>
              <w:jc w:val="left"/>
            </w:pPr>
            <w:r>
              <w:rPr>
                <w:sz w:val="17"/>
              </w:rPr>
            </w:r>
            <w:r>
              <w:rPr>
                <w:b w:val="0"/>
                <w:sz w:val="17"/>
              </w:rPr>
              <w:t>[ ]</w:t>
            </w:r>
          </w:p>
        </w:tc>
        <w:tc>
          <w:tcPr>
            <w:tcW w:type="dxa" w:w="1701"/>
            <w:vAlign w:val="top"/>
          </w:tcPr>
          <w:p>
            <w:pPr>
              <w:spacing w:after="0"/>
              <w:jc w:val="left"/>
            </w:pPr>
            <w:r>
              <w:rPr>
                <w:sz w:val="17"/>
              </w:rPr>
            </w:r>
            <w:r>
              <w:rPr>
                <w:b w:val="0"/>
                <w:sz w:val="17"/>
              </w:rPr>
              <w:t>[ ]</w:t>
            </w:r>
          </w:p>
        </w:tc>
      </w:tr>
      <w:tr>
        <w:tc>
          <w:tcPr>
            <w:tcW w:type="dxa" w:w="1701"/>
            <w:vAlign w:val="top"/>
          </w:tcPr>
          <w:p>
            <w:pPr>
              <w:spacing w:after="0"/>
              <w:jc w:val="left"/>
            </w:pPr>
            <w:r>
              <w:rPr>
                <w:sz w:val="17"/>
              </w:rPr>
            </w:r>
            <w:r>
              <w:rPr>
                <w:b w:val="0"/>
                <w:sz w:val="17"/>
              </w:rPr>
              <w:t>[конкурент 3]</w:t>
            </w:r>
          </w:p>
        </w:tc>
        <w:tc>
          <w:tcPr>
            <w:tcW w:type="dxa" w:w="1701"/>
            <w:vAlign w:val="top"/>
          </w:tcPr>
          <w:p>
            <w:pPr>
              <w:spacing w:after="0"/>
              <w:jc w:val="left"/>
            </w:pPr>
            <w:r>
              <w:rPr>
                <w:sz w:val="17"/>
              </w:rPr>
            </w:r>
            <w:r>
              <w:rPr>
                <w:b w:val="0"/>
                <w:sz w:val="17"/>
              </w:rPr>
              <w:t>[ ]</w:t>
            </w:r>
          </w:p>
        </w:tc>
        <w:tc>
          <w:tcPr>
            <w:tcW w:type="dxa" w:w="1701"/>
            <w:vAlign w:val="top"/>
          </w:tcPr>
          <w:p>
            <w:pPr>
              <w:spacing w:after="0"/>
              <w:jc w:val="left"/>
            </w:pPr>
            <w:r>
              <w:rPr>
                <w:sz w:val="17"/>
              </w:rPr>
            </w:r>
            <w:r>
              <w:rPr>
                <w:b w:val="0"/>
                <w:sz w:val="17"/>
              </w:rPr>
              <w:t>[ ]</w:t>
            </w:r>
          </w:p>
        </w:tc>
        <w:tc>
          <w:tcPr>
            <w:tcW w:type="dxa" w:w="1417"/>
            <w:vAlign w:val="top"/>
          </w:tcPr>
          <w:p>
            <w:pPr>
              <w:spacing w:after="0"/>
              <w:jc w:val="left"/>
            </w:pPr>
            <w:r>
              <w:rPr>
                <w:sz w:val="17"/>
              </w:rPr>
            </w:r>
            <w:r>
              <w:rPr>
                <w:b w:val="0"/>
                <w:sz w:val="17"/>
              </w:rPr>
              <w:t>[ ]</w:t>
            </w:r>
          </w:p>
        </w:tc>
        <w:tc>
          <w:tcPr>
            <w:tcW w:type="dxa" w:w="1417"/>
            <w:vAlign w:val="top"/>
          </w:tcPr>
          <w:p>
            <w:pPr>
              <w:spacing w:after="0"/>
              <w:jc w:val="left"/>
            </w:pPr>
            <w:r>
              <w:rPr>
                <w:sz w:val="17"/>
              </w:rPr>
            </w:r>
            <w:r>
              <w:rPr>
                <w:b w:val="0"/>
                <w:sz w:val="17"/>
              </w:rPr>
              <w:t>[ ]</w:t>
            </w:r>
          </w:p>
        </w:tc>
        <w:tc>
          <w:tcPr>
            <w:tcW w:type="dxa" w:w="1701"/>
            <w:vAlign w:val="top"/>
          </w:tcPr>
          <w:p>
            <w:pPr>
              <w:spacing w:after="0"/>
              <w:jc w:val="left"/>
            </w:pPr>
            <w:r>
              <w:rPr>
                <w:sz w:val="17"/>
              </w:rPr>
            </w:r>
            <w:r>
              <w:rPr>
                <w:b w:val="0"/>
                <w:sz w:val="17"/>
              </w:rPr>
              <w:t>[ ]</w:t>
            </w:r>
          </w:p>
        </w:tc>
        <w:tc>
          <w:tcPr>
            <w:tcW w:type="dxa" w:w="1701"/>
            <w:vAlign w:val="top"/>
          </w:tcPr>
          <w:p>
            <w:pPr>
              <w:spacing w:after="0"/>
              <w:jc w:val="left"/>
            </w:pPr>
            <w:r>
              <w:rPr>
                <w:sz w:val="17"/>
              </w:rPr>
            </w:r>
            <w:r>
              <w:rPr>
                <w:b w:val="0"/>
                <w:sz w:val="17"/>
              </w:rPr>
              <w:t>[ ]</w:t>
            </w:r>
          </w:p>
        </w:tc>
      </w:tr>
      <w:tr>
        <w:tc>
          <w:tcPr>
            <w:tcW w:type="dxa" w:w="1701"/>
            <w:vAlign w:val="top"/>
          </w:tcPr>
          <w:p>
            <w:pPr>
              <w:spacing w:after="0"/>
              <w:jc w:val="left"/>
            </w:pPr>
            <w:r>
              <w:rPr>
                <w:sz w:val="17"/>
              </w:rPr>
            </w:r>
            <w:r>
              <w:rPr>
                <w:b w:val="0"/>
                <w:sz w:val="17"/>
              </w:rPr>
              <w:t>Итого</w:t>
            </w:r>
          </w:p>
        </w:tc>
        <w:tc>
          <w:tcPr>
            <w:tcW w:type="dxa" w:w="1701"/>
            <w:vAlign w:val="top"/>
          </w:tcPr>
          <w:p>
            <w:pPr>
              <w:spacing w:after="0"/>
              <w:jc w:val="left"/>
            </w:pPr>
            <w:r>
              <w:rPr>
                <w:sz w:val="17"/>
              </w:rPr>
            </w:r>
            <w:r>
              <w:rPr>
                <w:b w:val="0"/>
                <w:sz w:val="17"/>
              </w:rPr>
              <w:t>[сумма]</w:t>
            </w:r>
          </w:p>
        </w:tc>
        <w:tc>
          <w:tcPr>
            <w:tcW w:type="dxa" w:w="1701"/>
            <w:vAlign w:val="top"/>
          </w:tcPr>
          <w:p>
            <w:pPr>
              <w:spacing w:after="0"/>
              <w:jc w:val="left"/>
            </w:pPr>
            <w:r>
              <w:rPr>
                <w:sz w:val="17"/>
              </w:rPr>
            </w:r>
            <w:r>
              <w:rPr>
                <w:b w:val="0"/>
                <w:sz w:val="17"/>
              </w:rPr>
              <w:t>[если корректно]</w:t>
            </w:r>
          </w:p>
        </w:tc>
        <w:tc>
          <w:tcPr>
            <w:tcW w:type="dxa" w:w="1417"/>
            <w:vAlign w:val="top"/>
          </w:tcPr>
          <w:p>
            <w:pPr>
              <w:spacing w:after="0"/>
              <w:jc w:val="left"/>
            </w:pPr>
            <w:r>
              <w:rPr>
                <w:sz w:val="17"/>
              </w:rPr>
            </w:r>
            <w:r>
              <w:rPr>
                <w:b w:val="0"/>
                <w:sz w:val="17"/>
              </w:rPr>
              <w:t>100 %</w:t>
            </w:r>
          </w:p>
        </w:tc>
        <w:tc>
          <w:tcPr>
            <w:tcW w:type="dxa" w:w="1417"/>
            <w:vAlign w:val="top"/>
          </w:tcPr>
          <w:p>
            <w:pPr>
              <w:spacing w:after="0"/>
              <w:jc w:val="left"/>
            </w:pPr>
            <w:r>
              <w:rPr>
                <w:sz w:val="17"/>
              </w:rPr>
            </w:r>
            <w:r>
              <w:rPr>
                <w:b w:val="0"/>
                <w:sz w:val="17"/>
              </w:rPr>
              <w:t>[средневзвеш.]</w:t>
            </w:r>
          </w:p>
        </w:tc>
        <w:tc>
          <w:tcPr>
            <w:tcW w:type="dxa" w:w="1701"/>
            <w:vAlign w:val="top"/>
          </w:tcPr>
          <w:p>
            <w:pPr>
              <w:spacing w:after="0"/>
              <w:jc w:val="left"/>
            </w:pPr>
            <w:r>
              <w:rPr>
                <w:sz w:val="17"/>
              </w:rPr>
            </w:r>
            <w:r>
              <w:rPr>
                <w:b w:val="0"/>
                <w:sz w:val="17"/>
              </w:rPr>
              <w:t>[сумма]</w:t>
            </w:r>
          </w:p>
        </w:tc>
        <w:tc>
          <w:tcPr>
            <w:tcW w:type="dxa" w:w="1701"/>
            <w:vAlign w:val="top"/>
          </w:tcPr>
          <w:p>
            <w:pPr>
              <w:spacing w:after="0"/>
              <w:jc w:val="left"/>
            </w:pPr>
            <w:r>
              <w:rPr>
                <w:sz w:val="17"/>
              </w:rPr>
            </w:r>
            <w:r>
              <w:rPr>
                <w:b w:val="0"/>
                <w:sz w:val="17"/>
              </w:rPr>
              <w:t>[ ]</w:t>
            </w:r>
          </w:p>
        </w:tc>
      </w:tr>
    </w:tbl>
    <w:p>
      <w:pPr>
        <w:pStyle w:val="Heading2"/>
      </w:pPr>
      <w:r>
        <w:t>9.4. Таблица каналов привлечения</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158"/>
        <w:gridCol w:w="1158"/>
        <w:gridCol w:w="1158"/>
        <w:gridCol w:w="1158"/>
        <w:gridCol w:w="1158"/>
        <w:gridCol w:w="1158"/>
        <w:gridCol w:w="1158"/>
        <w:gridCol w:w="1158"/>
        <w:gridCol w:w="1158"/>
      </w:tblGrid>
      <w:tr>
        <w:tc>
          <w:tcPr>
            <w:tcW w:type="dxa" w:w="1701"/>
            <w:vAlign w:val="top"/>
            <w:shd w:fill="2F5597"/>
          </w:tcPr>
          <w:p>
            <w:pPr>
              <w:spacing w:after="0"/>
              <w:jc w:val="left"/>
            </w:pPr>
            <w:r>
              <w:rPr>
                <w:sz w:val="17"/>
              </w:rPr>
            </w:r>
            <w:r>
              <w:rPr>
                <w:b/>
                <w:color w:val="FFFFFF"/>
                <w:sz w:val="17"/>
              </w:rPr>
              <w:t>Домен</w:t>
            </w:r>
          </w:p>
        </w:tc>
        <w:tc>
          <w:tcPr>
            <w:tcW w:type="dxa" w:w="1134"/>
            <w:vAlign w:val="top"/>
            <w:shd w:fill="2F5597"/>
          </w:tcPr>
          <w:p>
            <w:pPr>
              <w:spacing w:after="0"/>
              <w:jc w:val="left"/>
            </w:pPr>
            <w:r>
              <w:rPr>
                <w:sz w:val="17"/>
              </w:rPr>
            </w:r>
            <w:r>
              <w:rPr>
                <w:b/>
                <w:color w:val="FFFFFF"/>
                <w:sz w:val="17"/>
              </w:rPr>
              <w:t>Direct</w:t>
            </w:r>
          </w:p>
        </w:tc>
        <w:tc>
          <w:tcPr>
            <w:tcW w:type="dxa" w:w="1417"/>
            <w:vAlign w:val="top"/>
            <w:shd w:fill="2F5597"/>
          </w:tcPr>
          <w:p>
            <w:pPr>
              <w:spacing w:after="0"/>
              <w:jc w:val="left"/>
            </w:pPr>
            <w:r>
              <w:rPr>
                <w:sz w:val="17"/>
              </w:rPr>
            </w:r>
            <w:r>
              <w:rPr>
                <w:b/>
                <w:color w:val="FFFFFF"/>
                <w:sz w:val="17"/>
              </w:rPr>
              <w:t>Organic Search</w:t>
            </w:r>
          </w:p>
        </w:tc>
        <w:tc>
          <w:tcPr>
            <w:tcW w:type="dxa" w:w="1417"/>
            <w:vAlign w:val="top"/>
            <w:shd w:fill="2F5597"/>
          </w:tcPr>
          <w:p>
            <w:pPr>
              <w:spacing w:after="0"/>
              <w:jc w:val="left"/>
            </w:pPr>
            <w:r>
              <w:rPr>
                <w:sz w:val="17"/>
              </w:rPr>
            </w:r>
            <w:r>
              <w:rPr>
                <w:b/>
                <w:color w:val="FFFFFF"/>
                <w:sz w:val="17"/>
              </w:rPr>
              <w:t>Paid Search</w:t>
            </w:r>
          </w:p>
        </w:tc>
        <w:tc>
          <w:tcPr>
            <w:tcW w:type="dxa" w:w="1134"/>
            <w:vAlign w:val="top"/>
            <w:shd w:fill="2F5597"/>
          </w:tcPr>
          <w:p>
            <w:pPr>
              <w:spacing w:after="0"/>
              <w:jc w:val="left"/>
            </w:pPr>
            <w:r>
              <w:rPr>
                <w:sz w:val="17"/>
              </w:rPr>
            </w:r>
            <w:r>
              <w:rPr>
                <w:b/>
                <w:color w:val="FFFFFF"/>
                <w:sz w:val="17"/>
              </w:rPr>
              <w:t>Referrals</w:t>
            </w:r>
          </w:p>
        </w:tc>
        <w:tc>
          <w:tcPr>
            <w:tcW w:type="dxa" w:w="1134"/>
            <w:vAlign w:val="top"/>
            <w:shd w:fill="2F5597"/>
          </w:tcPr>
          <w:p>
            <w:pPr>
              <w:spacing w:after="0"/>
              <w:jc w:val="left"/>
            </w:pPr>
            <w:r>
              <w:rPr>
                <w:sz w:val="17"/>
              </w:rPr>
            </w:r>
            <w:r>
              <w:rPr>
                <w:b/>
                <w:color w:val="FFFFFF"/>
                <w:sz w:val="17"/>
              </w:rPr>
              <w:t>Social</w:t>
            </w:r>
          </w:p>
        </w:tc>
        <w:tc>
          <w:tcPr>
            <w:tcW w:type="dxa" w:w="1134"/>
            <w:vAlign w:val="top"/>
            <w:shd w:fill="2F5597"/>
          </w:tcPr>
          <w:p>
            <w:pPr>
              <w:spacing w:after="0"/>
              <w:jc w:val="left"/>
            </w:pPr>
            <w:r>
              <w:rPr>
                <w:sz w:val="17"/>
              </w:rPr>
            </w:r>
            <w:r>
              <w:rPr>
                <w:b/>
                <w:color w:val="FFFFFF"/>
                <w:sz w:val="17"/>
              </w:rPr>
              <w:t>Display</w:t>
            </w:r>
          </w:p>
        </w:tc>
        <w:tc>
          <w:tcPr>
            <w:tcW w:type="dxa" w:w="1134"/>
            <w:vAlign w:val="top"/>
            <w:shd w:fill="2F5597"/>
          </w:tcPr>
          <w:p>
            <w:pPr>
              <w:spacing w:after="0"/>
              <w:jc w:val="left"/>
            </w:pPr>
            <w:r>
              <w:rPr>
                <w:sz w:val="17"/>
              </w:rPr>
            </w:r>
            <w:r>
              <w:rPr>
                <w:b/>
                <w:color w:val="FFFFFF"/>
                <w:sz w:val="17"/>
              </w:rPr>
              <w:t>Email</w:t>
            </w:r>
          </w:p>
        </w:tc>
        <w:tc>
          <w:tcPr>
            <w:tcW w:type="dxa" w:w="2268"/>
            <w:vAlign w:val="top"/>
            <w:shd w:fill="2F5597"/>
          </w:tcPr>
          <w:p>
            <w:pPr>
              <w:spacing w:after="0"/>
              <w:jc w:val="left"/>
            </w:pPr>
            <w:r>
              <w:rPr>
                <w:sz w:val="17"/>
              </w:rPr>
            </w:r>
            <w:r>
              <w:rPr>
                <w:b/>
                <w:color w:val="FFFFFF"/>
                <w:sz w:val="17"/>
              </w:rPr>
              <w:t>Вывод</w:t>
            </w:r>
          </w:p>
        </w:tc>
      </w:tr>
      <w:tr>
        <w:tc>
          <w:tcPr>
            <w:tcW w:type="dxa" w:w="1701"/>
            <w:vAlign w:val="top"/>
          </w:tcPr>
          <w:p>
            <w:pPr>
              <w:spacing w:after="0"/>
              <w:jc w:val="left"/>
            </w:pPr>
            <w:r>
              <w:rPr>
                <w:sz w:val="17"/>
              </w:rPr>
            </w:r>
            <w:r>
              <w:rPr>
                <w:b w:val="0"/>
                <w:sz w:val="17"/>
              </w:rPr>
              <w:t>[конкурент 1]</w:t>
            </w:r>
          </w:p>
        </w:tc>
        <w:tc>
          <w:tcPr>
            <w:tcW w:type="dxa" w:w="1134"/>
            <w:vAlign w:val="top"/>
          </w:tcPr>
          <w:p>
            <w:pPr>
              <w:spacing w:after="0"/>
              <w:jc w:val="left"/>
            </w:pPr>
            <w:r>
              <w:rPr>
                <w:sz w:val="17"/>
              </w:rPr>
            </w:r>
            <w:r>
              <w:rPr>
                <w:b w:val="0"/>
                <w:sz w:val="17"/>
              </w:rPr>
              <w:t>[ ]</w:t>
            </w:r>
          </w:p>
        </w:tc>
        <w:tc>
          <w:tcPr>
            <w:tcW w:type="dxa" w:w="1417"/>
            <w:vAlign w:val="top"/>
          </w:tcPr>
          <w:p>
            <w:pPr>
              <w:spacing w:after="0"/>
              <w:jc w:val="left"/>
            </w:pPr>
            <w:r>
              <w:rPr>
                <w:sz w:val="17"/>
              </w:rPr>
            </w:r>
            <w:r>
              <w:rPr>
                <w:b w:val="0"/>
                <w:sz w:val="17"/>
              </w:rPr>
              <w:t>[ ]</w:t>
            </w:r>
          </w:p>
        </w:tc>
        <w:tc>
          <w:tcPr>
            <w:tcW w:type="dxa" w:w="1417"/>
            <w:vAlign w:val="top"/>
          </w:tcPr>
          <w:p>
            <w:pPr>
              <w:spacing w:after="0"/>
              <w:jc w:val="left"/>
            </w:pPr>
            <w:r>
              <w:rPr>
                <w:sz w:val="17"/>
              </w:rPr>
            </w:r>
            <w:r>
              <w:rPr>
                <w:b w:val="0"/>
                <w:sz w:val="17"/>
              </w:rPr>
              <w:t>[ ]</w:t>
            </w:r>
          </w:p>
        </w:tc>
        <w:tc>
          <w:tcPr>
            <w:tcW w:type="dxa" w:w="1134"/>
            <w:vAlign w:val="top"/>
          </w:tcPr>
          <w:p>
            <w:pPr>
              <w:spacing w:after="0"/>
              <w:jc w:val="left"/>
            </w:pPr>
            <w:r>
              <w:rPr>
                <w:sz w:val="17"/>
              </w:rPr>
            </w:r>
            <w:r>
              <w:rPr>
                <w:b w:val="0"/>
                <w:sz w:val="17"/>
              </w:rPr>
              <w:t>[ ]</w:t>
            </w:r>
          </w:p>
        </w:tc>
        <w:tc>
          <w:tcPr>
            <w:tcW w:type="dxa" w:w="1134"/>
            <w:vAlign w:val="top"/>
          </w:tcPr>
          <w:p>
            <w:pPr>
              <w:spacing w:after="0"/>
              <w:jc w:val="left"/>
            </w:pPr>
            <w:r>
              <w:rPr>
                <w:sz w:val="17"/>
              </w:rPr>
            </w:r>
            <w:r>
              <w:rPr>
                <w:b w:val="0"/>
                <w:sz w:val="17"/>
              </w:rPr>
              <w:t>[ ]</w:t>
            </w:r>
          </w:p>
        </w:tc>
        <w:tc>
          <w:tcPr>
            <w:tcW w:type="dxa" w:w="1134"/>
            <w:vAlign w:val="top"/>
          </w:tcPr>
          <w:p>
            <w:pPr>
              <w:spacing w:after="0"/>
              <w:jc w:val="left"/>
            </w:pPr>
            <w:r>
              <w:rPr>
                <w:sz w:val="17"/>
              </w:rPr>
            </w:r>
            <w:r>
              <w:rPr>
                <w:b w:val="0"/>
                <w:sz w:val="17"/>
              </w:rPr>
              <w:t>[ ]</w:t>
            </w:r>
          </w:p>
        </w:tc>
        <w:tc>
          <w:tcPr>
            <w:tcW w:type="dxa" w:w="1134"/>
            <w:vAlign w:val="top"/>
          </w:tcPr>
          <w:p>
            <w:pPr>
              <w:spacing w:after="0"/>
              <w:jc w:val="left"/>
            </w:pPr>
            <w:r>
              <w:rPr>
                <w:sz w:val="17"/>
              </w:rPr>
            </w:r>
            <w:r>
              <w:rPr>
                <w:b w:val="0"/>
                <w:sz w:val="17"/>
              </w:rPr>
              <w:t>[ ]</w:t>
            </w:r>
          </w:p>
        </w:tc>
        <w:tc>
          <w:tcPr>
            <w:tcW w:type="dxa" w:w="2268"/>
            <w:vAlign w:val="top"/>
          </w:tcPr>
          <w:p>
            <w:pPr>
              <w:spacing w:after="0"/>
              <w:jc w:val="left"/>
            </w:pPr>
            <w:r>
              <w:rPr>
                <w:sz w:val="17"/>
              </w:rPr>
            </w:r>
            <w:r>
              <w:rPr>
                <w:b w:val="0"/>
                <w:sz w:val="17"/>
              </w:rPr>
              <w:t>[канальная зависимость]</w:t>
            </w:r>
          </w:p>
        </w:tc>
      </w:tr>
      <w:tr>
        <w:tc>
          <w:tcPr>
            <w:tcW w:type="dxa" w:w="1701"/>
            <w:vAlign w:val="top"/>
          </w:tcPr>
          <w:p>
            <w:pPr>
              <w:spacing w:after="0"/>
              <w:jc w:val="left"/>
            </w:pPr>
            <w:r>
              <w:rPr>
                <w:sz w:val="17"/>
              </w:rPr>
            </w:r>
            <w:r>
              <w:rPr>
                <w:b w:val="0"/>
                <w:sz w:val="17"/>
              </w:rPr>
              <w:t>[конкурент 2]</w:t>
            </w:r>
          </w:p>
        </w:tc>
        <w:tc>
          <w:tcPr>
            <w:tcW w:type="dxa" w:w="1134"/>
            <w:vAlign w:val="top"/>
          </w:tcPr>
          <w:p>
            <w:pPr>
              <w:spacing w:after="0"/>
              <w:jc w:val="left"/>
            </w:pPr>
            <w:r>
              <w:rPr>
                <w:sz w:val="17"/>
              </w:rPr>
            </w:r>
            <w:r>
              <w:rPr>
                <w:b w:val="0"/>
                <w:sz w:val="17"/>
              </w:rPr>
              <w:t>[ ]</w:t>
            </w:r>
          </w:p>
        </w:tc>
        <w:tc>
          <w:tcPr>
            <w:tcW w:type="dxa" w:w="1417"/>
            <w:vAlign w:val="top"/>
          </w:tcPr>
          <w:p>
            <w:pPr>
              <w:spacing w:after="0"/>
              <w:jc w:val="left"/>
            </w:pPr>
            <w:r>
              <w:rPr>
                <w:sz w:val="17"/>
              </w:rPr>
            </w:r>
            <w:r>
              <w:rPr>
                <w:b w:val="0"/>
                <w:sz w:val="17"/>
              </w:rPr>
              <w:t>[ ]</w:t>
            </w:r>
          </w:p>
        </w:tc>
        <w:tc>
          <w:tcPr>
            <w:tcW w:type="dxa" w:w="1417"/>
            <w:vAlign w:val="top"/>
          </w:tcPr>
          <w:p>
            <w:pPr>
              <w:spacing w:after="0"/>
              <w:jc w:val="left"/>
            </w:pPr>
            <w:r>
              <w:rPr>
                <w:sz w:val="17"/>
              </w:rPr>
            </w:r>
            <w:r>
              <w:rPr>
                <w:b w:val="0"/>
                <w:sz w:val="17"/>
              </w:rPr>
              <w:t>[ ]</w:t>
            </w:r>
          </w:p>
        </w:tc>
        <w:tc>
          <w:tcPr>
            <w:tcW w:type="dxa" w:w="1134"/>
            <w:vAlign w:val="top"/>
          </w:tcPr>
          <w:p>
            <w:pPr>
              <w:spacing w:after="0"/>
              <w:jc w:val="left"/>
            </w:pPr>
            <w:r>
              <w:rPr>
                <w:sz w:val="17"/>
              </w:rPr>
            </w:r>
            <w:r>
              <w:rPr>
                <w:b w:val="0"/>
                <w:sz w:val="17"/>
              </w:rPr>
              <w:t>[ ]</w:t>
            </w:r>
          </w:p>
        </w:tc>
        <w:tc>
          <w:tcPr>
            <w:tcW w:type="dxa" w:w="1134"/>
            <w:vAlign w:val="top"/>
          </w:tcPr>
          <w:p>
            <w:pPr>
              <w:spacing w:after="0"/>
              <w:jc w:val="left"/>
            </w:pPr>
            <w:r>
              <w:rPr>
                <w:sz w:val="17"/>
              </w:rPr>
            </w:r>
            <w:r>
              <w:rPr>
                <w:b w:val="0"/>
                <w:sz w:val="17"/>
              </w:rPr>
              <w:t>[ ]</w:t>
            </w:r>
          </w:p>
        </w:tc>
        <w:tc>
          <w:tcPr>
            <w:tcW w:type="dxa" w:w="1134"/>
            <w:vAlign w:val="top"/>
          </w:tcPr>
          <w:p>
            <w:pPr>
              <w:spacing w:after="0"/>
              <w:jc w:val="left"/>
            </w:pPr>
            <w:r>
              <w:rPr>
                <w:sz w:val="17"/>
              </w:rPr>
            </w:r>
            <w:r>
              <w:rPr>
                <w:b w:val="0"/>
                <w:sz w:val="17"/>
              </w:rPr>
              <w:t>[ ]</w:t>
            </w:r>
          </w:p>
        </w:tc>
        <w:tc>
          <w:tcPr>
            <w:tcW w:type="dxa" w:w="1134"/>
            <w:vAlign w:val="top"/>
          </w:tcPr>
          <w:p>
            <w:pPr>
              <w:spacing w:after="0"/>
              <w:jc w:val="left"/>
            </w:pPr>
            <w:r>
              <w:rPr>
                <w:sz w:val="17"/>
              </w:rPr>
            </w:r>
            <w:r>
              <w:rPr>
                <w:b w:val="0"/>
                <w:sz w:val="17"/>
              </w:rPr>
              <w:t>[ ]</w:t>
            </w:r>
          </w:p>
        </w:tc>
        <w:tc>
          <w:tcPr>
            <w:tcW w:type="dxa" w:w="2268"/>
            <w:vAlign w:val="top"/>
          </w:tcPr>
          <w:p>
            <w:pPr>
              <w:spacing w:after="0"/>
              <w:jc w:val="left"/>
            </w:pPr>
            <w:r>
              <w:rPr>
                <w:sz w:val="17"/>
              </w:rPr>
            </w:r>
            <w:r>
              <w:rPr>
                <w:b w:val="0"/>
                <w:sz w:val="17"/>
              </w:rPr>
              <w:t>[канальная зависимость]</w:t>
            </w:r>
          </w:p>
        </w:tc>
      </w:tr>
      <w:tr>
        <w:tc>
          <w:tcPr>
            <w:tcW w:type="dxa" w:w="1701"/>
            <w:vAlign w:val="top"/>
          </w:tcPr>
          <w:p>
            <w:pPr>
              <w:spacing w:after="0"/>
              <w:jc w:val="left"/>
            </w:pPr>
            <w:r>
              <w:rPr>
                <w:sz w:val="17"/>
              </w:rPr>
            </w:r>
            <w:r>
              <w:rPr>
                <w:b w:val="0"/>
                <w:sz w:val="17"/>
              </w:rPr>
              <w:t>[среднее по рынку]</w:t>
            </w:r>
          </w:p>
        </w:tc>
        <w:tc>
          <w:tcPr>
            <w:tcW w:type="dxa" w:w="1134"/>
            <w:vAlign w:val="top"/>
          </w:tcPr>
          <w:p>
            <w:pPr>
              <w:spacing w:after="0"/>
              <w:jc w:val="left"/>
            </w:pPr>
            <w:r>
              <w:rPr>
                <w:sz w:val="17"/>
              </w:rPr>
            </w:r>
            <w:r>
              <w:rPr>
                <w:b w:val="0"/>
                <w:sz w:val="17"/>
              </w:rPr>
              <w:t>[ ]</w:t>
            </w:r>
          </w:p>
        </w:tc>
        <w:tc>
          <w:tcPr>
            <w:tcW w:type="dxa" w:w="1417"/>
            <w:vAlign w:val="top"/>
          </w:tcPr>
          <w:p>
            <w:pPr>
              <w:spacing w:after="0"/>
              <w:jc w:val="left"/>
            </w:pPr>
            <w:r>
              <w:rPr>
                <w:sz w:val="17"/>
              </w:rPr>
            </w:r>
            <w:r>
              <w:rPr>
                <w:b w:val="0"/>
                <w:sz w:val="17"/>
              </w:rPr>
              <w:t>[ ]</w:t>
            </w:r>
          </w:p>
        </w:tc>
        <w:tc>
          <w:tcPr>
            <w:tcW w:type="dxa" w:w="1417"/>
            <w:vAlign w:val="top"/>
          </w:tcPr>
          <w:p>
            <w:pPr>
              <w:spacing w:after="0"/>
              <w:jc w:val="left"/>
            </w:pPr>
            <w:r>
              <w:rPr>
                <w:sz w:val="17"/>
              </w:rPr>
            </w:r>
            <w:r>
              <w:rPr>
                <w:b w:val="0"/>
                <w:sz w:val="17"/>
              </w:rPr>
              <w:t>[ ]</w:t>
            </w:r>
          </w:p>
        </w:tc>
        <w:tc>
          <w:tcPr>
            <w:tcW w:type="dxa" w:w="1134"/>
            <w:vAlign w:val="top"/>
          </w:tcPr>
          <w:p>
            <w:pPr>
              <w:spacing w:after="0"/>
              <w:jc w:val="left"/>
            </w:pPr>
            <w:r>
              <w:rPr>
                <w:sz w:val="17"/>
              </w:rPr>
            </w:r>
            <w:r>
              <w:rPr>
                <w:b w:val="0"/>
                <w:sz w:val="17"/>
              </w:rPr>
              <w:t>[ ]</w:t>
            </w:r>
          </w:p>
        </w:tc>
        <w:tc>
          <w:tcPr>
            <w:tcW w:type="dxa" w:w="1134"/>
            <w:vAlign w:val="top"/>
          </w:tcPr>
          <w:p>
            <w:pPr>
              <w:spacing w:after="0"/>
              <w:jc w:val="left"/>
            </w:pPr>
            <w:r>
              <w:rPr>
                <w:sz w:val="17"/>
              </w:rPr>
            </w:r>
            <w:r>
              <w:rPr>
                <w:b w:val="0"/>
                <w:sz w:val="17"/>
              </w:rPr>
              <w:t>[ ]</w:t>
            </w:r>
          </w:p>
        </w:tc>
        <w:tc>
          <w:tcPr>
            <w:tcW w:type="dxa" w:w="1134"/>
            <w:vAlign w:val="top"/>
          </w:tcPr>
          <w:p>
            <w:pPr>
              <w:spacing w:after="0"/>
              <w:jc w:val="left"/>
            </w:pPr>
            <w:r>
              <w:rPr>
                <w:sz w:val="17"/>
              </w:rPr>
            </w:r>
            <w:r>
              <w:rPr>
                <w:b w:val="0"/>
                <w:sz w:val="17"/>
              </w:rPr>
              <w:t>[ ]</w:t>
            </w:r>
          </w:p>
        </w:tc>
        <w:tc>
          <w:tcPr>
            <w:tcW w:type="dxa" w:w="1134"/>
            <w:vAlign w:val="top"/>
          </w:tcPr>
          <w:p>
            <w:pPr>
              <w:spacing w:after="0"/>
              <w:jc w:val="left"/>
            </w:pPr>
            <w:r>
              <w:rPr>
                <w:sz w:val="17"/>
              </w:rPr>
            </w:r>
            <w:r>
              <w:rPr>
                <w:b w:val="0"/>
                <w:sz w:val="17"/>
              </w:rPr>
              <w:t>[ ]</w:t>
            </w:r>
          </w:p>
        </w:tc>
        <w:tc>
          <w:tcPr>
            <w:tcW w:type="dxa" w:w="2268"/>
            <w:vAlign w:val="top"/>
          </w:tcPr>
          <w:p>
            <w:pPr>
              <w:spacing w:after="0"/>
              <w:jc w:val="left"/>
            </w:pPr>
            <w:r>
              <w:rPr>
                <w:sz w:val="17"/>
              </w:rPr>
            </w:r>
            <w:r>
              <w:rPr>
                <w:b w:val="0"/>
                <w:sz w:val="17"/>
              </w:rPr>
              <w:t>[доступные каналы]</w:t>
            </w:r>
          </w:p>
        </w:tc>
      </w:tr>
    </w:tbl>
    <w:p>
      <w:pPr>
        <w:pStyle w:val="Heading2"/>
      </w:pPr>
      <w:r>
        <w:t>9.5. Таблица поискового спроса</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489"/>
        <w:gridCol w:w="1489"/>
        <w:gridCol w:w="1489"/>
        <w:gridCol w:w="1489"/>
        <w:gridCol w:w="1489"/>
        <w:gridCol w:w="1489"/>
        <w:gridCol w:w="1489"/>
      </w:tblGrid>
      <w:tr>
        <w:tc>
          <w:tcPr>
            <w:tcW w:type="dxa" w:w="2268"/>
            <w:vAlign w:val="top"/>
            <w:shd w:fill="2F5597"/>
          </w:tcPr>
          <w:p>
            <w:pPr>
              <w:spacing w:after="0"/>
              <w:jc w:val="left"/>
            </w:pPr>
            <w:r>
              <w:rPr>
                <w:sz w:val="17"/>
              </w:rPr>
            </w:r>
            <w:r>
              <w:rPr>
                <w:b/>
                <w:color w:val="FFFFFF"/>
                <w:sz w:val="17"/>
              </w:rPr>
              <w:t>Ключевой запрос</w:t>
            </w:r>
          </w:p>
        </w:tc>
        <w:tc>
          <w:tcPr>
            <w:tcW w:type="dxa" w:w="1984"/>
            <w:vAlign w:val="top"/>
            <w:shd w:fill="2F5597"/>
          </w:tcPr>
          <w:p>
            <w:pPr>
              <w:spacing w:after="0"/>
              <w:jc w:val="left"/>
            </w:pPr>
            <w:r>
              <w:rPr>
                <w:sz w:val="17"/>
              </w:rPr>
            </w:r>
            <w:r>
              <w:rPr>
                <w:b/>
                <w:color w:val="FFFFFF"/>
                <w:sz w:val="17"/>
              </w:rPr>
              <w:t>Тип запроса</w:t>
            </w:r>
          </w:p>
        </w:tc>
        <w:tc>
          <w:tcPr>
            <w:tcW w:type="dxa" w:w="1701"/>
            <w:vAlign w:val="top"/>
            <w:shd w:fill="2F5597"/>
          </w:tcPr>
          <w:p>
            <w:pPr>
              <w:spacing w:after="0"/>
              <w:jc w:val="left"/>
            </w:pPr>
            <w:r>
              <w:rPr>
                <w:sz w:val="17"/>
              </w:rPr>
            </w:r>
            <w:r>
              <w:rPr>
                <w:b/>
                <w:color w:val="FFFFFF"/>
                <w:sz w:val="17"/>
              </w:rPr>
              <w:t>Визиты конкурентам</w:t>
            </w:r>
          </w:p>
        </w:tc>
        <w:tc>
          <w:tcPr>
            <w:tcW w:type="dxa" w:w="1417"/>
            <w:vAlign w:val="top"/>
            <w:shd w:fill="2F5597"/>
          </w:tcPr>
          <w:p>
            <w:pPr>
              <w:spacing w:after="0"/>
              <w:jc w:val="left"/>
            </w:pPr>
            <w:r>
              <w:rPr>
                <w:sz w:val="17"/>
              </w:rPr>
            </w:r>
            <w:r>
              <w:rPr>
                <w:b/>
                <w:color w:val="FFFFFF"/>
                <w:sz w:val="17"/>
              </w:rPr>
              <w:t>Органическая доля</w:t>
            </w:r>
          </w:p>
        </w:tc>
        <w:tc>
          <w:tcPr>
            <w:tcW w:type="dxa" w:w="1417"/>
            <w:vAlign w:val="top"/>
            <w:shd w:fill="2F5597"/>
          </w:tcPr>
          <w:p>
            <w:pPr>
              <w:spacing w:after="0"/>
              <w:jc w:val="left"/>
            </w:pPr>
            <w:r>
              <w:rPr>
                <w:sz w:val="17"/>
              </w:rPr>
            </w:r>
            <w:r>
              <w:rPr>
                <w:b/>
                <w:color w:val="FFFFFF"/>
                <w:sz w:val="17"/>
              </w:rPr>
              <w:t>Платная доля</w:t>
            </w:r>
          </w:p>
        </w:tc>
        <w:tc>
          <w:tcPr>
            <w:tcW w:type="dxa" w:w="1701"/>
            <w:vAlign w:val="top"/>
            <w:shd w:fill="2F5597"/>
          </w:tcPr>
          <w:p>
            <w:pPr>
              <w:spacing w:after="0"/>
              <w:jc w:val="left"/>
            </w:pPr>
            <w:r>
              <w:rPr>
                <w:sz w:val="17"/>
              </w:rPr>
            </w:r>
            <w:r>
              <w:rPr>
                <w:b/>
                <w:color w:val="FFFFFF"/>
                <w:sz w:val="17"/>
              </w:rPr>
              <w:t>CPC / стоимость клика</w:t>
            </w:r>
          </w:p>
        </w:tc>
        <w:tc>
          <w:tcPr>
            <w:tcW w:type="dxa" w:w="2268"/>
            <w:vAlign w:val="top"/>
            <w:shd w:fill="2F5597"/>
          </w:tcPr>
          <w:p>
            <w:pPr>
              <w:spacing w:after="0"/>
              <w:jc w:val="left"/>
            </w:pPr>
            <w:r>
              <w:rPr>
                <w:sz w:val="17"/>
              </w:rPr>
            </w:r>
            <w:r>
              <w:rPr>
                <w:b/>
                <w:color w:val="FFFFFF"/>
                <w:sz w:val="17"/>
              </w:rPr>
              <w:t>Вывод</w:t>
            </w:r>
          </w:p>
        </w:tc>
      </w:tr>
      <w:tr>
        <w:tc>
          <w:tcPr>
            <w:tcW w:type="dxa" w:w="2268"/>
            <w:vAlign w:val="top"/>
          </w:tcPr>
          <w:p>
            <w:pPr>
              <w:spacing w:after="0"/>
              <w:jc w:val="left"/>
            </w:pPr>
            <w:r>
              <w:rPr>
                <w:sz w:val="17"/>
              </w:rPr>
            </w:r>
            <w:r>
              <w:rPr>
                <w:b w:val="0"/>
                <w:sz w:val="17"/>
              </w:rPr>
              <w:t>[маркетинговые услуги]</w:t>
            </w:r>
          </w:p>
        </w:tc>
        <w:tc>
          <w:tcPr>
            <w:tcW w:type="dxa" w:w="1984"/>
            <w:vAlign w:val="top"/>
          </w:tcPr>
          <w:p>
            <w:pPr>
              <w:spacing w:after="0"/>
              <w:jc w:val="left"/>
            </w:pPr>
            <w:r>
              <w:rPr>
                <w:sz w:val="17"/>
              </w:rPr>
            </w:r>
            <w:r>
              <w:rPr>
                <w:b w:val="0"/>
                <w:sz w:val="17"/>
              </w:rPr>
              <w:t>Коммерческий</w:t>
            </w:r>
          </w:p>
        </w:tc>
        <w:tc>
          <w:tcPr>
            <w:tcW w:type="dxa" w:w="1701"/>
            <w:vAlign w:val="top"/>
          </w:tcPr>
          <w:p>
            <w:pPr>
              <w:spacing w:after="0"/>
              <w:jc w:val="left"/>
            </w:pPr>
            <w:r>
              <w:rPr>
                <w:sz w:val="17"/>
              </w:rPr>
            </w:r>
            <w:r>
              <w:rPr>
                <w:b w:val="0"/>
                <w:sz w:val="17"/>
              </w:rPr>
              <w:t>[ ]</w:t>
            </w:r>
          </w:p>
        </w:tc>
        <w:tc>
          <w:tcPr>
            <w:tcW w:type="dxa" w:w="1417"/>
            <w:vAlign w:val="top"/>
          </w:tcPr>
          <w:p>
            <w:pPr>
              <w:spacing w:after="0"/>
              <w:jc w:val="left"/>
            </w:pPr>
            <w:r>
              <w:rPr>
                <w:sz w:val="17"/>
              </w:rPr>
            </w:r>
            <w:r>
              <w:rPr>
                <w:b w:val="0"/>
                <w:sz w:val="17"/>
              </w:rPr>
              <w:t>[ ]</w:t>
            </w:r>
          </w:p>
        </w:tc>
        <w:tc>
          <w:tcPr>
            <w:tcW w:type="dxa" w:w="1417"/>
            <w:vAlign w:val="top"/>
          </w:tcPr>
          <w:p>
            <w:pPr>
              <w:spacing w:after="0"/>
              <w:jc w:val="left"/>
            </w:pPr>
            <w:r>
              <w:rPr>
                <w:sz w:val="17"/>
              </w:rPr>
            </w:r>
            <w:r>
              <w:rPr>
                <w:b w:val="0"/>
                <w:sz w:val="17"/>
              </w:rPr>
              <w:t>[ ]</w:t>
            </w:r>
          </w:p>
        </w:tc>
        <w:tc>
          <w:tcPr>
            <w:tcW w:type="dxa" w:w="1701"/>
            <w:vAlign w:val="top"/>
          </w:tcPr>
          <w:p>
            <w:pPr>
              <w:spacing w:after="0"/>
              <w:jc w:val="left"/>
            </w:pPr>
            <w:r>
              <w:rPr>
                <w:sz w:val="17"/>
              </w:rPr>
            </w:r>
            <w:r>
              <w:rPr>
                <w:b w:val="0"/>
                <w:sz w:val="17"/>
              </w:rPr>
              <w:t>[ ]</w:t>
            </w:r>
          </w:p>
        </w:tc>
        <w:tc>
          <w:tcPr>
            <w:tcW w:type="dxa" w:w="2268"/>
            <w:vAlign w:val="top"/>
          </w:tcPr>
          <w:p>
            <w:pPr>
              <w:spacing w:after="0"/>
              <w:jc w:val="left"/>
            </w:pPr>
            <w:r>
              <w:rPr>
                <w:sz w:val="17"/>
              </w:rPr>
            </w:r>
            <w:r>
              <w:rPr>
                <w:b w:val="0"/>
                <w:sz w:val="17"/>
              </w:rPr>
              <w:t>[есть/нет спрос]</w:t>
            </w:r>
          </w:p>
        </w:tc>
      </w:tr>
      <w:tr>
        <w:tc>
          <w:tcPr>
            <w:tcW w:type="dxa" w:w="2268"/>
            <w:vAlign w:val="top"/>
          </w:tcPr>
          <w:p>
            <w:pPr>
              <w:spacing w:after="0"/>
              <w:jc w:val="left"/>
            </w:pPr>
            <w:r>
              <w:rPr>
                <w:sz w:val="17"/>
              </w:rPr>
            </w:r>
            <w:r>
              <w:rPr>
                <w:b w:val="0"/>
                <w:sz w:val="17"/>
              </w:rPr>
              <w:t>[продвижение бизнеса]</w:t>
            </w:r>
          </w:p>
        </w:tc>
        <w:tc>
          <w:tcPr>
            <w:tcW w:type="dxa" w:w="1984"/>
            <w:vAlign w:val="top"/>
          </w:tcPr>
          <w:p>
            <w:pPr>
              <w:spacing w:after="0"/>
              <w:jc w:val="left"/>
            </w:pPr>
            <w:r>
              <w:rPr>
                <w:sz w:val="17"/>
              </w:rPr>
            </w:r>
            <w:r>
              <w:rPr>
                <w:b w:val="0"/>
                <w:sz w:val="17"/>
              </w:rPr>
              <w:t>Проблемно-коммерческий</w:t>
            </w:r>
          </w:p>
        </w:tc>
        <w:tc>
          <w:tcPr>
            <w:tcW w:type="dxa" w:w="1701"/>
            <w:vAlign w:val="top"/>
          </w:tcPr>
          <w:p>
            <w:pPr>
              <w:spacing w:after="0"/>
              <w:jc w:val="left"/>
            </w:pPr>
            <w:r>
              <w:rPr>
                <w:sz w:val="17"/>
              </w:rPr>
            </w:r>
            <w:r>
              <w:rPr>
                <w:b w:val="0"/>
                <w:sz w:val="17"/>
              </w:rPr>
              <w:t>[ ]</w:t>
            </w:r>
          </w:p>
        </w:tc>
        <w:tc>
          <w:tcPr>
            <w:tcW w:type="dxa" w:w="1417"/>
            <w:vAlign w:val="top"/>
          </w:tcPr>
          <w:p>
            <w:pPr>
              <w:spacing w:after="0"/>
              <w:jc w:val="left"/>
            </w:pPr>
            <w:r>
              <w:rPr>
                <w:sz w:val="17"/>
              </w:rPr>
            </w:r>
            <w:r>
              <w:rPr>
                <w:b w:val="0"/>
                <w:sz w:val="17"/>
              </w:rPr>
              <w:t>[ ]</w:t>
            </w:r>
          </w:p>
        </w:tc>
        <w:tc>
          <w:tcPr>
            <w:tcW w:type="dxa" w:w="1417"/>
            <w:vAlign w:val="top"/>
          </w:tcPr>
          <w:p>
            <w:pPr>
              <w:spacing w:after="0"/>
              <w:jc w:val="left"/>
            </w:pPr>
            <w:r>
              <w:rPr>
                <w:sz w:val="17"/>
              </w:rPr>
            </w:r>
            <w:r>
              <w:rPr>
                <w:b w:val="0"/>
                <w:sz w:val="17"/>
              </w:rPr>
              <w:t>[ ]</w:t>
            </w:r>
          </w:p>
        </w:tc>
        <w:tc>
          <w:tcPr>
            <w:tcW w:type="dxa" w:w="1701"/>
            <w:vAlign w:val="top"/>
          </w:tcPr>
          <w:p>
            <w:pPr>
              <w:spacing w:after="0"/>
              <w:jc w:val="left"/>
            </w:pPr>
            <w:r>
              <w:rPr>
                <w:sz w:val="17"/>
              </w:rPr>
            </w:r>
            <w:r>
              <w:rPr>
                <w:b w:val="0"/>
                <w:sz w:val="17"/>
              </w:rPr>
              <w:t>[ ]</w:t>
            </w:r>
          </w:p>
        </w:tc>
        <w:tc>
          <w:tcPr>
            <w:tcW w:type="dxa" w:w="2268"/>
            <w:vAlign w:val="top"/>
          </w:tcPr>
          <w:p>
            <w:pPr>
              <w:spacing w:after="0"/>
              <w:jc w:val="left"/>
            </w:pPr>
            <w:r>
              <w:rPr>
                <w:sz w:val="17"/>
              </w:rPr>
            </w:r>
            <w:r>
              <w:rPr>
                <w:b w:val="0"/>
                <w:sz w:val="17"/>
              </w:rPr>
              <w:t>[есть/нет спрос]</w:t>
            </w:r>
          </w:p>
        </w:tc>
      </w:tr>
      <w:tr>
        <w:tc>
          <w:tcPr>
            <w:tcW w:type="dxa" w:w="2268"/>
            <w:vAlign w:val="top"/>
          </w:tcPr>
          <w:p>
            <w:pPr>
              <w:spacing w:after="0"/>
              <w:jc w:val="left"/>
            </w:pPr>
            <w:r>
              <w:rPr>
                <w:sz w:val="17"/>
              </w:rPr>
            </w:r>
            <w:r>
              <w:rPr>
                <w:b w:val="0"/>
                <w:sz w:val="17"/>
              </w:rPr>
              <w:t>[как привлечь клиентов]</w:t>
            </w:r>
          </w:p>
        </w:tc>
        <w:tc>
          <w:tcPr>
            <w:tcW w:type="dxa" w:w="1984"/>
            <w:vAlign w:val="top"/>
          </w:tcPr>
          <w:p>
            <w:pPr>
              <w:spacing w:after="0"/>
              <w:jc w:val="left"/>
            </w:pPr>
            <w:r>
              <w:rPr>
                <w:sz w:val="17"/>
              </w:rPr>
            </w:r>
            <w:r>
              <w:rPr>
                <w:b w:val="0"/>
                <w:sz w:val="17"/>
              </w:rPr>
              <w:t>Проблемный</w:t>
            </w:r>
          </w:p>
        </w:tc>
        <w:tc>
          <w:tcPr>
            <w:tcW w:type="dxa" w:w="1701"/>
            <w:vAlign w:val="top"/>
          </w:tcPr>
          <w:p>
            <w:pPr>
              <w:spacing w:after="0"/>
              <w:jc w:val="left"/>
            </w:pPr>
            <w:r>
              <w:rPr>
                <w:sz w:val="17"/>
              </w:rPr>
            </w:r>
            <w:r>
              <w:rPr>
                <w:b w:val="0"/>
                <w:sz w:val="17"/>
              </w:rPr>
              <w:t>[ ]</w:t>
            </w:r>
          </w:p>
        </w:tc>
        <w:tc>
          <w:tcPr>
            <w:tcW w:type="dxa" w:w="1417"/>
            <w:vAlign w:val="top"/>
          </w:tcPr>
          <w:p>
            <w:pPr>
              <w:spacing w:after="0"/>
              <w:jc w:val="left"/>
            </w:pPr>
            <w:r>
              <w:rPr>
                <w:sz w:val="17"/>
              </w:rPr>
            </w:r>
            <w:r>
              <w:rPr>
                <w:b w:val="0"/>
                <w:sz w:val="17"/>
              </w:rPr>
              <w:t>[ ]</w:t>
            </w:r>
          </w:p>
        </w:tc>
        <w:tc>
          <w:tcPr>
            <w:tcW w:type="dxa" w:w="1417"/>
            <w:vAlign w:val="top"/>
          </w:tcPr>
          <w:p>
            <w:pPr>
              <w:spacing w:after="0"/>
              <w:jc w:val="left"/>
            </w:pPr>
            <w:r>
              <w:rPr>
                <w:sz w:val="17"/>
              </w:rPr>
            </w:r>
            <w:r>
              <w:rPr>
                <w:b w:val="0"/>
                <w:sz w:val="17"/>
              </w:rPr>
              <w:t>[ ]</w:t>
            </w:r>
          </w:p>
        </w:tc>
        <w:tc>
          <w:tcPr>
            <w:tcW w:type="dxa" w:w="1701"/>
            <w:vAlign w:val="top"/>
          </w:tcPr>
          <w:p>
            <w:pPr>
              <w:spacing w:after="0"/>
              <w:jc w:val="left"/>
            </w:pPr>
            <w:r>
              <w:rPr>
                <w:sz w:val="17"/>
              </w:rPr>
            </w:r>
            <w:r>
              <w:rPr>
                <w:b w:val="0"/>
                <w:sz w:val="17"/>
              </w:rPr>
              <w:t>[ ]</w:t>
            </w:r>
          </w:p>
        </w:tc>
        <w:tc>
          <w:tcPr>
            <w:tcW w:type="dxa" w:w="2268"/>
            <w:vAlign w:val="top"/>
          </w:tcPr>
          <w:p>
            <w:pPr>
              <w:spacing w:after="0"/>
              <w:jc w:val="left"/>
            </w:pPr>
            <w:r>
              <w:rPr>
                <w:sz w:val="17"/>
              </w:rPr>
            </w:r>
            <w:r>
              <w:rPr>
                <w:b w:val="0"/>
                <w:sz w:val="17"/>
              </w:rPr>
              <w:t>[контентный спрос]</w:t>
            </w:r>
          </w:p>
        </w:tc>
      </w:tr>
    </w:tbl>
    <w:p>
      <w:pPr>
        <w:pStyle w:val="Heading2"/>
      </w:pPr>
      <w:r>
        <w:t>9.6. Журнал выгрузок Similarweb</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738"/>
        <w:gridCol w:w="1738"/>
        <w:gridCol w:w="1738"/>
        <w:gridCol w:w="1738"/>
        <w:gridCol w:w="1738"/>
        <w:gridCol w:w="1738"/>
      </w:tblGrid>
      <w:tr>
        <w:tc>
          <w:tcPr>
            <w:tcW w:type="dxa" w:w="1417"/>
            <w:vAlign w:val="top"/>
            <w:shd w:fill="2F5597"/>
          </w:tcPr>
          <w:p>
            <w:pPr>
              <w:spacing w:after="0"/>
              <w:jc w:val="left"/>
            </w:pPr>
            <w:r>
              <w:rPr>
                <w:sz w:val="17"/>
              </w:rPr>
            </w:r>
            <w:r>
              <w:rPr>
                <w:b/>
                <w:color w:val="FFFFFF"/>
                <w:sz w:val="17"/>
              </w:rPr>
              <w:t>Дата</w:t>
            </w:r>
          </w:p>
        </w:tc>
        <w:tc>
          <w:tcPr>
            <w:tcW w:type="dxa" w:w="1701"/>
            <w:vAlign w:val="top"/>
            <w:shd w:fill="2F5597"/>
          </w:tcPr>
          <w:p>
            <w:pPr>
              <w:spacing w:after="0"/>
              <w:jc w:val="left"/>
            </w:pPr>
            <w:r>
              <w:rPr>
                <w:sz w:val="17"/>
              </w:rPr>
            </w:r>
            <w:r>
              <w:rPr>
                <w:b/>
                <w:color w:val="FFFFFF"/>
                <w:sz w:val="17"/>
              </w:rPr>
              <w:t>Пользователь</w:t>
            </w:r>
          </w:p>
        </w:tc>
        <w:tc>
          <w:tcPr>
            <w:tcW w:type="dxa" w:w="2268"/>
            <w:vAlign w:val="top"/>
            <w:shd w:fill="2F5597"/>
          </w:tcPr>
          <w:p>
            <w:pPr>
              <w:spacing w:after="0"/>
              <w:jc w:val="left"/>
            </w:pPr>
            <w:r>
              <w:rPr>
                <w:sz w:val="17"/>
              </w:rPr>
            </w:r>
            <w:r>
              <w:rPr>
                <w:b/>
                <w:color w:val="FFFFFF"/>
                <w:sz w:val="17"/>
              </w:rPr>
              <w:t>Раздел Similarweb</w:t>
            </w:r>
          </w:p>
        </w:tc>
        <w:tc>
          <w:tcPr>
            <w:tcW w:type="dxa" w:w="2268"/>
            <w:vAlign w:val="top"/>
            <w:shd w:fill="2F5597"/>
          </w:tcPr>
          <w:p>
            <w:pPr>
              <w:spacing w:after="0"/>
              <w:jc w:val="left"/>
            </w:pPr>
            <w:r>
              <w:rPr>
                <w:sz w:val="17"/>
              </w:rPr>
            </w:r>
            <w:r>
              <w:rPr>
                <w:b/>
                <w:color w:val="FFFFFF"/>
                <w:sz w:val="17"/>
              </w:rPr>
              <w:t>Настройки</w:t>
            </w:r>
          </w:p>
        </w:tc>
        <w:tc>
          <w:tcPr>
            <w:tcW w:type="dxa" w:w="2268"/>
            <w:vAlign w:val="top"/>
            <w:shd w:fill="2F5597"/>
          </w:tcPr>
          <w:p>
            <w:pPr>
              <w:spacing w:after="0"/>
              <w:jc w:val="left"/>
            </w:pPr>
            <w:r>
              <w:rPr>
                <w:sz w:val="17"/>
              </w:rPr>
            </w:r>
            <w:r>
              <w:rPr>
                <w:b/>
                <w:color w:val="FFFFFF"/>
                <w:sz w:val="17"/>
              </w:rPr>
              <w:t>Файл</w:t>
            </w:r>
          </w:p>
        </w:tc>
        <w:tc>
          <w:tcPr>
            <w:tcW w:type="dxa" w:w="2268"/>
            <w:vAlign w:val="top"/>
            <w:shd w:fill="2F5597"/>
          </w:tcPr>
          <w:p>
            <w:pPr>
              <w:spacing w:after="0"/>
              <w:jc w:val="left"/>
            </w:pPr>
            <w:r>
              <w:rPr>
                <w:sz w:val="17"/>
              </w:rPr>
            </w:r>
            <w:r>
              <w:rPr>
                <w:b/>
                <w:color w:val="FFFFFF"/>
                <w:sz w:val="17"/>
              </w:rPr>
              <w:t>Назначение</w:t>
            </w:r>
          </w:p>
        </w:tc>
      </w:tr>
      <w:tr>
        <w:tc>
          <w:tcPr>
            <w:tcW w:type="dxa" w:w="1417"/>
            <w:vAlign w:val="top"/>
          </w:tcPr>
          <w:p>
            <w:pPr>
              <w:spacing w:after="0"/>
              <w:jc w:val="left"/>
            </w:pPr>
            <w:r>
              <w:rPr>
                <w:sz w:val="17"/>
              </w:rPr>
            </w:r>
            <w:r>
              <w:rPr>
                <w:b w:val="0"/>
                <w:sz w:val="17"/>
              </w:rPr>
              <w:t>[дата]</w:t>
            </w:r>
          </w:p>
        </w:tc>
        <w:tc>
          <w:tcPr>
            <w:tcW w:type="dxa" w:w="1701"/>
            <w:vAlign w:val="top"/>
          </w:tcPr>
          <w:p>
            <w:pPr>
              <w:spacing w:after="0"/>
              <w:jc w:val="left"/>
            </w:pPr>
            <w:r>
              <w:rPr>
                <w:sz w:val="17"/>
              </w:rPr>
            </w:r>
            <w:r>
              <w:rPr>
                <w:b w:val="0"/>
                <w:sz w:val="17"/>
              </w:rPr>
              <w:t>[ФИО]</w:t>
            </w:r>
          </w:p>
        </w:tc>
        <w:tc>
          <w:tcPr>
            <w:tcW w:type="dxa" w:w="2268"/>
            <w:vAlign w:val="top"/>
          </w:tcPr>
          <w:p>
            <w:pPr>
              <w:spacing w:after="0"/>
              <w:jc w:val="left"/>
            </w:pPr>
            <w:r>
              <w:rPr>
                <w:sz w:val="17"/>
              </w:rPr>
            </w:r>
            <w:r>
              <w:rPr>
                <w:b w:val="0"/>
                <w:sz w:val="17"/>
              </w:rPr>
              <w:t>Traffic &amp; Engagement</w:t>
            </w:r>
          </w:p>
        </w:tc>
        <w:tc>
          <w:tcPr>
            <w:tcW w:type="dxa" w:w="2268"/>
            <w:vAlign w:val="top"/>
          </w:tcPr>
          <w:p>
            <w:pPr>
              <w:spacing w:after="0"/>
              <w:jc w:val="left"/>
            </w:pPr>
            <w:r>
              <w:rPr>
                <w:sz w:val="17"/>
              </w:rPr>
            </w:r>
            <w:r>
              <w:rPr>
                <w:b w:val="0"/>
                <w:sz w:val="17"/>
              </w:rPr>
              <w:t>[страна, период, устройство]</w:t>
            </w:r>
          </w:p>
        </w:tc>
        <w:tc>
          <w:tcPr>
            <w:tcW w:type="dxa" w:w="2268"/>
            <w:vAlign w:val="top"/>
          </w:tcPr>
          <w:p>
            <w:pPr>
              <w:spacing w:after="0"/>
              <w:jc w:val="left"/>
            </w:pPr>
            <w:r>
              <w:rPr>
                <w:sz w:val="17"/>
              </w:rPr>
            </w:r>
            <w:r>
              <w:rPr>
                <w:b w:val="0"/>
                <w:sz w:val="17"/>
              </w:rPr>
              <w:t>[имя файла]</w:t>
            </w:r>
          </w:p>
        </w:tc>
        <w:tc>
          <w:tcPr>
            <w:tcW w:type="dxa" w:w="2268"/>
            <w:vAlign w:val="top"/>
          </w:tcPr>
          <w:p>
            <w:pPr>
              <w:spacing w:after="0"/>
              <w:jc w:val="left"/>
            </w:pPr>
            <w:r>
              <w:rPr>
                <w:sz w:val="17"/>
              </w:rPr>
            </w:r>
            <w:r>
              <w:rPr>
                <w:b w:val="0"/>
                <w:sz w:val="17"/>
              </w:rPr>
              <w:t>Расчет цифровой емкости</w:t>
            </w:r>
          </w:p>
        </w:tc>
      </w:tr>
      <w:tr>
        <w:tc>
          <w:tcPr>
            <w:tcW w:type="dxa" w:w="1417"/>
            <w:vAlign w:val="top"/>
          </w:tcPr>
          <w:p>
            <w:pPr>
              <w:spacing w:after="0"/>
              <w:jc w:val="left"/>
            </w:pPr>
            <w:r>
              <w:rPr>
                <w:sz w:val="17"/>
              </w:rPr>
            </w:r>
            <w:r>
              <w:rPr>
                <w:b w:val="0"/>
                <w:sz w:val="17"/>
              </w:rPr>
              <w:t>[дата]</w:t>
            </w:r>
          </w:p>
        </w:tc>
        <w:tc>
          <w:tcPr>
            <w:tcW w:type="dxa" w:w="1701"/>
            <w:vAlign w:val="top"/>
          </w:tcPr>
          <w:p>
            <w:pPr>
              <w:spacing w:after="0"/>
              <w:jc w:val="left"/>
            </w:pPr>
            <w:r>
              <w:rPr>
                <w:sz w:val="17"/>
              </w:rPr>
            </w:r>
            <w:r>
              <w:rPr>
                <w:b w:val="0"/>
                <w:sz w:val="17"/>
              </w:rPr>
              <w:t>[ФИО]</w:t>
            </w:r>
          </w:p>
        </w:tc>
        <w:tc>
          <w:tcPr>
            <w:tcW w:type="dxa" w:w="2268"/>
            <w:vAlign w:val="top"/>
          </w:tcPr>
          <w:p>
            <w:pPr>
              <w:spacing w:after="0"/>
              <w:jc w:val="left"/>
            </w:pPr>
            <w:r>
              <w:rPr>
                <w:sz w:val="17"/>
              </w:rPr>
            </w:r>
            <w:r>
              <w:rPr>
                <w:b w:val="0"/>
                <w:sz w:val="17"/>
              </w:rPr>
              <w:t>Geography</w:t>
            </w:r>
          </w:p>
        </w:tc>
        <w:tc>
          <w:tcPr>
            <w:tcW w:type="dxa" w:w="2268"/>
            <w:vAlign w:val="top"/>
          </w:tcPr>
          <w:p>
            <w:pPr>
              <w:spacing w:after="0"/>
              <w:jc w:val="left"/>
            </w:pPr>
            <w:r>
              <w:rPr>
                <w:sz w:val="17"/>
              </w:rPr>
            </w:r>
            <w:r>
              <w:rPr>
                <w:b w:val="0"/>
                <w:sz w:val="17"/>
              </w:rPr>
              <w:t>[период, тип трафика]</w:t>
            </w:r>
          </w:p>
        </w:tc>
        <w:tc>
          <w:tcPr>
            <w:tcW w:type="dxa" w:w="2268"/>
            <w:vAlign w:val="top"/>
          </w:tcPr>
          <w:p>
            <w:pPr>
              <w:spacing w:after="0"/>
              <w:jc w:val="left"/>
            </w:pPr>
            <w:r>
              <w:rPr>
                <w:sz w:val="17"/>
              </w:rPr>
            </w:r>
            <w:r>
              <w:rPr>
                <w:b w:val="0"/>
                <w:sz w:val="17"/>
              </w:rPr>
              <w:t>[имя файла]</w:t>
            </w:r>
          </w:p>
        </w:tc>
        <w:tc>
          <w:tcPr>
            <w:tcW w:type="dxa" w:w="2268"/>
            <w:vAlign w:val="top"/>
          </w:tcPr>
          <w:p>
            <w:pPr>
              <w:spacing w:after="0"/>
              <w:jc w:val="left"/>
            </w:pPr>
            <w:r>
              <w:rPr>
                <w:sz w:val="17"/>
              </w:rPr>
            </w:r>
            <w:r>
              <w:rPr>
                <w:b w:val="0"/>
                <w:sz w:val="17"/>
              </w:rPr>
              <w:t>Географические границы</w:t>
            </w:r>
          </w:p>
        </w:tc>
      </w:tr>
      <w:tr>
        <w:tc>
          <w:tcPr>
            <w:tcW w:type="dxa" w:w="1417"/>
            <w:vAlign w:val="top"/>
          </w:tcPr>
          <w:p>
            <w:pPr>
              <w:spacing w:after="0"/>
              <w:jc w:val="left"/>
            </w:pPr>
            <w:r>
              <w:rPr>
                <w:sz w:val="17"/>
              </w:rPr>
            </w:r>
            <w:r>
              <w:rPr>
                <w:b w:val="0"/>
                <w:sz w:val="17"/>
              </w:rPr>
              <w:t>[дата]</w:t>
            </w:r>
          </w:p>
        </w:tc>
        <w:tc>
          <w:tcPr>
            <w:tcW w:type="dxa" w:w="1701"/>
            <w:vAlign w:val="top"/>
          </w:tcPr>
          <w:p>
            <w:pPr>
              <w:spacing w:after="0"/>
              <w:jc w:val="left"/>
            </w:pPr>
            <w:r>
              <w:rPr>
                <w:sz w:val="17"/>
              </w:rPr>
            </w:r>
            <w:r>
              <w:rPr>
                <w:b w:val="0"/>
                <w:sz w:val="17"/>
              </w:rPr>
              <w:t>[ФИО]</w:t>
            </w:r>
          </w:p>
        </w:tc>
        <w:tc>
          <w:tcPr>
            <w:tcW w:type="dxa" w:w="2268"/>
            <w:vAlign w:val="top"/>
          </w:tcPr>
          <w:p>
            <w:pPr>
              <w:spacing w:after="0"/>
              <w:jc w:val="left"/>
            </w:pPr>
            <w:r>
              <w:rPr>
                <w:sz w:val="17"/>
              </w:rPr>
            </w:r>
            <w:r>
              <w:rPr>
                <w:b w:val="0"/>
                <w:sz w:val="17"/>
              </w:rPr>
              <w:t>Marketing Channels</w:t>
            </w:r>
          </w:p>
        </w:tc>
        <w:tc>
          <w:tcPr>
            <w:tcW w:type="dxa" w:w="2268"/>
            <w:vAlign w:val="top"/>
          </w:tcPr>
          <w:p>
            <w:pPr>
              <w:spacing w:after="0"/>
              <w:jc w:val="left"/>
            </w:pPr>
            <w:r>
              <w:rPr>
                <w:sz w:val="17"/>
              </w:rPr>
            </w:r>
            <w:r>
              <w:rPr>
                <w:b w:val="0"/>
                <w:sz w:val="17"/>
              </w:rPr>
              <w:t>[страна, период, домены]</w:t>
            </w:r>
          </w:p>
        </w:tc>
        <w:tc>
          <w:tcPr>
            <w:tcW w:type="dxa" w:w="2268"/>
            <w:vAlign w:val="top"/>
          </w:tcPr>
          <w:p>
            <w:pPr>
              <w:spacing w:after="0"/>
              <w:jc w:val="left"/>
            </w:pPr>
            <w:r>
              <w:rPr>
                <w:sz w:val="17"/>
              </w:rPr>
            </w:r>
            <w:r>
              <w:rPr>
                <w:b w:val="0"/>
                <w:sz w:val="17"/>
              </w:rPr>
              <w:t>[имя файла]</w:t>
            </w:r>
          </w:p>
        </w:tc>
        <w:tc>
          <w:tcPr>
            <w:tcW w:type="dxa" w:w="2268"/>
            <w:vAlign w:val="top"/>
          </w:tcPr>
          <w:p>
            <w:pPr>
              <w:spacing w:after="0"/>
              <w:jc w:val="left"/>
            </w:pPr>
            <w:r>
              <w:rPr>
                <w:sz w:val="17"/>
              </w:rPr>
            </w:r>
            <w:r>
              <w:rPr>
                <w:b w:val="0"/>
                <w:sz w:val="17"/>
              </w:rPr>
              <w:t>Каналы входа</w:t>
            </w:r>
          </w:p>
        </w:tc>
      </w:tr>
      <w:tr>
        <w:tc>
          <w:tcPr>
            <w:tcW w:type="dxa" w:w="1417"/>
            <w:vAlign w:val="top"/>
          </w:tcPr>
          <w:p>
            <w:pPr>
              <w:spacing w:after="0"/>
              <w:jc w:val="left"/>
            </w:pPr>
            <w:r>
              <w:rPr>
                <w:sz w:val="17"/>
              </w:rPr>
            </w:r>
            <w:r>
              <w:rPr>
                <w:b w:val="0"/>
                <w:sz w:val="17"/>
              </w:rPr>
              <w:t>[дата]</w:t>
            </w:r>
          </w:p>
        </w:tc>
        <w:tc>
          <w:tcPr>
            <w:tcW w:type="dxa" w:w="1701"/>
            <w:vAlign w:val="top"/>
          </w:tcPr>
          <w:p>
            <w:pPr>
              <w:spacing w:after="0"/>
              <w:jc w:val="left"/>
            </w:pPr>
            <w:r>
              <w:rPr>
                <w:sz w:val="17"/>
              </w:rPr>
            </w:r>
            <w:r>
              <w:rPr>
                <w:b w:val="0"/>
                <w:sz w:val="17"/>
              </w:rPr>
              <w:t>[ФИО]</w:t>
            </w:r>
          </w:p>
        </w:tc>
        <w:tc>
          <w:tcPr>
            <w:tcW w:type="dxa" w:w="2268"/>
            <w:vAlign w:val="top"/>
          </w:tcPr>
          <w:p>
            <w:pPr>
              <w:spacing w:after="0"/>
              <w:jc w:val="left"/>
            </w:pPr>
            <w:r>
              <w:rPr>
                <w:sz w:val="17"/>
              </w:rPr>
            </w:r>
            <w:r>
              <w:rPr>
                <w:b w:val="0"/>
                <w:sz w:val="17"/>
              </w:rPr>
              <w:t>Search / Keywords</w:t>
            </w:r>
          </w:p>
        </w:tc>
        <w:tc>
          <w:tcPr>
            <w:tcW w:type="dxa" w:w="2268"/>
            <w:vAlign w:val="top"/>
          </w:tcPr>
          <w:p>
            <w:pPr>
              <w:spacing w:after="0"/>
              <w:jc w:val="left"/>
            </w:pPr>
            <w:r>
              <w:rPr>
                <w:sz w:val="17"/>
              </w:rPr>
            </w:r>
            <w:r>
              <w:rPr>
                <w:b w:val="0"/>
                <w:sz w:val="17"/>
              </w:rPr>
              <w:t>[страна, период, запросы]</w:t>
            </w:r>
          </w:p>
        </w:tc>
        <w:tc>
          <w:tcPr>
            <w:tcW w:type="dxa" w:w="2268"/>
            <w:vAlign w:val="top"/>
          </w:tcPr>
          <w:p>
            <w:pPr>
              <w:spacing w:after="0"/>
              <w:jc w:val="left"/>
            </w:pPr>
            <w:r>
              <w:rPr>
                <w:sz w:val="17"/>
              </w:rPr>
            </w:r>
            <w:r>
              <w:rPr>
                <w:b w:val="0"/>
                <w:sz w:val="17"/>
              </w:rPr>
              <w:t>[имя файла]</w:t>
            </w:r>
          </w:p>
        </w:tc>
        <w:tc>
          <w:tcPr>
            <w:tcW w:type="dxa" w:w="2268"/>
            <w:vAlign w:val="top"/>
          </w:tcPr>
          <w:p>
            <w:pPr>
              <w:spacing w:after="0"/>
              <w:jc w:val="left"/>
            </w:pPr>
            <w:r>
              <w:rPr>
                <w:sz w:val="17"/>
              </w:rPr>
            </w:r>
            <w:r>
              <w:rPr>
                <w:b w:val="0"/>
                <w:sz w:val="17"/>
              </w:rPr>
              <w:t>Поисковый спрос</w:t>
            </w:r>
          </w:p>
        </w:tc>
      </w:tr>
    </w:tbl>
    <w:p>
      <w:pPr>
        <w:pStyle w:val="Heading1"/>
      </w:pPr>
      <w:r>
        <w:t>10. Пример применения: бизнес на основе компетенции «маркетинг»</w:t>
      </w:r>
    </w:p>
    <w:p>
      <w:pPr>
        <w:spacing w:after="120" w:line="259" w:lineRule="auto"/>
      </w:pPr>
      <w:r>
        <w:t>Пример показывает, как Similarweb может использоваться после Google Trends и Яндекс Вордстат для оценки рынка цифровых маркетинговых услуг. Здесь не требуется утверждать точный объем рынка в деньгах. Задача — получить обоснованный диапазон цифровой емкости, конкурентной структуры и достижимой выручки.</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213"/>
        <w:gridCol w:w="5213"/>
      </w:tblGrid>
      <w:tr>
        <w:tc>
          <w:tcPr>
            <w:tcW w:type="dxa" w:w="2835"/>
            <w:vAlign w:val="top"/>
            <w:shd w:fill="2F5597"/>
          </w:tcPr>
          <w:p>
            <w:pPr>
              <w:spacing w:after="0"/>
              <w:jc w:val="left"/>
            </w:pPr>
            <w:r>
              <w:rPr>
                <w:sz w:val="17"/>
              </w:rPr>
            </w:r>
            <w:r>
              <w:rPr>
                <w:b/>
                <w:color w:val="FFFFFF"/>
                <w:sz w:val="17"/>
              </w:rPr>
              <w:t>Элемент анализа</w:t>
            </w:r>
          </w:p>
        </w:tc>
        <w:tc>
          <w:tcPr>
            <w:tcW w:type="dxa" w:w="6803"/>
            <w:vAlign w:val="top"/>
            <w:shd w:fill="2F5597"/>
          </w:tcPr>
          <w:p>
            <w:pPr>
              <w:spacing w:after="0"/>
              <w:jc w:val="left"/>
            </w:pPr>
            <w:r>
              <w:rPr>
                <w:sz w:val="17"/>
              </w:rPr>
            </w:r>
            <w:r>
              <w:rPr>
                <w:b/>
                <w:color w:val="FFFFFF"/>
                <w:sz w:val="17"/>
              </w:rPr>
              <w:t>Пример заполнения</w:t>
            </w:r>
          </w:p>
        </w:tc>
      </w:tr>
      <w:tr>
        <w:tc>
          <w:tcPr>
            <w:tcW w:type="dxa" w:w="2835"/>
            <w:vAlign w:val="top"/>
          </w:tcPr>
          <w:p>
            <w:pPr>
              <w:spacing w:after="0"/>
              <w:jc w:val="left"/>
            </w:pPr>
            <w:r>
              <w:rPr>
                <w:sz w:val="17"/>
              </w:rPr>
            </w:r>
            <w:r>
              <w:rPr>
                <w:b w:val="0"/>
                <w:sz w:val="17"/>
              </w:rPr>
              <w:t>Бизнес-идея</w:t>
            </w:r>
          </w:p>
        </w:tc>
        <w:tc>
          <w:tcPr>
            <w:tcW w:type="dxa" w:w="6803"/>
            <w:vAlign w:val="top"/>
          </w:tcPr>
          <w:p>
            <w:pPr>
              <w:spacing w:after="0"/>
              <w:jc w:val="left"/>
            </w:pPr>
            <w:r>
              <w:rPr>
                <w:sz w:val="17"/>
              </w:rPr>
            </w:r>
            <w:r>
              <w:rPr>
                <w:b w:val="0"/>
                <w:sz w:val="17"/>
              </w:rPr>
              <w:t>Маркетинговое сопровождение малого и среднего бизнеса: привлечение клиентов, настройка рекламы, анализ аудитории, продвижение сайта и консультации.</w:t>
            </w:r>
          </w:p>
        </w:tc>
      </w:tr>
      <w:tr>
        <w:tc>
          <w:tcPr>
            <w:tcW w:type="dxa" w:w="2835"/>
            <w:vAlign w:val="top"/>
          </w:tcPr>
          <w:p>
            <w:pPr>
              <w:spacing w:after="0"/>
              <w:jc w:val="left"/>
            </w:pPr>
            <w:r>
              <w:rPr>
                <w:sz w:val="17"/>
              </w:rPr>
            </w:r>
            <w:r>
              <w:rPr>
                <w:b w:val="0"/>
                <w:sz w:val="17"/>
              </w:rPr>
              <w:t>Клиентская задача</w:t>
            </w:r>
          </w:p>
        </w:tc>
        <w:tc>
          <w:tcPr>
            <w:tcW w:type="dxa" w:w="6803"/>
            <w:vAlign w:val="top"/>
          </w:tcPr>
          <w:p>
            <w:pPr>
              <w:spacing w:after="0"/>
              <w:jc w:val="left"/>
            </w:pPr>
            <w:r>
              <w:rPr>
                <w:sz w:val="17"/>
              </w:rPr>
            </w:r>
            <w:r>
              <w:rPr>
                <w:b w:val="0"/>
                <w:sz w:val="17"/>
              </w:rPr>
              <w:t>Получить больше заявок, повысить продажи, систематизировать продвижение, понять аудиторию.</w:t>
            </w:r>
          </w:p>
        </w:tc>
      </w:tr>
      <w:tr>
        <w:tc>
          <w:tcPr>
            <w:tcW w:type="dxa" w:w="2835"/>
            <w:vAlign w:val="top"/>
          </w:tcPr>
          <w:p>
            <w:pPr>
              <w:spacing w:after="0"/>
              <w:jc w:val="left"/>
            </w:pPr>
            <w:r>
              <w:rPr>
                <w:sz w:val="17"/>
              </w:rPr>
            </w:r>
            <w:r>
              <w:rPr>
                <w:b w:val="0"/>
                <w:sz w:val="17"/>
              </w:rPr>
              <w:t>Продуктовые границы</w:t>
            </w:r>
          </w:p>
        </w:tc>
        <w:tc>
          <w:tcPr>
            <w:tcW w:type="dxa" w:w="6803"/>
            <w:vAlign w:val="top"/>
          </w:tcPr>
          <w:p>
            <w:pPr>
              <w:spacing w:after="0"/>
              <w:jc w:val="left"/>
            </w:pPr>
            <w:r>
              <w:rPr>
                <w:sz w:val="17"/>
              </w:rPr>
            </w:r>
            <w:r>
              <w:rPr>
                <w:b w:val="0"/>
                <w:sz w:val="17"/>
              </w:rPr>
              <w:t>Услуги цифрового маркетинга для бизнеса; исключаются академическое обучение маркетингу и вакансии маркетологов.</w:t>
            </w:r>
          </w:p>
        </w:tc>
      </w:tr>
      <w:tr>
        <w:tc>
          <w:tcPr>
            <w:tcW w:type="dxa" w:w="2835"/>
            <w:vAlign w:val="top"/>
          </w:tcPr>
          <w:p>
            <w:pPr>
              <w:spacing w:after="0"/>
              <w:jc w:val="left"/>
            </w:pPr>
            <w:r>
              <w:rPr>
                <w:sz w:val="17"/>
              </w:rPr>
            </w:r>
            <w:r>
              <w:rPr>
                <w:b w:val="0"/>
                <w:sz w:val="17"/>
              </w:rPr>
              <w:t>География</w:t>
            </w:r>
          </w:p>
        </w:tc>
        <w:tc>
          <w:tcPr>
            <w:tcW w:type="dxa" w:w="6803"/>
            <w:vAlign w:val="top"/>
          </w:tcPr>
          <w:p>
            <w:pPr>
              <w:spacing w:after="0"/>
              <w:jc w:val="left"/>
            </w:pPr>
            <w:r>
              <w:rPr>
                <w:sz w:val="17"/>
              </w:rPr>
            </w:r>
            <w:r>
              <w:rPr>
                <w:b w:val="0"/>
                <w:sz w:val="17"/>
              </w:rPr>
              <w:t>Республика Беларусь с отдельным анализом Минска и областных центров, если данные позволяют.</w:t>
            </w:r>
          </w:p>
        </w:tc>
      </w:tr>
      <w:tr>
        <w:tc>
          <w:tcPr>
            <w:tcW w:type="dxa" w:w="2835"/>
            <w:vAlign w:val="top"/>
          </w:tcPr>
          <w:p>
            <w:pPr>
              <w:spacing w:after="0"/>
              <w:jc w:val="left"/>
            </w:pPr>
            <w:r>
              <w:rPr>
                <w:sz w:val="17"/>
              </w:rPr>
            </w:r>
            <w:r>
              <w:rPr>
                <w:b w:val="0"/>
                <w:sz w:val="17"/>
              </w:rPr>
              <w:t>Конкурентный набор</w:t>
            </w:r>
          </w:p>
        </w:tc>
        <w:tc>
          <w:tcPr>
            <w:tcW w:type="dxa" w:w="6803"/>
            <w:vAlign w:val="top"/>
          </w:tcPr>
          <w:p>
            <w:pPr>
              <w:spacing w:after="0"/>
              <w:jc w:val="left"/>
            </w:pPr>
            <w:r>
              <w:rPr>
                <w:sz w:val="17"/>
              </w:rPr>
            </w:r>
            <w:r>
              <w:rPr>
                <w:b w:val="0"/>
                <w:sz w:val="17"/>
              </w:rPr>
              <w:t>Сайты маркетинговых агентств, студий продвижения, рекламных агентств, SEO-студий, агрегаторов услуг и цифровых заменителей.</w:t>
            </w:r>
          </w:p>
        </w:tc>
      </w:tr>
      <w:tr>
        <w:tc>
          <w:tcPr>
            <w:tcW w:type="dxa" w:w="2835"/>
            <w:vAlign w:val="top"/>
          </w:tcPr>
          <w:p>
            <w:pPr>
              <w:spacing w:after="0"/>
              <w:jc w:val="left"/>
            </w:pPr>
            <w:r>
              <w:rPr>
                <w:sz w:val="17"/>
              </w:rPr>
            </w:r>
            <w:r>
              <w:rPr>
                <w:b w:val="0"/>
                <w:sz w:val="17"/>
              </w:rPr>
              <w:t>Главные выгрузки Similarweb</w:t>
            </w:r>
          </w:p>
        </w:tc>
        <w:tc>
          <w:tcPr>
            <w:tcW w:type="dxa" w:w="6803"/>
            <w:vAlign w:val="top"/>
          </w:tcPr>
          <w:p>
            <w:pPr>
              <w:spacing w:after="0"/>
              <w:jc w:val="left"/>
            </w:pPr>
            <w:r>
              <w:rPr>
                <w:sz w:val="17"/>
              </w:rPr>
            </w:r>
            <w:r>
              <w:rPr>
                <w:b w:val="0"/>
                <w:sz w:val="17"/>
              </w:rPr>
              <w:t>Трафик агентств, источники трафика, поисковые запросы, география, рефералы, социальный трафик, вовлеченность.</w:t>
            </w:r>
          </w:p>
        </w:tc>
      </w:tr>
      <w:tr>
        <w:tc>
          <w:tcPr>
            <w:tcW w:type="dxa" w:w="2835"/>
            <w:vAlign w:val="top"/>
          </w:tcPr>
          <w:p>
            <w:pPr>
              <w:spacing w:after="0"/>
              <w:jc w:val="left"/>
            </w:pPr>
            <w:r>
              <w:rPr>
                <w:sz w:val="17"/>
              </w:rPr>
            </w:r>
            <w:r>
              <w:rPr>
                <w:b w:val="0"/>
                <w:sz w:val="17"/>
              </w:rPr>
              <w:t>Главный расчет</w:t>
            </w:r>
          </w:p>
        </w:tc>
        <w:tc>
          <w:tcPr>
            <w:tcW w:type="dxa" w:w="6803"/>
            <w:vAlign w:val="top"/>
          </w:tcPr>
          <w:p>
            <w:pPr>
              <w:spacing w:after="0"/>
              <w:jc w:val="left"/>
            </w:pPr>
            <w:r>
              <w:rPr>
                <w:sz w:val="17"/>
              </w:rPr>
            </w:r>
            <w:r>
              <w:rPr>
                <w:b w:val="0"/>
                <w:sz w:val="17"/>
              </w:rPr>
              <w:t>Суммарный трафик конкурентного набора × доля целевой географии × достижимая доля × конверсия × средний чек.</w:t>
            </w:r>
          </w:p>
        </w:tc>
      </w:tr>
    </w:tbl>
    <w:p>
      <w:pPr>
        <w:pStyle w:val="Heading2"/>
      </w:pPr>
      <w:r>
        <w:t>10.1. Как формулировать вывод по примеру</w:t>
      </w:r>
    </w:p>
    <w:p>
      <w:pPr>
        <w:spacing w:after="120" w:line="259" w:lineRule="auto"/>
      </w:pPr>
      <w:r>
        <w:t>По данным Similarweb рынок цифровых маркетинговых услуг оценивается через совокупный трафик сайтов, которые предлагают услуги продвижения, рекламы, поисковой оптимизации и маркетингового сопровождения. Если значительная часть трафика конкурентов поступает из целевой страны, а поисковые и коммерческие каналы занимают заметную долю, это подтверждает наличие цифрового спроса на услугу. Однако окончательный вывод о денежном объеме рынка требует дополнительной проверки через цены конкурентов, средний чек, конверсию заявок, число потенциальных клиентов и платежеспособность целевой аудитории.</w:t>
      </w:r>
    </w:p>
    <w:p>
      <w:pPr>
        <w:pStyle w:val="Heading1"/>
      </w:pPr>
      <w:r>
        <w:t>11. Итоговая модель расчета объема рынка</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75"/>
        <w:gridCol w:w="3475"/>
        <w:gridCol w:w="3475"/>
      </w:tblGrid>
      <w:tr>
        <w:tc>
          <w:tcPr>
            <w:tcW w:type="dxa" w:w="2268"/>
            <w:vAlign w:val="top"/>
            <w:shd w:fill="2F5597"/>
          </w:tcPr>
          <w:p>
            <w:pPr>
              <w:spacing w:after="0"/>
              <w:jc w:val="left"/>
            </w:pPr>
            <w:r>
              <w:rPr>
                <w:sz w:val="17"/>
              </w:rPr>
            </w:r>
            <w:r>
              <w:rPr>
                <w:b/>
                <w:color w:val="FFFFFF"/>
                <w:sz w:val="17"/>
              </w:rPr>
              <w:t>Уровень оценки</w:t>
            </w:r>
          </w:p>
        </w:tc>
        <w:tc>
          <w:tcPr>
            <w:tcW w:type="dxa" w:w="3969"/>
            <w:vAlign w:val="top"/>
            <w:shd w:fill="2F5597"/>
          </w:tcPr>
          <w:p>
            <w:pPr>
              <w:spacing w:after="0"/>
              <w:jc w:val="left"/>
            </w:pPr>
            <w:r>
              <w:rPr>
                <w:sz w:val="17"/>
              </w:rPr>
            </w:r>
            <w:r>
              <w:rPr>
                <w:b/>
                <w:color w:val="FFFFFF"/>
                <w:sz w:val="17"/>
              </w:rPr>
              <w:t>Формула</w:t>
            </w:r>
          </w:p>
        </w:tc>
        <w:tc>
          <w:tcPr>
            <w:tcW w:type="dxa" w:w="3402"/>
            <w:vAlign w:val="top"/>
            <w:shd w:fill="2F5597"/>
          </w:tcPr>
          <w:p>
            <w:pPr>
              <w:spacing w:after="0"/>
              <w:jc w:val="left"/>
            </w:pPr>
            <w:r>
              <w:rPr>
                <w:sz w:val="17"/>
              </w:rPr>
            </w:r>
            <w:r>
              <w:rPr>
                <w:b/>
                <w:color w:val="FFFFFF"/>
                <w:sz w:val="17"/>
              </w:rPr>
              <w:t>Что показывает</w:t>
            </w:r>
          </w:p>
        </w:tc>
      </w:tr>
      <w:tr>
        <w:tc>
          <w:tcPr>
            <w:tcW w:type="dxa" w:w="2268"/>
            <w:vAlign w:val="top"/>
          </w:tcPr>
          <w:p>
            <w:pPr>
              <w:spacing w:after="0"/>
              <w:jc w:val="left"/>
            </w:pPr>
            <w:r>
              <w:rPr>
                <w:sz w:val="17"/>
              </w:rPr>
            </w:r>
            <w:r>
              <w:rPr>
                <w:b w:val="0"/>
                <w:sz w:val="17"/>
              </w:rPr>
              <w:t>TAM цифрового внимания</w:t>
            </w:r>
          </w:p>
        </w:tc>
        <w:tc>
          <w:tcPr>
            <w:tcW w:type="dxa" w:w="3969"/>
            <w:vAlign w:val="top"/>
          </w:tcPr>
          <w:p>
            <w:pPr>
              <w:spacing w:after="0"/>
              <w:jc w:val="left"/>
            </w:pPr>
            <w:r>
              <w:rPr>
                <w:sz w:val="17"/>
              </w:rPr>
            </w:r>
            <w:r>
              <w:rPr>
                <w:b w:val="0"/>
                <w:sz w:val="17"/>
              </w:rPr>
              <w:t>Суммарный трафик всех релевантных сайтов категории за период.</w:t>
            </w:r>
          </w:p>
        </w:tc>
        <w:tc>
          <w:tcPr>
            <w:tcW w:type="dxa" w:w="3402"/>
            <w:vAlign w:val="top"/>
          </w:tcPr>
          <w:p>
            <w:pPr>
              <w:spacing w:after="0"/>
              <w:jc w:val="left"/>
            </w:pPr>
            <w:r>
              <w:rPr>
                <w:sz w:val="17"/>
              </w:rPr>
            </w:r>
            <w:r>
              <w:rPr>
                <w:b w:val="0"/>
                <w:sz w:val="17"/>
              </w:rPr>
              <w:t>Общий цифровой масштаб темы или категории.</w:t>
            </w:r>
          </w:p>
        </w:tc>
      </w:tr>
      <w:tr>
        <w:tc>
          <w:tcPr>
            <w:tcW w:type="dxa" w:w="2268"/>
            <w:vAlign w:val="top"/>
          </w:tcPr>
          <w:p>
            <w:pPr>
              <w:spacing w:after="0"/>
              <w:jc w:val="left"/>
            </w:pPr>
            <w:r>
              <w:rPr>
                <w:sz w:val="17"/>
              </w:rPr>
            </w:r>
            <w:r>
              <w:rPr>
                <w:b w:val="0"/>
                <w:sz w:val="17"/>
              </w:rPr>
              <w:t>SAM по географии</w:t>
            </w:r>
          </w:p>
        </w:tc>
        <w:tc>
          <w:tcPr>
            <w:tcW w:type="dxa" w:w="3969"/>
            <w:vAlign w:val="top"/>
          </w:tcPr>
          <w:p>
            <w:pPr>
              <w:spacing w:after="0"/>
              <w:jc w:val="left"/>
            </w:pPr>
            <w:r>
              <w:rPr>
                <w:sz w:val="17"/>
              </w:rPr>
            </w:r>
            <w:r>
              <w:rPr>
                <w:b w:val="0"/>
                <w:sz w:val="17"/>
              </w:rPr>
              <w:t>TAM цифрового внимания × доля трафика из целевой страны.</w:t>
            </w:r>
          </w:p>
        </w:tc>
        <w:tc>
          <w:tcPr>
            <w:tcW w:type="dxa" w:w="3402"/>
            <w:vAlign w:val="top"/>
          </w:tcPr>
          <w:p>
            <w:pPr>
              <w:spacing w:after="0"/>
              <w:jc w:val="left"/>
            </w:pPr>
            <w:r>
              <w:rPr>
                <w:sz w:val="17"/>
              </w:rPr>
            </w:r>
            <w:r>
              <w:rPr>
                <w:b w:val="0"/>
                <w:sz w:val="17"/>
              </w:rPr>
              <w:t>Доступный цифровой рынок в выбранной территории.</w:t>
            </w:r>
          </w:p>
        </w:tc>
      </w:tr>
      <w:tr>
        <w:tc>
          <w:tcPr>
            <w:tcW w:type="dxa" w:w="2268"/>
            <w:vAlign w:val="top"/>
          </w:tcPr>
          <w:p>
            <w:pPr>
              <w:spacing w:after="0"/>
              <w:jc w:val="left"/>
            </w:pPr>
            <w:r>
              <w:rPr>
                <w:sz w:val="17"/>
              </w:rPr>
            </w:r>
            <w:r>
              <w:rPr>
                <w:b w:val="0"/>
                <w:sz w:val="17"/>
              </w:rPr>
              <w:t>SAM по каналу</w:t>
            </w:r>
          </w:p>
        </w:tc>
        <w:tc>
          <w:tcPr>
            <w:tcW w:type="dxa" w:w="3969"/>
            <w:vAlign w:val="top"/>
          </w:tcPr>
          <w:p>
            <w:pPr>
              <w:spacing w:after="0"/>
              <w:jc w:val="left"/>
            </w:pPr>
            <w:r>
              <w:rPr>
                <w:sz w:val="17"/>
              </w:rPr>
            </w:r>
            <w:r>
              <w:rPr>
                <w:b w:val="0"/>
                <w:sz w:val="17"/>
              </w:rPr>
              <w:t>SAM × доля релевантных каналов: поиск, рефералы, социальные сети, платная реклама.</w:t>
            </w:r>
          </w:p>
        </w:tc>
        <w:tc>
          <w:tcPr>
            <w:tcW w:type="dxa" w:w="3402"/>
            <w:vAlign w:val="top"/>
          </w:tcPr>
          <w:p>
            <w:pPr>
              <w:spacing w:after="0"/>
              <w:jc w:val="left"/>
            </w:pPr>
            <w:r>
              <w:rPr>
                <w:sz w:val="17"/>
              </w:rPr>
            </w:r>
            <w:r>
              <w:rPr>
                <w:b w:val="0"/>
                <w:sz w:val="17"/>
              </w:rPr>
              <w:t>Рынок, до которого можно добраться через конкретные цифровые каналы.</w:t>
            </w:r>
          </w:p>
        </w:tc>
      </w:tr>
      <w:tr>
        <w:tc>
          <w:tcPr>
            <w:tcW w:type="dxa" w:w="2268"/>
            <w:vAlign w:val="top"/>
          </w:tcPr>
          <w:p>
            <w:pPr>
              <w:spacing w:after="0"/>
              <w:jc w:val="left"/>
            </w:pPr>
            <w:r>
              <w:rPr>
                <w:sz w:val="17"/>
              </w:rPr>
            </w:r>
            <w:r>
              <w:rPr>
                <w:b w:val="0"/>
                <w:sz w:val="17"/>
              </w:rPr>
              <w:t>SOM по трафику</w:t>
            </w:r>
          </w:p>
        </w:tc>
        <w:tc>
          <w:tcPr>
            <w:tcW w:type="dxa" w:w="3969"/>
            <w:vAlign w:val="top"/>
          </w:tcPr>
          <w:p>
            <w:pPr>
              <w:spacing w:after="0"/>
              <w:jc w:val="left"/>
            </w:pPr>
            <w:r>
              <w:rPr>
                <w:sz w:val="17"/>
              </w:rPr>
            </w:r>
            <w:r>
              <w:rPr>
                <w:b w:val="0"/>
                <w:sz w:val="17"/>
              </w:rPr>
              <w:t>SAM × реалистичная достижимая доля нового бизнеса.</w:t>
            </w:r>
          </w:p>
        </w:tc>
        <w:tc>
          <w:tcPr>
            <w:tcW w:type="dxa" w:w="3402"/>
            <w:vAlign w:val="top"/>
          </w:tcPr>
          <w:p>
            <w:pPr>
              <w:spacing w:after="0"/>
              <w:jc w:val="left"/>
            </w:pPr>
            <w:r>
              <w:rPr>
                <w:sz w:val="17"/>
              </w:rPr>
            </w:r>
            <w:r>
              <w:rPr>
                <w:b w:val="0"/>
                <w:sz w:val="17"/>
              </w:rPr>
              <w:t>Доля внимания, которую может получить новый проект.</w:t>
            </w:r>
          </w:p>
        </w:tc>
      </w:tr>
      <w:tr>
        <w:tc>
          <w:tcPr>
            <w:tcW w:type="dxa" w:w="2268"/>
            <w:vAlign w:val="top"/>
          </w:tcPr>
          <w:p>
            <w:pPr>
              <w:spacing w:after="0"/>
              <w:jc w:val="left"/>
            </w:pPr>
            <w:r>
              <w:rPr>
                <w:sz w:val="17"/>
              </w:rPr>
            </w:r>
            <w:r>
              <w:rPr>
                <w:b w:val="0"/>
                <w:sz w:val="17"/>
              </w:rPr>
              <w:t>SOM по выручке</w:t>
            </w:r>
          </w:p>
        </w:tc>
        <w:tc>
          <w:tcPr>
            <w:tcW w:type="dxa" w:w="3969"/>
            <w:vAlign w:val="top"/>
          </w:tcPr>
          <w:p>
            <w:pPr>
              <w:spacing w:after="0"/>
              <w:jc w:val="left"/>
            </w:pPr>
            <w:r>
              <w:rPr>
                <w:sz w:val="17"/>
              </w:rPr>
            </w:r>
            <w:r>
              <w:rPr>
                <w:b w:val="0"/>
                <w:sz w:val="17"/>
              </w:rPr>
              <w:t>Достижимый трафик × конверсия × средний чек × частота покупки.</w:t>
            </w:r>
          </w:p>
        </w:tc>
        <w:tc>
          <w:tcPr>
            <w:tcW w:type="dxa" w:w="3402"/>
            <w:vAlign w:val="top"/>
          </w:tcPr>
          <w:p>
            <w:pPr>
              <w:spacing w:after="0"/>
              <w:jc w:val="left"/>
            </w:pPr>
            <w:r>
              <w:rPr>
                <w:sz w:val="17"/>
              </w:rPr>
            </w:r>
            <w:r>
              <w:rPr>
                <w:b w:val="0"/>
                <w:sz w:val="17"/>
              </w:rPr>
              <w:t>Ориентировочная выручка нового бизнеса.</w:t>
            </w:r>
          </w:p>
        </w:tc>
      </w:tr>
      <w:tr>
        <w:tc>
          <w:tcPr>
            <w:tcW w:type="dxa" w:w="2268"/>
            <w:vAlign w:val="top"/>
          </w:tcPr>
          <w:p>
            <w:pPr>
              <w:spacing w:after="0"/>
              <w:jc w:val="left"/>
            </w:pPr>
            <w:r>
              <w:rPr>
                <w:sz w:val="17"/>
              </w:rPr>
            </w:r>
            <w:r>
              <w:rPr>
                <w:b w:val="0"/>
                <w:sz w:val="17"/>
              </w:rPr>
              <w:t>Проверка конкурентами</w:t>
            </w:r>
          </w:p>
        </w:tc>
        <w:tc>
          <w:tcPr>
            <w:tcW w:type="dxa" w:w="3969"/>
            <w:vAlign w:val="top"/>
          </w:tcPr>
          <w:p>
            <w:pPr>
              <w:spacing w:after="0"/>
              <w:jc w:val="left"/>
            </w:pPr>
            <w:r>
              <w:rPr>
                <w:sz w:val="17"/>
              </w:rPr>
            </w:r>
            <w:r>
              <w:rPr>
                <w:b w:val="0"/>
                <w:sz w:val="17"/>
              </w:rPr>
              <w:t>Средняя предполагаемая выручка конкурента × число активных конкурентов.</w:t>
            </w:r>
          </w:p>
        </w:tc>
        <w:tc>
          <w:tcPr>
            <w:tcW w:type="dxa" w:w="3402"/>
            <w:vAlign w:val="top"/>
          </w:tcPr>
          <w:p>
            <w:pPr>
              <w:spacing w:after="0"/>
              <w:jc w:val="left"/>
            </w:pPr>
            <w:r>
              <w:rPr>
                <w:sz w:val="17"/>
              </w:rPr>
            </w:r>
            <w:r>
              <w:rPr>
                <w:b w:val="0"/>
                <w:sz w:val="17"/>
              </w:rPr>
              <w:t>Внешняя проверка расчетов через предложение.</w:t>
            </w:r>
          </w:p>
        </w:tc>
      </w:tr>
      <w:tr>
        <w:tc>
          <w:tcPr>
            <w:tcW w:type="dxa" w:w="2268"/>
            <w:vAlign w:val="top"/>
          </w:tcPr>
          <w:p>
            <w:pPr>
              <w:spacing w:after="0"/>
              <w:jc w:val="left"/>
            </w:pPr>
            <w:r>
              <w:rPr>
                <w:sz w:val="17"/>
              </w:rPr>
            </w:r>
            <w:r>
              <w:rPr>
                <w:b w:val="0"/>
                <w:sz w:val="17"/>
              </w:rPr>
              <w:t>Проверка поиском</w:t>
            </w:r>
          </w:p>
        </w:tc>
        <w:tc>
          <w:tcPr>
            <w:tcW w:type="dxa" w:w="3969"/>
            <w:vAlign w:val="top"/>
          </w:tcPr>
          <w:p>
            <w:pPr>
              <w:spacing w:after="0"/>
              <w:jc w:val="left"/>
            </w:pPr>
            <w:r>
              <w:rPr>
                <w:sz w:val="17"/>
              </w:rPr>
            </w:r>
            <w:r>
              <w:rPr>
                <w:b w:val="0"/>
                <w:sz w:val="17"/>
              </w:rPr>
              <w:t>Коммерческие поисковые визиты × достижимая доля × конверсия × средний чек.</w:t>
            </w:r>
          </w:p>
        </w:tc>
        <w:tc>
          <w:tcPr>
            <w:tcW w:type="dxa" w:w="3402"/>
            <w:vAlign w:val="top"/>
          </w:tcPr>
          <w:p>
            <w:pPr>
              <w:spacing w:after="0"/>
              <w:jc w:val="left"/>
            </w:pPr>
            <w:r>
              <w:rPr>
                <w:sz w:val="17"/>
              </w:rPr>
            </w:r>
            <w:r>
              <w:rPr>
                <w:b w:val="0"/>
                <w:sz w:val="17"/>
              </w:rPr>
              <w:t>Проверка через активный поисковый спрос.</w:t>
            </w:r>
          </w:p>
        </w:tc>
      </w:tr>
    </w:tbl>
    <w:p>
      <w:pPr>
        <w:pStyle w:val="Heading1"/>
      </w:pPr>
      <w:r>
        <w:t>12. Контроль качества оценки</w:t>
      </w:r>
    </w:p>
    <w:p>
      <w:pPr>
        <w:spacing w:after="120" w:line="259" w:lineRule="auto"/>
      </w:pPr>
      <w:r>
        <w:t>Перед включением расчетов в отчет необходимо проверить методическую корректность. Ниже приведены контрольные вопросы.</w:t>
      </w:r>
    </w:p>
    <w:p>
      <w:pPr>
        <w:pStyle w:val="ListBullet"/>
        <w:spacing w:after="60"/>
      </w:pPr>
      <w:r>
        <w:t>Совпадает ли список конкурентов с ранее зафиксированными границами рынка?</w:t>
      </w:r>
    </w:p>
    <w:p>
      <w:pPr>
        <w:pStyle w:val="ListBullet"/>
        <w:spacing w:after="60"/>
      </w:pPr>
      <w:r>
        <w:t>Не включены ли в расчет сайты, которые обслуживают другую клиентскую задачу?</w:t>
      </w:r>
    </w:p>
    <w:p>
      <w:pPr>
        <w:pStyle w:val="ListBullet"/>
        <w:spacing w:after="60"/>
      </w:pPr>
      <w:r>
        <w:t>Одинаковы ли период, страна, устройство и тип трафика для всех конкурентов?</w:t>
      </w:r>
    </w:p>
    <w:p>
      <w:pPr>
        <w:pStyle w:val="ListBullet"/>
        <w:spacing w:after="60"/>
      </w:pPr>
      <w:r>
        <w:t>Разделены ли общий трафик, трафик целевой страны и трафик релевантных каналов?</w:t>
      </w:r>
    </w:p>
    <w:p>
      <w:pPr>
        <w:pStyle w:val="ListBullet"/>
        <w:spacing w:after="60"/>
      </w:pPr>
      <w:r>
        <w:t>Не подменяется ли доля трафика долей выручки без дополнительных допущений?</w:t>
      </w:r>
    </w:p>
    <w:p>
      <w:pPr>
        <w:pStyle w:val="ListBullet"/>
        <w:spacing w:after="60"/>
      </w:pPr>
      <w:r>
        <w:t>Проверены ли выбросы, сезонность и разовые всплески?</w:t>
      </w:r>
    </w:p>
    <w:p>
      <w:pPr>
        <w:pStyle w:val="ListBullet"/>
        <w:spacing w:after="60"/>
      </w:pPr>
      <w:r>
        <w:t>Отделены ли информационные поисковые запросы от коммерческих?</w:t>
      </w:r>
    </w:p>
    <w:p>
      <w:pPr>
        <w:pStyle w:val="ListBullet"/>
        <w:spacing w:after="60"/>
      </w:pPr>
      <w:r>
        <w:t>Есть ли три сценария расчета, а не одно точное число?</w:t>
      </w:r>
    </w:p>
    <w:p>
      <w:pPr>
        <w:pStyle w:val="ListBullet"/>
        <w:spacing w:after="60"/>
      </w:pPr>
      <w:r>
        <w:t>Сопоставлены ли выводы Similarweb с Google Trends, Яндекс Вордстат, статистикой, ценами конкурентов и рекламными кабинетами?</w:t>
      </w:r>
    </w:p>
    <w:p>
      <w:pPr>
        <w:pStyle w:val="ListBullet"/>
        <w:spacing w:after="60"/>
      </w:pPr>
      <w:r>
        <w:t>Указаны ли ограничения Similarweb и уровень надежности данных по небольшим сайтам?</w:t>
      </w:r>
    </w:p>
    <w:p>
      <w:pPr>
        <w:pStyle w:val="Heading1"/>
      </w:pPr>
      <w:r>
        <w:t>13. Типовые ошибки</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75"/>
        <w:gridCol w:w="3475"/>
        <w:gridCol w:w="3475"/>
      </w:tblGrid>
      <w:tr>
        <w:tc>
          <w:tcPr>
            <w:tcW w:type="dxa" w:w="2835"/>
            <w:vAlign w:val="top"/>
            <w:shd w:fill="2F5597"/>
          </w:tcPr>
          <w:p>
            <w:pPr>
              <w:spacing w:after="0"/>
              <w:jc w:val="left"/>
            </w:pPr>
            <w:r>
              <w:rPr>
                <w:sz w:val="17"/>
              </w:rPr>
            </w:r>
            <w:r>
              <w:rPr>
                <w:b/>
                <w:color w:val="FFFFFF"/>
                <w:sz w:val="17"/>
              </w:rPr>
              <w:t>Ошибка</w:t>
            </w:r>
          </w:p>
        </w:tc>
        <w:tc>
          <w:tcPr>
            <w:tcW w:type="dxa" w:w="3402"/>
            <w:vAlign w:val="top"/>
            <w:shd w:fill="2F5597"/>
          </w:tcPr>
          <w:p>
            <w:pPr>
              <w:spacing w:after="0"/>
              <w:jc w:val="left"/>
            </w:pPr>
            <w:r>
              <w:rPr>
                <w:sz w:val="17"/>
              </w:rPr>
            </w:r>
            <w:r>
              <w:rPr>
                <w:b/>
                <w:color w:val="FFFFFF"/>
                <w:sz w:val="17"/>
              </w:rPr>
              <w:t>Почему это опасно</w:t>
            </w:r>
          </w:p>
        </w:tc>
        <w:tc>
          <w:tcPr>
            <w:tcW w:type="dxa" w:w="3402"/>
            <w:vAlign w:val="top"/>
            <w:shd w:fill="2F5597"/>
          </w:tcPr>
          <w:p>
            <w:pPr>
              <w:spacing w:after="0"/>
              <w:jc w:val="left"/>
            </w:pPr>
            <w:r>
              <w:rPr>
                <w:sz w:val="17"/>
              </w:rPr>
            </w:r>
            <w:r>
              <w:rPr>
                <w:b/>
                <w:color w:val="FFFFFF"/>
                <w:sz w:val="17"/>
              </w:rPr>
              <w:t>Как исправить</w:t>
            </w:r>
          </w:p>
        </w:tc>
      </w:tr>
      <w:tr>
        <w:tc>
          <w:tcPr>
            <w:tcW w:type="dxa" w:w="2835"/>
            <w:vAlign w:val="top"/>
          </w:tcPr>
          <w:p>
            <w:pPr>
              <w:spacing w:after="0"/>
              <w:jc w:val="left"/>
            </w:pPr>
            <w:r>
              <w:rPr>
                <w:sz w:val="17"/>
              </w:rPr>
            </w:r>
            <w:r>
              <w:rPr>
                <w:b w:val="0"/>
                <w:sz w:val="17"/>
              </w:rPr>
              <w:t>Считать трафик размером рынка.</w:t>
            </w:r>
          </w:p>
        </w:tc>
        <w:tc>
          <w:tcPr>
            <w:tcW w:type="dxa" w:w="3402"/>
            <w:vAlign w:val="top"/>
          </w:tcPr>
          <w:p>
            <w:pPr>
              <w:spacing w:after="0"/>
              <w:jc w:val="left"/>
            </w:pPr>
            <w:r>
              <w:rPr>
                <w:sz w:val="17"/>
              </w:rPr>
            </w:r>
            <w:r>
              <w:rPr>
                <w:b w:val="0"/>
                <w:sz w:val="17"/>
              </w:rPr>
              <w:t>Посещение сайта не равно покупке или выручке.</w:t>
            </w:r>
          </w:p>
        </w:tc>
        <w:tc>
          <w:tcPr>
            <w:tcW w:type="dxa" w:w="3402"/>
            <w:vAlign w:val="top"/>
          </w:tcPr>
          <w:p>
            <w:pPr>
              <w:spacing w:after="0"/>
              <w:jc w:val="left"/>
            </w:pPr>
            <w:r>
              <w:rPr>
                <w:sz w:val="17"/>
              </w:rPr>
            </w:r>
            <w:r>
              <w:rPr>
                <w:b w:val="0"/>
                <w:sz w:val="17"/>
              </w:rPr>
              <w:t>Переводить трафик в продажи только через конверсию и средний чек.</w:t>
            </w:r>
          </w:p>
        </w:tc>
      </w:tr>
      <w:tr>
        <w:tc>
          <w:tcPr>
            <w:tcW w:type="dxa" w:w="2835"/>
            <w:vAlign w:val="top"/>
          </w:tcPr>
          <w:p>
            <w:pPr>
              <w:spacing w:after="0"/>
              <w:jc w:val="left"/>
            </w:pPr>
            <w:r>
              <w:rPr>
                <w:sz w:val="17"/>
              </w:rPr>
            </w:r>
            <w:r>
              <w:rPr>
                <w:b w:val="0"/>
                <w:sz w:val="17"/>
              </w:rPr>
              <w:t>Суммировать сайты без проверки границ рынка.</w:t>
            </w:r>
          </w:p>
        </w:tc>
        <w:tc>
          <w:tcPr>
            <w:tcW w:type="dxa" w:w="3402"/>
            <w:vAlign w:val="top"/>
          </w:tcPr>
          <w:p>
            <w:pPr>
              <w:spacing w:after="0"/>
              <w:jc w:val="left"/>
            </w:pPr>
            <w:r>
              <w:rPr>
                <w:sz w:val="17"/>
              </w:rPr>
            </w:r>
            <w:r>
              <w:rPr>
                <w:b w:val="0"/>
                <w:sz w:val="17"/>
              </w:rPr>
              <w:t>Можно включить нерелевантные медиа, обучение, вакансии или справочники.</w:t>
            </w:r>
          </w:p>
        </w:tc>
        <w:tc>
          <w:tcPr>
            <w:tcW w:type="dxa" w:w="3402"/>
            <w:vAlign w:val="top"/>
          </w:tcPr>
          <w:p>
            <w:pPr>
              <w:spacing w:after="0"/>
              <w:jc w:val="left"/>
            </w:pPr>
            <w:r>
              <w:rPr>
                <w:sz w:val="17"/>
              </w:rPr>
            </w:r>
            <w:r>
              <w:rPr>
                <w:b w:val="0"/>
                <w:sz w:val="17"/>
              </w:rPr>
              <w:t>Сначала классифицировать игроков по типу и клиентской задаче.</w:t>
            </w:r>
          </w:p>
        </w:tc>
      </w:tr>
      <w:tr>
        <w:tc>
          <w:tcPr>
            <w:tcW w:type="dxa" w:w="2835"/>
            <w:vAlign w:val="top"/>
          </w:tcPr>
          <w:p>
            <w:pPr>
              <w:spacing w:after="0"/>
              <w:jc w:val="left"/>
            </w:pPr>
            <w:r>
              <w:rPr>
                <w:sz w:val="17"/>
              </w:rPr>
            </w:r>
            <w:r>
              <w:rPr>
                <w:b w:val="0"/>
                <w:sz w:val="17"/>
              </w:rPr>
              <w:t>Сравнивать сайты при разных фильтрах.</w:t>
            </w:r>
          </w:p>
        </w:tc>
        <w:tc>
          <w:tcPr>
            <w:tcW w:type="dxa" w:w="3402"/>
            <w:vAlign w:val="top"/>
          </w:tcPr>
          <w:p>
            <w:pPr>
              <w:spacing w:after="0"/>
              <w:jc w:val="left"/>
            </w:pPr>
            <w:r>
              <w:rPr>
                <w:sz w:val="17"/>
              </w:rPr>
            </w:r>
            <w:r>
              <w:rPr>
                <w:b w:val="0"/>
                <w:sz w:val="17"/>
              </w:rPr>
              <w:t>Период, страна и устройство меняют результат.</w:t>
            </w:r>
          </w:p>
        </w:tc>
        <w:tc>
          <w:tcPr>
            <w:tcW w:type="dxa" w:w="3402"/>
            <w:vAlign w:val="top"/>
          </w:tcPr>
          <w:p>
            <w:pPr>
              <w:spacing w:after="0"/>
              <w:jc w:val="left"/>
            </w:pPr>
            <w:r>
              <w:rPr>
                <w:sz w:val="17"/>
              </w:rPr>
            </w:r>
            <w:r>
              <w:rPr>
                <w:b w:val="0"/>
                <w:sz w:val="17"/>
              </w:rPr>
              <w:t>Единый журнал настроек для всех выгрузок.</w:t>
            </w:r>
          </w:p>
        </w:tc>
      </w:tr>
      <w:tr>
        <w:tc>
          <w:tcPr>
            <w:tcW w:type="dxa" w:w="2835"/>
            <w:vAlign w:val="top"/>
          </w:tcPr>
          <w:p>
            <w:pPr>
              <w:spacing w:after="0"/>
              <w:jc w:val="left"/>
            </w:pPr>
            <w:r>
              <w:rPr>
                <w:sz w:val="17"/>
              </w:rPr>
            </w:r>
            <w:r>
              <w:rPr>
                <w:b w:val="0"/>
                <w:sz w:val="17"/>
              </w:rPr>
              <w:t>Игнорировать маленькие сайты.</w:t>
            </w:r>
          </w:p>
        </w:tc>
        <w:tc>
          <w:tcPr>
            <w:tcW w:type="dxa" w:w="3402"/>
            <w:vAlign w:val="top"/>
          </w:tcPr>
          <w:p>
            <w:pPr>
              <w:spacing w:after="0"/>
              <w:jc w:val="left"/>
            </w:pPr>
            <w:r>
              <w:rPr>
                <w:sz w:val="17"/>
              </w:rPr>
            </w:r>
            <w:r>
              <w:rPr>
                <w:b w:val="0"/>
                <w:sz w:val="17"/>
              </w:rPr>
              <w:t>Новые игроки могут быть важны, но их данные менее надежны.</w:t>
            </w:r>
          </w:p>
        </w:tc>
        <w:tc>
          <w:tcPr>
            <w:tcW w:type="dxa" w:w="3402"/>
            <w:vAlign w:val="top"/>
          </w:tcPr>
          <w:p>
            <w:pPr>
              <w:spacing w:after="0"/>
              <w:jc w:val="left"/>
            </w:pPr>
            <w:r>
              <w:rPr>
                <w:sz w:val="17"/>
              </w:rPr>
            </w:r>
            <w:r>
              <w:rPr>
                <w:b w:val="0"/>
                <w:sz w:val="17"/>
              </w:rPr>
              <w:t>Использовать диапазоны и дополнительные источники.</w:t>
            </w:r>
          </w:p>
        </w:tc>
      </w:tr>
      <w:tr>
        <w:tc>
          <w:tcPr>
            <w:tcW w:type="dxa" w:w="2835"/>
            <w:vAlign w:val="top"/>
          </w:tcPr>
          <w:p>
            <w:pPr>
              <w:spacing w:after="0"/>
              <w:jc w:val="left"/>
            </w:pPr>
            <w:r>
              <w:rPr>
                <w:sz w:val="17"/>
              </w:rPr>
            </w:r>
            <w:r>
              <w:rPr>
                <w:b w:val="0"/>
                <w:sz w:val="17"/>
              </w:rPr>
              <w:t>Считать прямой трафик доступным для нового бизнеса.</w:t>
            </w:r>
          </w:p>
        </w:tc>
        <w:tc>
          <w:tcPr>
            <w:tcW w:type="dxa" w:w="3402"/>
            <w:vAlign w:val="top"/>
          </w:tcPr>
          <w:p>
            <w:pPr>
              <w:spacing w:after="0"/>
              <w:jc w:val="left"/>
            </w:pPr>
            <w:r>
              <w:rPr>
                <w:sz w:val="17"/>
              </w:rPr>
            </w:r>
            <w:r>
              <w:rPr>
                <w:b w:val="0"/>
                <w:sz w:val="17"/>
              </w:rPr>
              <w:t>Прямой трафик часто отражает бренд и лояльность.</w:t>
            </w:r>
          </w:p>
        </w:tc>
        <w:tc>
          <w:tcPr>
            <w:tcW w:type="dxa" w:w="3402"/>
            <w:vAlign w:val="top"/>
          </w:tcPr>
          <w:p>
            <w:pPr>
              <w:spacing w:after="0"/>
              <w:jc w:val="left"/>
            </w:pPr>
            <w:r>
              <w:rPr>
                <w:sz w:val="17"/>
              </w:rPr>
            </w:r>
            <w:r>
              <w:rPr>
                <w:b w:val="0"/>
                <w:sz w:val="17"/>
              </w:rPr>
              <w:t>Отдельно оценивать доступные каналы: поиск, рефералы, социальные сети, реклама.</w:t>
            </w:r>
          </w:p>
        </w:tc>
      </w:tr>
      <w:tr>
        <w:tc>
          <w:tcPr>
            <w:tcW w:type="dxa" w:w="2835"/>
            <w:vAlign w:val="top"/>
          </w:tcPr>
          <w:p>
            <w:pPr>
              <w:spacing w:after="0"/>
              <w:jc w:val="left"/>
            </w:pPr>
            <w:r>
              <w:rPr>
                <w:sz w:val="17"/>
              </w:rPr>
            </w:r>
            <w:r>
              <w:rPr>
                <w:b w:val="0"/>
                <w:sz w:val="17"/>
              </w:rPr>
              <w:t>Принимать брендовые запросы конкурентов за общий спрос.</w:t>
            </w:r>
          </w:p>
        </w:tc>
        <w:tc>
          <w:tcPr>
            <w:tcW w:type="dxa" w:w="3402"/>
            <w:vAlign w:val="top"/>
          </w:tcPr>
          <w:p>
            <w:pPr>
              <w:spacing w:after="0"/>
              <w:jc w:val="left"/>
            </w:pPr>
            <w:r>
              <w:rPr>
                <w:sz w:val="17"/>
              </w:rPr>
            </w:r>
            <w:r>
              <w:rPr>
                <w:b w:val="0"/>
                <w:sz w:val="17"/>
              </w:rPr>
              <w:t>Брендовый спрос принадлежит конкретному игроку.</w:t>
            </w:r>
          </w:p>
        </w:tc>
        <w:tc>
          <w:tcPr>
            <w:tcW w:type="dxa" w:w="3402"/>
            <w:vAlign w:val="top"/>
          </w:tcPr>
          <w:p>
            <w:pPr>
              <w:spacing w:after="0"/>
              <w:jc w:val="left"/>
            </w:pPr>
            <w:r>
              <w:rPr>
                <w:sz w:val="17"/>
              </w:rPr>
            </w:r>
            <w:r>
              <w:rPr>
                <w:b w:val="0"/>
                <w:sz w:val="17"/>
              </w:rPr>
              <w:t>Отделять брендовые, категорийные и проблемные запросы.</w:t>
            </w:r>
          </w:p>
        </w:tc>
      </w:tr>
      <w:tr>
        <w:tc>
          <w:tcPr>
            <w:tcW w:type="dxa" w:w="2835"/>
            <w:vAlign w:val="top"/>
          </w:tcPr>
          <w:p>
            <w:pPr>
              <w:spacing w:after="0"/>
              <w:jc w:val="left"/>
            </w:pPr>
            <w:r>
              <w:rPr>
                <w:sz w:val="17"/>
              </w:rPr>
            </w:r>
            <w:r>
              <w:rPr>
                <w:b w:val="0"/>
                <w:sz w:val="17"/>
              </w:rPr>
              <w:t>Не учитывать международный трафик.</w:t>
            </w:r>
          </w:p>
        </w:tc>
        <w:tc>
          <w:tcPr>
            <w:tcW w:type="dxa" w:w="3402"/>
            <w:vAlign w:val="top"/>
          </w:tcPr>
          <w:p>
            <w:pPr>
              <w:spacing w:after="0"/>
              <w:jc w:val="left"/>
            </w:pPr>
            <w:r>
              <w:rPr>
                <w:sz w:val="17"/>
              </w:rPr>
            </w:r>
            <w:r>
              <w:rPr>
                <w:b w:val="0"/>
                <w:sz w:val="17"/>
              </w:rPr>
              <w:t>Сайт может быть крупным, но не работать в целевой стране.</w:t>
            </w:r>
          </w:p>
        </w:tc>
        <w:tc>
          <w:tcPr>
            <w:tcW w:type="dxa" w:w="3402"/>
            <w:vAlign w:val="top"/>
          </w:tcPr>
          <w:p>
            <w:pPr>
              <w:spacing w:after="0"/>
              <w:jc w:val="left"/>
            </w:pPr>
            <w:r>
              <w:rPr>
                <w:sz w:val="17"/>
              </w:rPr>
            </w:r>
            <w:r>
              <w:rPr>
                <w:b w:val="0"/>
                <w:sz w:val="17"/>
              </w:rPr>
              <w:t>Использовать Geography и расчет SAM по целевой территории.</w:t>
            </w:r>
          </w:p>
        </w:tc>
      </w:tr>
      <w:tr>
        <w:tc>
          <w:tcPr>
            <w:tcW w:type="dxa" w:w="2835"/>
            <w:vAlign w:val="top"/>
          </w:tcPr>
          <w:p>
            <w:pPr>
              <w:spacing w:after="0"/>
              <w:jc w:val="left"/>
            </w:pPr>
            <w:r>
              <w:rPr>
                <w:sz w:val="17"/>
              </w:rPr>
            </w:r>
            <w:r>
              <w:rPr>
                <w:b w:val="0"/>
                <w:sz w:val="17"/>
              </w:rPr>
              <w:t>Делать один точный расчет.</w:t>
            </w:r>
          </w:p>
        </w:tc>
        <w:tc>
          <w:tcPr>
            <w:tcW w:type="dxa" w:w="3402"/>
            <w:vAlign w:val="top"/>
          </w:tcPr>
          <w:p>
            <w:pPr>
              <w:spacing w:after="0"/>
              <w:jc w:val="left"/>
            </w:pPr>
            <w:r>
              <w:rPr>
                <w:sz w:val="17"/>
              </w:rPr>
            </w:r>
            <w:r>
              <w:rPr>
                <w:b w:val="0"/>
                <w:sz w:val="17"/>
              </w:rPr>
              <w:t>Цифровые рынки имеют неопределенность и разные конверсии.</w:t>
            </w:r>
          </w:p>
        </w:tc>
        <w:tc>
          <w:tcPr>
            <w:tcW w:type="dxa" w:w="3402"/>
            <w:vAlign w:val="top"/>
          </w:tcPr>
          <w:p>
            <w:pPr>
              <w:spacing w:after="0"/>
              <w:jc w:val="left"/>
            </w:pPr>
            <w:r>
              <w:rPr>
                <w:sz w:val="17"/>
              </w:rPr>
            </w:r>
            <w:r>
              <w:rPr>
                <w:b w:val="0"/>
                <w:sz w:val="17"/>
              </w:rPr>
              <w:t>Строить осторожный, базовый и оптимистичный сценарии.</w:t>
            </w:r>
          </w:p>
        </w:tc>
      </w:tr>
    </w:tbl>
    <w:p>
      <w:pPr>
        <w:pStyle w:val="Heading1"/>
      </w:pPr>
      <w:r>
        <w:t>14. Шаблоны итоговых формулировок</w:t>
      </w:r>
    </w:p>
    <w:p>
      <w:pPr>
        <w:pStyle w:val="Heading2"/>
      </w:pPr>
      <w:r>
        <w:t>14.1. Формулировка о цифровом объеме рынка</w:t>
      </w:r>
    </w:p>
    <w:p>
      <w:pPr>
        <w:spacing w:after="120" w:line="259" w:lineRule="auto"/>
      </w:pPr>
      <w:r>
        <w:t>На основе данных Similarweb объем цифрового рынка в выбранных границах может быть предварительно оценен через суммарную посещаемость сайтов конкурентного набора. В расчет включены домены, которые предлагают сопоставимые решения для той же клиентской задачи и работают в пределах выбранной географии. Полученный показатель отражает не фактическую выручку рынка, а масштаб цифрового внимания и активности аудитории, который далее переводится в сценарную оценку возможных продаж через конверсию и средний чек.</w:t>
      </w:r>
    </w:p>
    <w:p>
      <w:pPr>
        <w:pStyle w:val="Heading2"/>
      </w:pPr>
      <w:r>
        <w:t>14.2. Формулировка о географической структуре</w:t>
      </w:r>
    </w:p>
    <w:p>
      <w:pPr>
        <w:spacing w:after="120" w:line="259" w:lineRule="auto"/>
      </w:pPr>
      <w:r>
        <w:t>Распределение трафика по странам показывает, какая часть цифрового спроса связана с выбранной территорией. Если доля целевой страны в трафике конкурентов является значимой, это подтверждает целесообразность рассматривать данную территорию как доступный цифровой рынок. Если трафик преимущественно международный, требуется дополнительная сегментация и исключение нерелевантных посещений.</w:t>
      </w:r>
    </w:p>
    <w:p>
      <w:pPr>
        <w:pStyle w:val="Heading2"/>
      </w:pPr>
      <w:r>
        <w:t>14.3. Формулировка о каналах входа на рынок</w:t>
      </w:r>
    </w:p>
    <w:p>
      <w:pPr>
        <w:spacing w:after="120" w:line="259" w:lineRule="auto"/>
      </w:pPr>
      <w:r>
        <w:t>Анализ каналов трафика показывает, через какие источники конкуренты получают аудиторию. Если значительная часть трафика формируется органическим поиском, социальными сетями или реферальными площадками, новый бизнес может рассматривать эти каналы как потенциально доступные. Если рынок в значительной степени опирается на прямой трафик и брендовые запросы лидеров, вход требует дополнительных расходов на узнаваемость, доверие и позиционирование.</w:t>
      </w:r>
    </w:p>
    <w:p>
      <w:pPr>
        <w:pStyle w:val="Heading2"/>
      </w:pPr>
      <w:r>
        <w:t>14.4. Формулировка о достижимой выручке</w:t>
      </w:r>
    </w:p>
    <w:p>
      <w:pPr>
        <w:spacing w:after="120" w:line="259" w:lineRule="auto"/>
      </w:pPr>
      <w:r>
        <w:t>Достижимая выручка нового электронного бизнеса рассчитывается сценарно: через реалистичную долю доступного цифрового трафика, конверсию визитов в заявки, конверсию заявок в продажи и средний чек. Такой подход позволяет отделить общий объем цифрового рынка от той части спроса, которую новый проект может практически привлечь на первом этапе развития.</w:t>
      </w:r>
    </w:p>
    <w:p>
      <w:pPr>
        <w:pStyle w:val="Heading1"/>
      </w:pPr>
      <w:r>
        <w:t>15. Список источников данных и справочных материалов</w:t>
      </w:r>
    </w:p>
    <w:p>
      <w:pPr>
        <w:spacing w:after="120" w:line="259" w:lineRule="auto"/>
      </w:pPr>
      <w:r>
        <w:t>В рабочем отчете рекомендуется приводить не только выгрузки Similarweb, но и перечень источников, на основании которых сформирована методика. Ниже приведены основные справочные материалы, использованные при подготовке документа. Дата обращения: 02.05.2026.</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75"/>
        <w:gridCol w:w="3475"/>
        <w:gridCol w:w="3475"/>
      </w:tblGrid>
      <w:tr>
        <w:tc>
          <w:tcPr>
            <w:tcW w:type="dxa" w:w="567"/>
            <w:vAlign w:val="top"/>
            <w:shd w:fill="2F5597"/>
          </w:tcPr>
          <w:p>
            <w:pPr>
              <w:spacing w:after="0"/>
              <w:jc w:val="left"/>
            </w:pPr>
            <w:r>
              <w:rPr>
                <w:sz w:val="17"/>
              </w:rPr>
            </w:r>
            <w:r>
              <w:rPr>
                <w:b/>
                <w:color w:val="FFFFFF"/>
                <w:sz w:val="17"/>
              </w:rPr>
              <w:t>№</w:t>
            </w:r>
          </w:p>
        </w:tc>
        <w:tc>
          <w:tcPr>
            <w:tcW w:type="dxa" w:w="3969"/>
            <w:vAlign w:val="top"/>
            <w:shd w:fill="2F5597"/>
          </w:tcPr>
          <w:p>
            <w:pPr>
              <w:spacing w:after="0"/>
              <w:jc w:val="left"/>
            </w:pPr>
            <w:r>
              <w:rPr>
                <w:sz w:val="17"/>
              </w:rPr>
            </w:r>
            <w:r>
              <w:rPr>
                <w:b/>
                <w:color w:val="FFFFFF"/>
                <w:sz w:val="17"/>
              </w:rPr>
              <w:t>Источник</w:t>
            </w:r>
          </w:p>
        </w:tc>
        <w:tc>
          <w:tcPr>
            <w:tcW w:type="dxa" w:w="5669"/>
            <w:vAlign w:val="top"/>
            <w:shd w:fill="2F5597"/>
          </w:tcPr>
          <w:p>
            <w:pPr>
              <w:spacing w:after="0"/>
              <w:jc w:val="left"/>
            </w:pPr>
            <w:r>
              <w:rPr>
                <w:sz w:val="17"/>
              </w:rPr>
            </w:r>
            <w:r>
              <w:rPr>
                <w:b/>
                <w:color w:val="FFFFFF"/>
                <w:sz w:val="17"/>
              </w:rPr>
              <w:t>URL</w:t>
            </w:r>
          </w:p>
        </w:tc>
      </w:tr>
      <w:tr>
        <w:tc>
          <w:tcPr>
            <w:tcW w:type="dxa" w:w="567"/>
            <w:vAlign w:val="top"/>
          </w:tcPr>
          <w:p>
            <w:pPr>
              <w:spacing w:after="0"/>
              <w:jc w:val="left"/>
            </w:pPr>
            <w:r>
              <w:rPr>
                <w:sz w:val="17"/>
              </w:rPr>
            </w:r>
            <w:r>
              <w:rPr>
                <w:b w:val="0"/>
                <w:sz w:val="17"/>
              </w:rPr>
              <w:t>1</w:t>
            </w:r>
          </w:p>
        </w:tc>
        <w:tc>
          <w:tcPr>
            <w:tcW w:type="dxa" w:w="3969"/>
            <w:vAlign w:val="top"/>
          </w:tcPr>
          <w:p>
            <w:pPr>
              <w:spacing w:after="0"/>
              <w:jc w:val="left"/>
            </w:pPr>
            <w:r>
              <w:rPr>
                <w:sz w:val="17"/>
              </w:rPr>
            </w:r>
            <w:r>
              <w:rPr>
                <w:b w:val="0"/>
                <w:sz w:val="17"/>
              </w:rPr>
              <w:t>Similarweb Knowledge Center. View Traffic &amp; Engagement.</w:t>
            </w:r>
          </w:p>
        </w:tc>
        <w:tc>
          <w:tcPr>
            <w:tcW w:type="dxa" w:w="5669"/>
            <w:vAlign w:val="top"/>
          </w:tcPr>
          <w:p>
            <w:pPr>
              <w:spacing w:after="0"/>
              <w:jc w:val="left"/>
            </w:pPr>
            <w:r>
              <w:rPr>
                <w:sz w:val="17"/>
              </w:rPr>
            </w:r>
            <w:r>
              <w:rPr>
                <w:b w:val="0"/>
                <w:sz w:val="17"/>
              </w:rPr>
              <w:t>https://support.similarweb.com/hc/en-us/articles/115004606345-View-Traffic-Engagement</w:t>
            </w:r>
          </w:p>
        </w:tc>
      </w:tr>
      <w:tr>
        <w:tc>
          <w:tcPr>
            <w:tcW w:type="dxa" w:w="567"/>
            <w:vAlign w:val="top"/>
          </w:tcPr>
          <w:p>
            <w:pPr>
              <w:spacing w:after="0"/>
              <w:jc w:val="left"/>
            </w:pPr>
            <w:r>
              <w:rPr>
                <w:sz w:val="17"/>
              </w:rPr>
            </w:r>
            <w:r>
              <w:rPr>
                <w:b w:val="0"/>
                <w:sz w:val="17"/>
              </w:rPr>
              <w:t>2</w:t>
            </w:r>
          </w:p>
        </w:tc>
        <w:tc>
          <w:tcPr>
            <w:tcW w:type="dxa" w:w="3969"/>
            <w:vAlign w:val="top"/>
          </w:tcPr>
          <w:p>
            <w:pPr>
              <w:spacing w:after="0"/>
              <w:jc w:val="left"/>
            </w:pPr>
            <w:r>
              <w:rPr>
                <w:sz w:val="17"/>
              </w:rPr>
            </w:r>
            <w:r>
              <w:rPr>
                <w:b w:val="0"/>
                <w:sz w:val="17"/>
              </w:rPr>
              <w:t>Similarweb Knowledge Center. Marketing Channels.</w:t>
            </w:r>
          </w:p>
        </w:tc>
        <w:tc>
          <w:tcPr>
            <w:tcW w:type="dxa" w:w="5669"/>
            <w:vAlign w:val="top"/>
          </w:tcPr>
          <w:p>
            <w:pPr>
              <w:spacing w:after="0"/>
              <w:jc w:val="left"/>
            </w:pPr>
            <w:r>
              <w:rPr>
                <w:sz w:val="17"/>
              </w:rPr>
            </w:r>
            <w:r>
              <w:rPr>
                <w:b w:val="0"/>
                <w:sz w:val="17"/>
              </w:rPr>
              <w:t>https://support.similarweb.com/hc/en-us/articles/115004173925-Marketing-Channels</w:t>
            </w:r>
          </w:p>
        </w:tc>
      </w:tr>
      <w:tr>
        <w:tc>
          <w:tcPr>
            <w:tcW w:type="dxa" w:w="567"/>
            <w:vAlign w:val="top"/>
          </w:tcPr>
          <w:p>
            <w:pPr>
              <w:spacing w:after="0"/>
              <w:jc w:val="left"/>
            </w:pPr>
            <w:r>
              <w:rPr>
                <w:sz w:val="17"/>
              </w:rPr>
            </w:r>
            <w:r>
              <w:rPr>
                <w:b w:val="0"/>
                <w:sz w:val="17"/>
              </w:rPr>
              <w:t>3</w:t>
            </w:r>
          </w:p>
        </w:tc>
        <w:tc>
          <w:tcPr>
            <w:tcW w:type="dxa" w:w="3969"/>
            <w:vAlign w:val="top"/>
          </w:tcPr>
          <w:p>
            <w:pPr>
              <w:spacing w:after="0"/>
              <w:jc w:val="left"/>
            </w:pPr>
            <w:r>
              <w:rPr>
                <w:sz w:val="17"/>
              </w:rPr>
            </w:r>
            <w:r>
              <w:rPr>
                <w:b w:val="0"/>
                <w:sz w:val="17"/>
              </w:rPr>
              <w:t>Similarweb Knowledge Center. View Traffic Share per Country.</w:t>
            </w:r>
          </w:p>
        </w:tc>
        <w:tc>
          <w:tcPr>
            <w:tcW w:type="dxa" w:w="5669"/>
            <w:vAlign w:val="top"/>
          </w:tcPr>
          <w:p>
            <w:pPr>
              <w:spacing w:after="0"/>
              <w:jc w:val="left"/>
            </w:pPr>
            <w:r>
              <w:rPr>
                <w:sz w:val="17"/>
              </w:rPr>
            </w:r>
            <w:r>
              <w:rPr>
                <w:b w:val="0"/>
                <w:sz w:val="17"/>
              </w:rPr>
              <w:t>https://support.similarweb.com/hc/en-us/articles/360017141457-View-Traffic-Share-per-Country</w:t>
            </w:r>
          </w:p>
        </w:tc>
      </w:tr>
      <w:tr>
        <w:tc>
          <w:tcPr>
            <w:tcW w:type="dxa" w:w="567"/>
            <w:vAlign w:val="top"/>
          </w:tcPr>
          <w:p>
            <w:pPr>
              <w:spacing w:after="0"/>
              <w:jc w:val="left"/>
            </w:pPr>
            <w:r>
              <w:rPr>
                <w:sz w:val="17"/>
              </w:rPr>
            </w:r>
            <w:r>
              <w:rPr>
                <w:b w:val="0"/>
                <w:sz w:val="17"/>
              </w:rPr>
              <w:t>4</w:t>
            </w:r>
          </w:p>
        </w:tc>
        <w:tc>
          <w:tcPr>
            <w:tcW w:type="dxa" w:w="3969"/>
            <w:vAlign w:val="top"/>
          </w:tcPr>
          <w:p>
            <w:pPr>
              <w:spacing w:after="0"/>
              <w:jc w:val="left"/>
            </w:pPr>
            <w:r>
              <w:rPr>
                <w:sz w:val="17"/>
              </w:rPr>
            </w:r>
            <w:r>
              <w:rPr>
                <w:b w:val="0"/>
                <w:sz w:val="17"/>
              </w:rPr>
              <w:t>Similarweb Knowledge Center. Traffic Share.</w:t>
            </w:r>
          </w:p>
        </w:tc>
        <w:tc>
          <w:tcPr>
            <w:tcW w:type="dxa" w:w="5669"/>
            <w:vAlign w:val="top"/>
          </w:tcPr>
          <w:p>
            <w:pPr>
              <w:spacing w:after="0"/>
              <w:jc w:val="left"/>
            </w:pPr>
            <w:r>
              <w:rPr>
                <w:sz w:val="17"/>
              </w:rPr>
            </w:r>
            <w:r>
              <w:rPr>
                <w:b w:val="0"/>
                <w:sz w:val="17"/>
              </w:rPr>
              <w:t>https://support.similarweb.com/hc/en-us/articles/115000070045-Traffic-Share</w:t>
            </w:r>
          </w:p>
        </w:tc>
      </w:tr>
      <w:tr>
        <w:tc>
          <w:tcPr>
            <w:tcW w:type="dxa" w:w="567"/>
            <w:vAlign w:val="top"/>
          </w:tcPr>
          <w:p>
            <w:pPr>
              <w:spacing w:after="0"/>
              <w:jc w:val="left"/>
            </w:pPr>
            <w:r>
              <w:rPr>
                <w:sz w:val="17"/>
              </w:rPr>
            </w:r>
            <w:r>
              <w:rPr>
                <w:b w:val="0"/>
                <w:sz w:val="17"/>
              </w:rPr>
              <w:t>5</w:t>
            </w:r>
          </w:p>
        </w:tc>
        <w:tc>
          <w:tcPr>
            <w:tcW w:type="dxa" w:w="3969"/>
            <w:vAlign w:val="top"/>
          </w:tcPr>
          <w:p>
            <w:pPr>
              <w:spacing w:after="0"/>
              <w:jc w:val="left"/>
            </w:pPr>
            <w:r>
              <w:rPr>
                <w:sz w:val="17"/>
              </w:rPr>
            </w:r>
            <w:r>
              <w:rPr>
                <w:b w:val="0"/>
                <w:sz w:val="17"/>
              </w:rPr>
              <w:t>Similarweb Knowledge Center. Data Exporter.</w:t>
            </w:r>
          </w:p>
        </w:tc>
        <w:tc>
          <w:tcPr>
            <w:tcW w:type="dxa" w:w="5669"/>
            <w:vAlign w:val="top"/>
          </w:tcPr>
          <w:p>
            <w:pPr>
              <w:spacing w:after="0"/>
              <w:jc w:val="left"/>
            </w:pPr>
            <w:r>
              <w:rPr>
                <w:sz w:val="17"/>
              </w:rPr>
            </w:r>
            <w:r>
              <w:rPr>
                <w:b w:val="0"/>
                <w:sz w:val="17"/>
              </w:rPr>
              <w:t>https://support.similarweb.com/hc/en-us/articles/13252032019101-Data-Exporter</w:t>
            </w:r>
          </w:p>
        </w:tc>
      </w:tr>
      <w:tr>
        <w:tc>
          <w:tcPr>
            <w:tcW w:type="dxa" w:w="567"/>
            <w:vAlign w:val="top"/>
          </w:tcPr>
          <w:p>
            <w:pPr>
              <w:spacing w:after="0"/>
              <w:jc w:val="left"/>
            </w:pPr>
            <w:r>
              <w:rPr>
                <w:sz w:val="17"/>
              </w:rPr>
            </w:r>
            <w:r>
              <w:rPr>
                <w:b w:val="0"/>
                <w:sz w:val="17"/>
              </w:rPr>
              <w:t>6</w:t>
            </w:r>
          </w:p>
        </w:tc>
        <w:tc>
          <w:tcPr>
            <w:tcW w:type="dxa" w:w="3969"/>
            <w:vAlign w:val="top"/>
          </w:tcPr>
          <w:p>
            <w:pPr>
              <w:spacing w:after="0"/>
              <w:jc w:val="left"/>
            </w:pPr>
            <w:r>
              <w:rPr>
                <w:sz w:val="17"/>
              </w:rPr>
            </w:r>
            <w:r>
              <w:rPr>
                <w:b w:val="0"/>
                <w:sz w:val="17"/>
              </w:rPr>
              <w:t>Similarweb Blog. Introducing Data Exporter.</w:t>
            </w:r>
          </w:p>
        </w:tc>
        <w:tc>
          <w:tcPr>
            <w:tcW w:type="dxa" w:w="5669"/>
            <w:vAlign w:val="top"/>
          </w:tcPr>
          <w:p>
            <w:pPr>
              <w:spacing w:after="0"/>
              <w:jc w:val="left"/>
            </w:pPr>
            <w:r>
              <w:rPr>
                <w:sz w:val="17"/>
              </w:rPr>
            </w:r>
            <w:r>
              <w:rPr>
                <w:b w:val="0"/>
                <w:sz w:val="17"/>
              </w:rPr>
              <w:t>https://www.similarweb.com/blog/updates/product-updates/data-exporter/</w:t>
            </w:r>
          </w:p>
        </w:tc>
      </w:tr>
      <w:tr>
        <w:tc>
          <w:tcPr>
            <w:tcW w:type="dxa" w:w="567"/>
            <w:vAlign w:val="top"/>
          </w:tcPr>
          <w:p>
            <w:pPr>
              <w:spacing w:after="0"/>
              <w:jc w:val="left"/>
            </w:pPr>
            <w:r>
              <w:rPr>
                <w:sz w:val="17"/>
              </w:rPr>
            </w:r>
            <w:r>
              <w:rPr>
                <w:b w:val="0"/>
                <w:sz w:val="17"/>
              </w:rPr>
              <w:t>7</w:t>
            </w:r>
          </w:p>
        </w:tc>
        <w:tc>
          <w:tcPr>
            <w:tcW w:type="dxa" w:w="3969"/>
            <w:vAlign w:val="top"/>
          </w:tcPr>
          <w:p>
            <w:pPr>
              <w:spacing w:after="0"/>
              <w:jc w:val="left"/>
            </w:pPr>
            <w:r>
              <w:rPr>
                <w:sz w:val="17"/>
              </w:rPr>
            </w:r>
            <w:r>
              <w:rPr>
                <w:b w:val="0"/>
                <w:sz w:val="17"/>
              </w:rPr>
              <w:t>Similarweb Knowledge Center. Batch API.</w:t>
            </w:r>
          </w:p>
        </w:tc>
        <w:tc>
          <w:tcPr>
            <w:tcW w:type="dxa" w:w="5669"/>
            <w:vAlign w:val="top"/>
          </w:tcPr>
          <w:p>
            <w:pPr>
              <w:spacing w:after="0"/>
              <w:jc w:val="left"/>
            </w:pPr>
            <w:r>
              <w:rPr>
                <w:sz w:val="17"/>
              </w:rPr>
            </w:r>
            <w:r>
              <w:rPr>
                <w:b w:val="0"/>
                <w:sz w:val="17"/>
              </w:rPr>
              <w:t>https://support.similarweb.com/hc/en-us/articles/22089634448413-Batch-API</w:t>
            </w:r>
          </w:p>
        </w:tc>
      </w:tr>
      <w:tr>
        <w:tc>
          <w:tcPr>
            <w:tcW w:type="dxa" w:w="567"/>
            <w:vAlign w:val="top"/>
          </w:tcPr>
          <w:p>
            <w:pPr>
              <w:spacing w:after="0"/>
              <w:jc w:val="left"/>
            </w:pPr>
            <w:r>
              <w:rPr>
                <w:sz w:val="17"/>
              </w:rPr>
            </w:r>
            <w:r>
              <w:rPr>
                <w:b w:val="0"/>
                <w:sz w:val="17"/>
              </w:rPr>
              <w:t>8</w:t>
            </w:r>
          </w:p>
        </w:tc>
        <w:tc>
          <w:tcPr>
            <w:tcW w:type="dxa" w:w="3969"/>
            <w:vAlign w:val="top"/>
          </w:tcPr>
          <w:p>
            <w:pPr>
              <w:spacing w:after="0"/>
              <w:jc w:val="left"/>
            </w:pPr>
            <w:r>
              <w:rPr>
                <w:sz w:val="17"/>
              </w:rPr>
            </w:r>
            <w:r>
              <w:rPr>
                <w:b w:val="0"/>
                <w:sz w:val="17"/>
              </w:rPr>
              <w:t>Similarweb Knowledge Center. Data Feeds.</w:t>
            </w:r>
          </w:p>
        </w:tc>
        <w:tc>
          <w:tcPr>
            <w:tcW w:type="dxa" w:w="5669"/>
            <w:vAlign w:val="top"/>
          </w:tcPr>
          <w:p>
            <w:pPr>
              <w:spacing w:after="0"/>
              <w:jc w:val="left"/>
            </w:pPr>
            <w:r>
              <w:rPr>
                <w:sz w:val="17"/>
              </w:rPr>
            </w:r>
            <w:r>
              <w:rPr>
                <w:b w:val="0"/>
                <w:sz w:val="17"/>
              </w:rPr>
              <w:t>https://support.similarweb.com/hc/en-us/articles/22978718348701-Data-Feeds</w:t>
            </w:r>
          </w:p>
        </w:tc>
      </w:tr>
      <w:tr>
        <w:tc>
          <w:tcPr>
            <w:tcW w:type="dxa" w:w="567"/>
            <w:vAlign w:val="top"/>
          </w:tcPr>
          <w:p>
            <w:pPr>
              <w:spacing w:after="0"/>
              <w:jc w:val="left"/>
            </w:pPr>
            <w:r>
              <w:rPr>
                <w:sz w:val="17"/>
              </w:rPr>
            </w:r>
            <w:r>
              <w:rPr>
                <w:b w:val="0"/>
                <w:sz w:val="17"/>
              </w:rPr>
              <w:t>9</w:t>
            </w:r>
          </w:p>
        </w:tc>
        <w:tc>
          <w:tcPr>
            <w:tcW w:type="dxa" w:w="3969"/>
            <w:vAlign w:val="top"/>
          </w:tcPr>
          <w:p>
            <w:pPr>
              <w:spacing w:after="0"/>
              <w:jc w:val="left"/>
            </w:pPr>
            <w:r>
              <w:rPr>
                <w:sz w:val="17"/>
              </w:rPr>
            </w:r>
            <w:r>
              <w:rPr>
                <w:b w:val="0"/>
                <w:sz w:val="17"/>
              </w:rPr>
              <w:t>Similarweb Knowledge Center. Similarweb Data Methodology.</w:t>
            </w:r>
          </w:p>
        </w:tc>
        <w:tc>
          <w:tcPr>
            <w:tcW w:type="dxa" w:w="5669"/>
            <w:vAlign w:val="top"/>
          </w:tcPr>
          <w:p>
            <w:pPr>
              <w:spacing w:after="0"/>
              <w:jc w:val="left"/>
            </w:pPr>
            <w:r>
              <w:rPr>
                <w:sz w:val="17"/>
              </w:rPr>
            </w:r>
            <w:r>
              <w:rPr>
                <w:b w:val="0"/>
                <w:sz w:val="17"/>
              </w:rPr>
              <w:t>https://support.similarweb.com/hc/en-us/articles/360001631538-Similarweb-Data-Methodology</w:t>
            </w:r>
          </w:p>
        </w:tc>
      </w:tr>
      <w:tr>
        <w:tc>
          <w:tcPr>
            <w:tcW w:type="dxa" w:w="567"/>
            <w:vAlign w:val="top"/>
          </w:tcPr>
          <w:p>
            <w:pPr>
              <w:spacing w:after="0"/>
              <w:jc w:val="left"/>
            </w:pPr>
            <w:r>
              <w:rPr>
                <w:sz w:val="17"/>
              </w:rPr>
            </w:r>
            <w:r>
              <w:rPr>
                <w:b w:val="0"/>
                <w:sz w:val="17"/>
              </w:rPr>
              <w:t>10</w:t>
            </w:r>
          </w:p>
        </w:tc>
        <w:tc>
          <w:tcPr>
            <w:tcW w:type="dxa" w:w="3969"/>
            <w:vAlign w:val="top"/>
          </w:tcPr>
          <w:p>
            <w:pPr>
              <w:spacing w:after="0"/>
              <w:jc w:val="left"/>
            </w:pPr>
            <w:r>
              <w:rPr>
                <w:sz w:val="17"/>
              </w:rPr>
            </w:r>
            <w:r>
              <w:rPr>
                <w:b w:val="0"/>
                <w:sz w:val="17"/>
              </w:rPr>
              <w:t>Similarweb Knowledge Center. Similarweb vs. Direct Measurement.</w:t>
            </w:r>
          </w:p>
        </w:tc>
        <w:tc>
          <w:tcPr>
            <w:tcW w:type="dxa" w:w="5669"/>
            <w:vAlign w:val="top"/>
          </w:tcPr>
          <w:p>
            <w:pPr>
              <w:spacing w:after="0"/>
              <w:jc w:val="left"/>
            </w:pPr>
            <w:r>
              <w:rPr>
                <w:sz w:val="17"/>
              </w:rPr>
            </w:r>
            <w:r>
              <w:rPr>
                <w:b w:val="0"/>
                <w:sz w:val="17"/>
              </w:rPr>
              <w:t>https://support.similarweb.com/hc/en-us/articles/360002329778-Similarweb-vs-Direct-Measurement</w:t>
            </w:r>
          </w:p>
        </w:tc>
      </w:tr>
      <w:tr>
        <w:tc>
          <w:tcPr>
            <w:tcW w:type="dxa" w:w="567"/>
            <w:vAlign w:val="top"/>
          </w:tcPr>
          <w:p>
            <w:pPr>
              <w:spacing w:after="0"/>
              <w:jc w:val="left"/>
            </w:pPr>
            <w:r>
              <w:rPr>
                <w:sz w:val="17"/>
              </w:rPr>
            </w:r>
            <w:r>
              <w:rPr>
                <w:b w:val="0"/>
                <w:sz w:val="17"/>
              </w:rPr>
              <w:t>11</w:t>
            </w:r>
          </w:p>
        </w:tc>
        <w:tc>
          <w:tcPr>
            <w:tcW w:type="dxa" w:w="3969"/>
            <w:vAlign w:val="top"/>
          </w:tcPr>
          <w:p>
            <w:pPr>
              <w:spacing w:after="0"/>
              <w:jc w:val="left"/>
            </w:pPr>
            <w:r>
              <w:rPr>
                <w:sz w:val="17"/>
              </w:rPr>
            </w:r>
            <w:r>
              <w:rPr>
                <w:b w:val="0"/>
                <w:sz w:val="17"/>
              </w:rPr>
              <w:t>Similarweb Knowledge Center. Website Demographics.</w:t>
            </w:r>
          </w:p>
        </w:tc>
        <w:tc>
          <w:tcPr>
            <w:tcW w:type="dxa" w:w="5669"/>
            <w:vAlign w:val="top"/>
          </w:tcPr>
          <w:p>
            <w:pPr>
              <w:spacing w:after="0"/>
              <w:jc w:val="left"/>
            </w:pPr>
            <w:r>
              <w:rPr>
                <w:sz w:val="17"/>
              </w:rPr>
            </w:r>
            <w:r>
              <w:rPr>
                <w:b w:val="0"/>
                <w:sz w:val="17"/>
              </w:rPr>
              <w:t>https://support.similarweb.com/hc/en-us/articles/115005835169-Website-Demographics</w:t>
            </w:r>
          </w:p>
        </w:tc>
      </w:tr>
      <w:tr>
        <w:tc>
          <w:tcPr>
            <w:tcW w:type="dxa" w:w="567"/>
            <w:vAlign w:val="top"/>
          </w:tcPr>
          <w:p>
            <w:pPr>
              <w:spacing w:after="0"/>
              <w:jc w:val="left"/>
            </w:pPr>
            <w:r>
              <w:rPr>
                <w:sz w:val="17"/>
              </w:rPr>
            </w:r>
            <w:r>
              <w:rPr>
                <w:b w:val="0"/>
                <w:sz w:val="17"/>
              </w:rPr>
              <w:t>12</w:t>
            </w:r>
          </w:p>
        </w:tc>
        <w:tc>
          <w:tcPr>
            <w:tcW w:type="dxa" w:w="3969"/>
            <w:vAlign w:val="top"/>
          </w:tcPr>
          <w:p>
            <w:pPr>
              <w:spacing w:after="0"/>
              <w:jc w:val="left"/>
            </w:pPr>
            <w:r>
              <w:rPr>
                <w:sz w:val="17"/>
              </w:rPr>
            </w:r>
            <w:r>
              <w:rPr>
                <w:b w:val="0"/>
                <w:sz w:val="17"/>
              </w:rPr>
              <w:t>Similarweb Knowledge Center. Web Category Analysis.</w:t>
            </w:r>
          </w:p>
        </w:tc>
        <w:tc>
          <w:tcPr>
            <w:tcW w:type="dxa" w:w="5669"/>
            <w:vAlign w:val="top"/>
          </w:tcPr>
          <w:p>
            <w:pPr>
              <w:spacing w:after="0"/>
              <w:jc w:val="left"/>
            </w:pPr>
            <w:r>
              <w:rPr>
                <w:sz w:val="17"/>
              </w:rPr>
            </w:r>
            <w:r>
              <w:rPr>
                <w:b w:val="0"/>
                <w:sz w:val="17"/>
              </w:rPr>
              <w:t>https://support.similarweb.com/hc/en-us/articles/213466785-Web-Category-Analysis</w:t>
            </w:r>
          </w:p>
        </w:tc>
      </w:tr>
    </w:tbl>
    <w:p>
      <w:pPr>
        <w:pStyle w:val="Heading1"/>
      </w:pPr>
      <w:r>
        <w:t>16. Итоговый алгоритм</w:t>
      </w:r>
    </w:p>
    <w:tbl>
      <w:tblPr>
        <w:tblStyle w:val="TableGrid"/>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75"/>
        <w:gridCol w:w="3475"/>
        <w:gridCol w:w="3475"/>
      </w:tblGrid>
      <w:tr>
        <w:tc>
          <w:tcPr>
            <w:tcW w:type="dxa" w:w="680"/>
            <w:vAlign w:val="top"/>
            <w:shd w:fill="2F5597"/>
          </w:tcPr>
          <w:p>
            <w:pPr>
              <w:spacing w:after="0"/>
              <w:jc w:val="left"/>
            </w:pPr>
            <w:r>
              <w:rPr>
                <w:sz w:val="17"/>
              </w:rPr>
            </w:r>
            <w:r>
              <w:rPr>
                <w:b/>
                <w:color w:val="FFFFFF"/>
                <w:sz w:val="17"/>
              </w:rPr>
              <w:t>№</w:t>
            </w:r>
          </w:p>
        </w:tc>
        <w:tc>
          <w:tcPr>
            <w:tcW w:type="dxa" w:w="4535"/>
            <w:vAlign w:val="top"/>
            <w:shd w:fill="2F5597"/>
          </w:tcPr>
          <w:p>
            <w:pPr>
              <w:spacing w:after="0"/>
              <w:jc w:val="left"/>
            </w:pPr>
            <w:r>
              <w:rPr>
                <w:sz w:val="17"/>
              </w:rPr>
            </w:r>
            <w:r>
              <w:rPr>
                <w:b/>
                <w:color w:val="FFFFFF"/>
                <w:sz w:val="17"/>
              </w:rPr>
              <w:t>Действие</w:t>
            </w:r>
          </w:p>
        </w:tc>
        <w:tc>
          <w:tcPr>
            <w:tcW w:type="dxa" w:w="4535"/>
            <w:vAlign w:val="top"/>
            <w:shd w:fill="2F5597"/>
          </w:tcPr>
          <w:p>
            <w:pPr>
              <w:spacing w:after="0"/>
              <w:jc w:val="left"/>
            </w:pPr>
            <w:r>
              <w:rPr>
                <w:sz w:val="17"/>
              </w:rPr>
            </w:r>
            <w:r>
              <w:rPr>
                <w:b/>
                <w:color w:val="FFFFFF"/>
                <w:sz w:val="17"/>
              </w:rPr>
              <w:t>Итог</w:t>
            </w:r>
          </w:p>
        </w:tc>
      </w:tr>
      <w:tr>
        <w:tc>
          <w:tcPr>
            <w:tcW w:type="dxa" w:w="680"/>
            <w:vAlign w:val="top"/>
          </w:tcPr>
          <w:p>
            <w:pPr>
              <w:spacing w:after="0"/>
              <w:jc w:val="left"/>
            </w:pPr>
            <w:r>
              <w:rPr>
                <w:sz w:val="17"/>
              </w:rPr>
            </w:r>
            <w:r>
              <w:rPr>
                <w:b w:val="0"/>
                <w:sz w:val="17"/>
              </w:rPr>
              <w:t>1</w:t>
            </w:r>
          </w:p>
        </w:tc>
        <w:tc>
          <w:tcPr>
            <w:tcW w:type="dxa" w:w="4535"/>
            <w:vAlign w:val="top"/>
          </w:tcPr>
          <w:p>
            <w:pPr>
              <w:spacing w:after="0"/>
              <w:jc w:val="left"/>
            </w:pPr>
            <w:r>
              <w:rPr>
                <w:sz w:val="17"/>
              </w:rPr>
            </w:r>
            <w:r>
              <w:rPr>
                <w:b w:val="0"/>
                <w:sz w:val="17"/>
              </w:rPr>
              <w:t>Зафиксировать границы рынка.</w:t>
            </w:r>
          </w:p>
        </w:tc>
        <w:tc>
          <w:tcPr>
            <w:tcW w:type="dxa" w:w="4535"/>
            <w:vAlign w:val="top"/>
          </w:tcPr>
          <w:p>
            <w:pPr>
              <w:spacing w:after="0"/>
              <w:jc w:val="left"/>
            </w:pPr>
            <w:r>
              <w:rPr>
                <w:sz w:val="17"/>
              </w:rPr>
            </w:r>
            <w:r>
              <w:rPr>
                <w:b w:val="0"/>
                <w:sz w:val="17"/>
              </w:rPr>
              <w:t>Понятно, какие сайты и категории включаются.</w:t>
            </w:r>
          </w:p>
        </w:tc>
      </w:tr>
      <w:tr>
        <w:tc>
          <w:tcPr>
            <w:tcW w:type="dxa" w:w="680"/>
            <w:vAlign w:val="top"/>
          </w:tcPr>
          <w:p>
            <w:pPr>
              <w:spacing w:after="0"/>
              <w:jc w:val="left"/>
            </w:pPr>
            <w:r>
              <w:rPr>
                <w:sz w:val="17"/>
              </w:rPr>
            </w:r>
            <w:r>
              <w:rPr>
                <w:b w:val="0"/>
                <w:sz w:val="17"/>
              </w:rPr>
              <w:t>2</w:t>
            </w:r>
          </w:p>
        </w:tc>
        <w:tc>
          <w:tcPr>
            <w:tcW w:type="dxa" w:w="4535"/>
            <w:vAlign w:val="top"/>
          </w:tcPr>
          <w:p>
            <w:pPr>
              <w:spacing w:after="0"/>
              <w:jc w:val="left"/>
            </w:pPr>
            <w:r>
              <w:rPr>
                <w:sz w:val="17"/>
              </w:rPr>
            </w:r>
            <w:r>
              <w:rPr>
                <w:b w:val="0"/>
                <w:sz w:val="17"/>
              </w:rPr>
              <w:t>Собрать конкурентный набор.</w:t>
            </w:r>
          </w:p>
        </w:tc>
        <w:tc>
          <w:tcPr>
            <w:tcW w:type="dxa" w:w="4535"/>
            <w:vAlign w:val="top"/>
          </w:tcPr>
          <w:p>
            <w:pPr>
              <w:spacing w:after="0"/>
              <w:jc w:val="left"/>
            </w:pPr>
            <w:r>
              <w:rPr>
                <w:sz w:val="17"/>
              </w:rPr>
            </w:r>
            <w:r>
              <w:rPr>
                <w:b w:val="0"/>
                <w:sz w:val="17"/>
              </w:rPr>
              <w:t>Есть список доменов и приложений для анализа.</w:t>
            </w:r>
          </w:p>
        </w:tc>
      </w:tr>
      <w:tr>
        <w:tc>
          <w:tcPr>
            <w:tcW w:type="dxa" w:w="680"/>
            <w:vAlign w:val="top"/>
          </w:tcPr>
          <w:p>
            <w:pPr>
              <w:spacing w:after="0"/>
              <w:jc w:val="left"/>
            </w:pPr>
            <w:r>
              <w:rPr>
                <w:sz w:val="17"/>
              </w:rPr>
            </w:r>
            <w:r>
              <w:rPr>
                <w:b w:val="0"/>
                <w:sz w:val="17"/>
              </w:rPr>
              <w:t>3</w:t>
            </w:r>
          </w:p>
        </w:tc>
        <w:tc>
          <w:tcPr>
            <w:tcW w:type="dxa" w:w="4535"/>
            <w:vAlign w:val="top"/>
          </w:tcPr>
          <w:p>
            <w:pPr>
              <w:spacing w:after="0"/>
              <w:jc w:val="left"/>
            </w:pPr>
            <w:r>
              <w:rPr>
                <w:sz w:val="17"/>
              </w:rPr>
            </w:r>
            <w:r>
              <w:rPr>
                <w:b w:val="0"/>
                <w:sz w:val="17"/>
              </w:rPr>
              <w:t>Выгрузить трафик и вовлеченность.</w:t>
            </w:r>
          </w:p>
        </w:tc>
        <w:tc>
          <w:tcPr>
            <w:tcW w:type="dxa" w:w="4535"/>
            <w:vAlign w:val="top"/>
          </w:tcPr>
          <w:p>
            <w:pPr>
              <w:spacing w:after="0"/>
              <w:jc w:val="left"/>
            </w:pPr>
            <w:r>
              <w:rPr>
                <w:sz w:val="17"/>
              </w:rPr>
            </w:r>
            <w:r>
              <w:rPr>
                <w:b w:val="0"/>
                <w:sz w:val="17"/>
              </w:rPr>
              <w:t>Получен цифровой масштаб рынка.</w:t>
            </w:r>
          </w:p>
        </w:tc>
      </w:tr>
      <w:tr>
        <w:tc>
          <w:tcPr>
            <w:tcW w:type="dxa" w:w="680"/>
            <w:vAlign w:val="top"/>
          </w:tcPr>
          <w:p>
            <w:pPr>
              <w:spacing w:after="0"/>
              <w:jc w:val="left"/>
            </w:pPr>
            <w:r>
              <w:rPr>
                <w:sz w:val="17"/>
              </w:rPr>
            </w:r>
            <w:r>
              <w:rPr>
                <w:b w:val="0"/>
                <w:sz w:val="17"/>
              </w:rPr>
              <w:t>4</w:t>
            </w:r>
          </w:p>
        </w:tc>
        <w:tc>
          <w:tcPr>
            <w:tcW w:type="dxa" w:w="4535"/>
            <w:vAlign w:val="top"/>
          </w:tcPr>
          <w:p>
            <w:pPr>
              <w:spacing w:after="0"/>
              <w:jc w:val="left"/>
            </w:pPr>
            <w:r>
              <w:rPr>
                <w:sz w:val="17"/>
              </w:rPr>
            </w:r>
            <w:r>
              <w:rPr>
                <w:b w:val="0"/>
                <w:sz w:val="17"/>
              </w:rPr>
              <w:t>Выгрузить географию.</w:t>
            </w:r>
          </w:p>
        </w:tc>
        <w:tc>
          <w:tcPr>
            <w:tcW w:type="dxa" w:w="4535"/>
            <w:vAlign w:val="top"/>
          </w:tcPr>
          <w:p>
            <w:pPr>
              <w:spacing w:after="0"/>
              <w:jc w:val="left"/>
            </w:pPr>
            <w:r>
              <w:rPr>
                <w:sz w:val="17"/>
              </w:rPr>
            </w:r>
            <w:r>
              <w:rPr>
                <w:b w:val="0"/>
                <w:sz w:val="17"/>
              </w:rPr>
              <w:t>Определен доступный рынок по территории.</w:t>
            </w:r>
          </w:p>
        </w:tc>
      </w:tr>
      <w:tr>
        <w:tc>
          <w:tcPr>
            <w:tcW w:type="dxa" w:w="680"/>
            <w:vAlign w:val="top"/>
          </w:tcPr>
          <w:p>
            <w:pPr>
              <w:spacing w:after="0"/>
              <w:jc w:val="left"/>
            </w:pPr>
            <w:r>
              <w:rPr>
                <w:sz w:val="17"/>
              </w:rPr>
            </w:r>
            <w:r>
              <w:rPr>
                <w:b w:val="0"/>
                <w:sz w:val="17"/>
              </w:rPr>
              <w:t>5</w:t>
            </w:r>
          </w:p>
        </w:tc>
        <w:tc>
          <w:tcPr>
            <w:tcW w:type="dxa" w:w="4535"/>
            <w:vAlign w:val="top"/>
          </w:tcPr>
          <w:p>
            <w:pPr>
              <w:spacing w:after="0"/>
              <w:jc w:val="left"/>
            </w:pPr>
            <w:r>
              <w:rPr>
                <w:sz w:val="17"/>
              </w:rPr>
            </w:r>
            <w:r>
              <w:rPr>
                <w:b w:val="0"/>
                <w:sz w:val="17"/>
              </w:rPr>
              <w:t>Выгрузить каналы.</w:t>
            </w:r>
          </w:p>
        </w:tc>
        <w:tc>
          <w:tcPr>
            <w:tcW w:type="dxa" w:w="4535"/>
            <w:vAlign w:val="top"/>
          </w:tcPr>
          <w:p>
            <w:pPr>
              <w:spacing w:after="0"/>
              <w:jc w:val="left"/>
            </w:pPr>
            <w:r>
              <w:rPr>
                <w:sz w:val="17"/>
              </w:rPr>
            </w:r>
            <w:r>
              <w:rPr>
                <w:b w:val="0"/>
                <w:sz w:val="17"/>
              </w:rPr>
              <w:t>Понятны источники роста и стоимость входа.</w:t>
            </w:r>
          </w:p>
        </w:tc>
      </w:tr>
      <w:tr>
        <w:tc>
          <w:tcPr>
            <w:tcW w:type="dxa" w:w="680"/>
            <w:vAlign w:val="top"/>
          </w:tcPr>
          <w:p>
            <w:pPr>
              <w:spacing w:after="0"/>
              <w:jc w:val="left"/>
            </w:pPr>
            <w:r>
              <w:rPr>
                <w:sz w:val="17"/>
              </w:rPr>
            </w:r>
            <w:r>
              <w:rPr>
                <w:b w:val="0"/>
                <w:sz w:val="17"/>
              </w:rPr>
              <w:t>6</w:t>
            </w:r>
          </w:p>
        </w:tc>
        <w:tc>
          <w:tcPr>
            <w:tcW w:type="dxa" w:w="4535"/>
            <w:vAlign w:val="top"/>
          </w:tcPr>
          <w:p>
            <w:pPr>
              <w:spacing w:after="0"/>
              <w:jc w:val="left"/>
            </w:pPr>
            <w:r>
              <w:rPr>
                <w:sz w:val="17"/>
              </w:rPr>
            </w:r>
            <w:r>
              <w:rPr>
                <w:b w:val="0"/>
                <w:sz w:val="17"/>
              </w:rPr>
              <w:t>Выгрузить поисковые данные.</w:t>
            </w:r>
          </w:p>
        </w:tc>
        <w:tc>
          <w:tcPr>
            <w:tcW w:type="dxa" w:w="4535"/>
            <w:vAlign w:val="top"/>
          </w:tcPr>
          <w:p>
            <w:pPr>
              <w:spacing w:after="0"/>
              <w:jc w:val="left"/>
            </w:pPr>
            <w:r>
              <w:rPr>
                <w:sz w:val="17"/>
              </w:rPr>
            </w:r>
            <w:r>
              <w:rPr>
                <w:b w:val="0"/>
                <w:sz w:val="17"/>
              </w:rPr>
              <w:t>Оценен коммерческий поисковый спрос.</w:t>
            </w:r>
          </w:p>
        </w:tc>
      </w:tr>
      <w:tr>
        <w:tc>
          <w:tcPr>
            <w:tcW w:type="dxa" w:w="680"/>
            <w:vAlign w:val="top"/>
          </w:tcPr>
          <w:p>
            <w:pPr>
              <w:spacing w:after="0"/>
              <w:jc w:val="left"/>
            </w:pPr>
            <w:r>
              <w:rPr>
                <w:sz w:val="17"/>
              </w:rPr>
            </w:r>
            <w:r>
              <w:rPr>
                <w:b w:val="0"/>
                <w:sz w:val="17"/>
              </w:rPr>
              <w:t>7</w:t>
            </w:r>
          </w:p>
        </w:tc>
        <w:tc>
          <w:tcPr>
            <w:tcW w:type="dxa" w:w="4535"/>
            <w:vAlign w:val="top"/>
          </w:tcPr>
          <w:p>
            <w:pPr>
              <w:spacing w:after="0"/>
              <w:jc w:val="left"/>
            </w:pPr>
            <w:r>
              <w:rPr>
                <w:sz w:val="17"/>
              </w:rPr>
            </w:r>
            <w:r>
              <w:rPr>
                <w:b w:val="0"/>
                <w:sz w:val="17"/>
              </w:rPr>
              <w:t>Рассчитать доли и концентрацию.</w:t>
            </w:r>
          </w:p>
        </w:tc>
        <w:tc>
          <w:tcPr>
            <w:tcW w:type="dxa" w:w="4535"/>
            <w:vAlign w:val="top"/>
          </w:tcPr>
          <w:p>
            <w:pPr>
              <w:spacing w:after="0"/>
              <w:jc w:val="left"/>
            </w:pPr>
            <w:r>
              <w:rPr>
                <w:sz w:val="17"/>
              </w:rPr>
            </w:r>
            <w:r>
              <w:rPr>
                <w:b w:val="0"/>
                <w:sz w:val="17"/>
              </w:rPr>
              <w:t>Определены лидеры и структура рынка.</w:t>
            </w:r>
          </w:p>
        </w:tc>
      </w:tr>
      <w:tr>
        <w:tc>
          <w:tcPr>
            <w:tcW w:type="dxa" w:w="680"/>
            <w:vAlign w:val="top"/>
          </w:tcPr>
          <w:p>
            <w:pPr>
              <w:spacing w:after="0"/>
              <w:jc w:val="left"/>
            </w:pPr>
            <w:r>
              <w:rPr>
                <w:sz w:val="17"/>
              </w:rPr>
            </w:r>
            <w:r>
              <w:rPr>
                <w:b w:val="0"/>
                <w:sz w:val="17"/>
              </w:rPr>
              <w:t>8</w:t>
            </w:r>
          </w:p>
        </w:tc>
        <w:tc>
          <w:tcPr>
            <w:tcW w:type="dxa" w:w="4535"/>
            <w:vAlign w:val="top"/>
          </w:tcPr>
          <w:p>
            <w:pPr>
              <w:spacing w:after="0"/>
              <w:jc w:val="left"/>
            </w:pPr>
            <w:r>
              <w:rPr>
                <w:sz w:val="17"/>
              </w:rPr>
            </w:r>
            <w:r>
              <w:rPr>
                <w:b w:val="0"/>
                <w:sz w:val="17"/>
              </w:rPr>
              <w:t>Построить сценарии выручки.</w:t>
            </w:r>
          </w:p>
        </w:tc>
        <w:tc>
          <w:tcPr>
            <w:tcW w:type="dxa" w:w="4535"/>
            <w:vAlign w:val="top"/>
          </w:tcPr>
          <w:p>
            <w:pPr>
              <w:spacing w:after="0"/>
              <w:jc w:val="left"/>
            </w:pPr>
            <w:r>
              <w:rPr>
                <w:sz w:val="17"/>
              </w:rPr>
            </w:r>
            <w:r>
              <w:rPr>
                <w:b w:val="0"/>
                <w:sz w:val="17"/>
              </w:rPr>
              <w:t>Получена осторожная, базовая и оптимистичная оценка.</w:t>
            </w:r>
          </w:p>
        </w:tc>
      </w:tr>
      <w:tr>
        <w:tc>
          <w:tcPr>
            <w:tcW w:type="dxa" w:w="680"/>
            <w:vAlign w:val="top"/>
          </w:tcPr>
          <w:p>
            <w:pPr>
              <w:spacing w:after="0"/>
              <w:jc w:val="left"/>
            </w:pPr>
            <w:r>
              <w:rPr>
                <w:sz w:val="17"/>
              </w:rPr>
            </w:r>
            <w:r>
              <w:rPr>
                <w:b w:val="0"/>
                <w:sz w:val="17"/>
              </w:rPr>
              <w:t>9</w:t>
            </w:r>
          </w:p>
        </w:tc>
        <w:tc>
          <w:tcPr>
            <w:tcW w:type="dxa" w:w="4535"/>
            <w:vAlign w:val="top"/>
          </w:tcPr>
          <w:p>
            <w:pPr>
              <w:spacing w:after="0"/>
              <w:jc w:val="left"/>
            </w:pPr>
            <w:r>
              <w:rPr>
                <w:sz w:val="17"/>
              </w:rPr>
            </w:r>
            <w:r>
              <w:rPr>
                <w:b w:val="0"/>
                <w:sz w:val="17"/>
              </w:rPr>
              <w:t>Проверить через внешние источники.</w:t>
            </w:r>
          </w:p>
        </w:tc>
        <w:tc>
          <w:tcPr>
            <w:tcW w:type="dxa" w:w="4535"/>
            <w:vAlign w:val="top"/>
          </w:tcPr>
          <w:p>
            <w:pPr>
              <w:spacing w:after="0"/>
              <w:jc w:val="left"/>
            </w:pPr>
            <w:r>
              <w:rPr>
                <w:sz w:val="17"/>
              </w:rPr>
            </w:r>
            <w:r>
              <w:rPr>
                <w:b w:val="0"/>
                <w:sz w:val="17"/>
              </w:rPr>
              <w:t>Снижена методическая неопределенность.</w:t>
            </w:r>
          </w:p>
        </w:tc>
      </w:tr>
      <w:tr>
        <w:tc>
          <w:tcPr>
            <w:tcW w:type="dxa" w:w="680"/>
            <w:vAlign w:val="top"/>
          </w:tcPr>
          <w:p>
            <w:pPr>
              <w:spacing w:after="0"/>
              <w:jc w:val="left"/>
            </w:pPr>
            <w:r>
              <w:rPr>
                <w:sz w:val="17"/>
              </w:rPr>
            </w:r>
            <w:r>
              <w:rPr>
                <w:b w:val="0"/>
                <w:sz w:val="17"/>
              </w:rPr>
              <w:t>10</w:t>
            </w:r>
          </w:p>
        </w:tc>
        <w:tc>
          <w:tcPr>
            <w:tcW w:type="dxa" w:w="4535"/>
            <w:vAlign w:val="top"/>
          </w:tcPr>
          <w:p>
            <w:pPr>
              <w:spacing w:after="0"/>
              <w:jc w:val="left"/>
            </w:pPr>
            <w:r>
              <w:rPr>
                <w:sz w:val="17"/>
              </w:rPr>
            </w:r>
            <w:r>
              <w:rPr>
                <w:b w:val="0"/>
                <w:sz w:val="17"/>
              </w:rPr>
              <w:t>Сформулировать вывод.</w:t>
            </w:r>
          </w:p>
        </w:tc>
        <w:tc>
          <w:tcPr>
            <w:tcW w:type="dxa" w:w="4535"/>
            <w:vAlign w:val="top"/>
          </w:tcPr>
          <w:p>
            <w:pPr>
              <w:spacing w:after="0"/>
              <w:jc w:val="left"/>
            </w:pPr>
            <w:r>
              <w:rPr>
                <w:sz w:val="17"/>
              </w:rPr>
            </w:r>
            <w:r>
              <w:rPr>
                <w:b w:val="0"/>
                <w:sz w:val="17"/>
              </w:rPr>
              <w:t>Готов раздел исследования рынка электронного бизнеса.</w:t>
            </w:r>
          </w:p>
        </w:tc>
      </w:tr>
    </w:tbl>
    <w:sectPr w:rsidR="00FC693F" w:rsidRPr="0006063C" w:rsidSect="00034616">
      <w:footerReference w:type="default" r:id="rId9"/>
      <w:pgSz w:w="12240" w:h="15840"/>
      <w:pgMar w:top="907" w:right="850" w:bottom="850"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Страница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eastAsia="Arial"/>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