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Методика сценарной оценки рынка</w:t>
        <w:br/>
        <w:t>с учетом данных Similarweb</w:t>
      </w:r>
    </w:p>
    <w:p>
      <w:pPr>
        <w:jc w:val="center"/>
      </w:pPr>
      <w:r>
        <w:rPr>
          <w:i/>
          <w:color w:val="595959"/>
          <w:sz w:val="24"/>
        </w:rPr>
        <w:t>Для анализа объема рынка электронного бизнеса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Назначение документа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Дать пошаговую методику сценарной оценки объема рынка электронного бизнеса с использованием данных Similarweb и дополнительных источников.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Область применения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Интернет-магазины, цифровые услуги, сервисные сайты, платформы, агрегаторы, маркетинговые и консультационные услуги, образовательные цифровые продукты.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Ключевая идея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используется как источник оценочных цифровых данных о посещаемости, каналах трафика, географии аудитории, поисковых запросах и конкурентном окружении. Итоговая оценка рынка оформляется как диапазон сценариев, а не как единственное точное число.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Итоговый результат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Осторожный, базовый и оптимистичный сценарии объема рынка, оценка достижимой выручки, ключевые допущения и ограничения расчета.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B9BD5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>
              <w:rPr>
                <w:b/>
                <w:i/>
                <w:color w:val="FFFFFF"/>
                <w:sz w:val="18"/>
              </w:rPr>
              <w:t>Методика предполагает, что границы рынка уже предварительно зафиксированы: определены продукт, клиентский сегмент, география, цифровые каналы и основные заменители. Без этого сценарная оценка будет считать неопределенный объект и может дать методически слабый результат.</w:t>
            </w:r>
          </w:p>
        </w:tc>
      </w:tr>
    </w:tbl>
    <w:p>
      <w:pPr>
        <w:pStyle w:val="Heading1"/>
      </w:pPr>
      <w:r>
        <w:t>Содержание методики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Что дает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 Логика сценарной оценки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Понимание, зачем считать несколько вариантов рынка.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 Данные Similarweb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Перечень показателей, которые можно использовать в расчетах.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 Подготовка входных данных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Выбор конкурентов, географии, периода и источников.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 Сценарная модель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Осторожный, базовый и оптимистичный сценарии.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5. Расчет через трафик конкурентов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цифрового объема рынка через посещаемость сайтов.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 Расчет через цифровую воронку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Перевод трафика в заявки, продажи и выручку.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7. Платформенная модель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Расчет GMV, комиссии и выручки платформы.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8. Проверка качества и ограничения</w:t>
            </w:r>
          </w:p>
        </w:tc>
        <w:tc>
          <w:tcPr>
            <w:tcW w:type="dxa" w:w="6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Контроль допущений, источников и надежности вывода.</w:t>
            </w:r>
          </w:p>
        </w:tc>
      </w:tr>
    </w:tbl>
    <w:p>
      <w:pPr>
        <w:pStyle w:val="Heading1"/>
      </w:pPr>
      <w:r>
        <w:t>1. Сущность сценарной оценки рынка</w:t>
      </w:r>
    </w:p>
    <w:p>
      <w:r>
        <w:t>Сценарная оценка рынка применяется тогда, когда точные данные о фактическом объеме продаж недоступны, а исследователь вынужден работать с косвенными цифровыми признаками: посещаемостью сайтов, структурой трафика, географией аудитории, частотой запросов, видимой активностью конкурентов и расчетными коэффициентами конверсии.</w:t>
      </w:r>
    </w:p>
    <w:p>
      <w:r>
        <w:t>Для электронного бизнеса такой подход особенно важен, потому что значительная часть рыночной активности проявляется в цифровой среде: пользователь ищет информацию, сравнивает предложения, переходит на сайты конкурентов, оставляет заявку, оформляет заказ или регистрируется на платформе.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Тип сценария</w:t>
            </w:r>
          </w:p>
        </w:tc>
        <w:tc>
          <w:tcPr>
            <w:tcW w:type="dxa" w:w="3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4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Логика допущений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Осторожный</w:t>
            </w:r>
          </w:p>
        </w:tc>
        <w:tc>
          <w:tcPr>
            <w:tcW w:type="dxa" w:w="3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Показывает нижнюю границу возможного объема рынка.</w:t>
            </w:r>
          </w:p>
        </w:tc>
        <w:tc>
          <w:tcPr>
            <w:tcW w:type="dxa" w:w="4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Используются низкие значения конверсии, меньшая доля релевантного трафика, более скромный средний чек и ограниченный охват конкурентов.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Базовый</w:t>
            </w:r>
          </w:p>
        </w:tc>
        <w:tc>
          <w:tcPr>
            <w:tcW w:type="dxa" w:w="3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Показывает наиболее вероятную оценку при реалистичных допущениях.</w:t>
            </w:r>
          </w:p>
        </w:tc>
        <w:tc>
          <w:tcPr>
            <w:tcW w:type="dxa" w:w="4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Используются средние коэффициенты, подтвержденные несколькими источниками: Similarweb, поисковый спрос, цены конкурентов, рекламные кабинеты, экспертная оценка.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Оптимистичный</w:t>
            </w:r>
          </w:p>
        </w:tc>
        <w:tc>
          <w:tcPr>
            <w:tcW w:type="dxa" w:w="3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Показывает верхнюю границу возможного объема при благоприятных условиях.</w:t>
            </w:r>
          </w:p>
        </w:tc>
        <w:tc>
          <w:tcPr>
            <w:tcW w:type="dxa" w:w="41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Используются более высокие значения конверсии, расширенный охват рынка, высокая вовлеченность аудитории и более сильная платежеспособность.</w:t>
            </w:r>
          </w:p>
        </w:tc>
      </w:tr>
    </w:tbl>
    <w:p>
      <w:pPr>
        <w:pStyle w:val="Heading1"/>
      </w:pPr>
      <w:r>
        <w:t>2. Какие данные Similarweb используются в сценарной оценке</w:t>
      </w:r>
    </w:p>
    <w:p>
      <w:r>
        <w:t>Similarweb не измеряет объем рынка напрямую. Его данные используются как цифровые признаки рыночной активности. В сценарной модели они помогают определить: размер видимой аудитории, распределение спроса между конкурентами, географию интереса, каналы привлечения и структуру поискового поведения.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Показатель Similarweb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Что показывает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Как используется в оценке рынка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Общие посещения сайта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Масштаб цифровой аудитории конкретного конкурента или площадки.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Используется для оценки суммарного трафика сегмента и относительных рыночных долей по посещаемости.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Уникальные посетители / аудитория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Оценку количества разных пользователей, если показатель доступен.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Позволяет осторожнее считать потенциальные заявки и покупателей, избегая двойного учета повторных посещений.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Длительность визита, страницы за визит, отказ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Вовлеченность аудитории.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Используется как поправка качества трафика: высокий трафик с низкой вовлеченностью не всегда означает высокий коммерческий спрос.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Каналы трафика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Доли прямого, поискового, социального, реферального, рекламного и почтового трафика.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Помогает понять, через какие каналы рынок фактически привлекает клиентов.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География трафика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Страны, откуда приходит аудитория.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Используется для выделения релевантной части трафика в выбранных географических границах рынка.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Поисковые запросы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Слова и темы, приводящие аудиторию на сайты конкурентов.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Позволяет связать оценку рынка с семантическим ядром и коммерческим спросом.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Реферальные источники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Сайты, которые направляют трафик конкурентам.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Используется для выявления партнерских каналов и площадок спроса.</w:t>
            </w:r>
          </w:p>
        </w:tc>
      </w:tr>
      <w:tr>
        <w:tc>
          <w:tcPr>
            <w:tcW w:type="dxa" w:w="2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Похожие сайты и конкуренты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Цифровое конкурентное окружение.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Помогает расширить список компаний, входящих в расчет.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B9BD5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>
              <w:rPr>
                <w:b/>
                <w:i/>
                <w:color w:val="FFFFFF"/>
                <w:sz w:val="18"/>
              </w:rPr>
              <w:t>Важно: Similarweb публикует оценочные данные, основанные на разных цифровых сигналах, статистическом представлении и моделировании. Поэтому результаты нужно оформлять как расчетный диапазон, а не как бухгалтерски точную величину рынка.</w:t>
            </w:r>
          </w:p>
        </w:tc>
      </w:tr>
    </w:tbl>
    <w:p>
      <w:pPr>
        <w:pStyle w:val="Heading1"/>
      </w:pPr>
      <w:r>
        <w:t>3. Подготовка входных данных</w:t>
      </w:r>
    </w:p>
    <w:p>
      <w:r>
        <w:t>Перед расчетом необходимо создать рабочую базу наблюдений. Она должна включать список конкурентов, период анализа, территорию, тип бизнеса, ключевые показатели Similarweb и дополнительные источники для проверки допущений.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Зафиксировать границы рынка: продукт, клиент, территория, цифровой канал, заменители.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Понятно, какие сайты и платформы включаются в расчет, а какие исключаются.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Составить список 5-15 конкурентов или платформ, работающих в выбранном сегменте.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База доменов для анализа в Similarweb.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каждый домен в Similarweb и выписать доступные показатели.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Таблица трафика, каналов, географии и вовлеченности.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Отделить релевантный трафик по географии и тематике.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аудитории, относящейся именно к выбранному рынку.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Собрать цены, средний чек или тарифы конкурентов.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Основание для денежной оценки рынка.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Задать сценарные коэффициенты: релевантность, конверсия, продажи, повторные покупки.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Три сценария расчета объема рынка.</w:t>
            </w:r>
          </w:p>
        </w:tc>
      </w:tr>
      <w:tr>
        <w:tc>
          <w:tcPr>
            <w:tcW w:type="dxa" w:w="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результат через дополнительные источники.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Итоговый диапазон, а не одиночное число.</w:t>
            </w:r>
          </w:p>
        </w:tc>
      </w:tr>
    </w:tbl>
    <w:p>
      <w:pPr>
        <w:pStyle w:val="Heading1"/>
      </w:pPr>
      <w:r>
        <w:t>4. Рабочая таблица сбора данных Similarweb</w:t>
      </w:r>
    </w:p>
    <w:p>
      <w:r>
        <w:t>Ниже приведен шаблон таблицы, которую следует заполнить по каждому конкуренту. Если бесплатный доступ не показывает часть показателей, в ячейке фиксируется «недоступно», а вывод строится на доступных данных и дополнительных источниках.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Что заполнить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Источник или способ фиксации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Домен конкурента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Адрес сайта без лишних страниц.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Карточка сайта в Similarweb, поиск Google/Яндекс, каталоги, рекламная выдача.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Тип конкурента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Агентство, интернет-магазин, платформа, агрегатор, сервис, информационный портал.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Ручная классификация по сайту конкурента.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Месячные визиты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посещаемости за выбранный месяц или среднее за период.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Website Overview / Traffic and Engagement.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Доля выбранной страны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Процент трафика из нужной географии.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Geography.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Релевантная доля трафика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Часть трафика, относящаяся к анализируемому продукту или услуге.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по структуре сайта, страницам услуг, запросам, экспертному сужению.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Каналы трафика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Поиск, прямой, социальные сети, рефералы, платная реклама и др.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Marketing Channels.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Поисковые запросы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Ключевые запросы, приводящие аудиторию.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Search Keywords, Google Trends, Яндекс Вордстат.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Средний чек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Цена покупки, услуги, подписки или средний годовой бюджет.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конкурента, прайс, коммерческое предложение, экспертная оценка.</w:t>
            </w:r>
          </w:p>
        </w:tc>
      </w:tr>
      <w:tr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Комментарий о надежности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Высокая, средняя или низкая надежность данных.</w:t>
            </w:r>
          </w:p>
        </w:tc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Оценивается по полноте данных и масштабу сайта.</w:t>
            </w:r>
          </w:p>
        </w:tc>
      </w:tr>
    </w:tbl>
    <w:p>
      <w:pPr>
        <w:pStyle w:val="Heading1"/>
      </w:pPr>
      <w:r>
        <w:t>5. Расчет через трафик конкурентов</w:t>
      </w:r>
    </w:p>
    <w:p>
      <w:r>
        <w:t>Первый расчет строится через цифровую аудиторию конкурентов. Он показывает, какой объем рынка может быть виден через сайты и платформы, уже работающие в данном сегменте.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Релевантный трафик конкурента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Месячные визиты × доля выбранной страны × релевантная доля трафика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аудитории конкурента, относящейся к выбранному рынку.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Суммарный релевантный трафик известных конкурентов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Сумма релевантного трафика по всем конкурентам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Видимая цифровая аудитория сегмента.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полного цифрового трафика рынка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Суммарный релевантный трафик / коэффициент покрытия конкурентов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Поправка на то, что в список включены не все участники рынка.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заявок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Полный релевантный трафик × конверсия в заявку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Потенциальное количество обращений клиентов.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продаж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Заявки × конверсия заявки в продажу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Потенциальное количество покупок или договоров.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Денежный объем рынка</w:t>
            </w:r>
          </w:p>
        </w:tc>
        <w:tc>
          <w:tcPr>
            <w:tcW w:type="dxa" w:w="3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Продажи × средний чек × частота покупки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годового или месячного объема рынка.</w:t>
            </w:r>
          </w:p>
        </w:tc>
      </w:tr>
    </w:tbl>
    <w:p>
      <w:pPr>
        <w:pStyle w:val="Heading1"/>
      </w:pPr>
      <w:r>
        <w:t>6. Сценарные коэффициенты</w:t>
      </w:r>
    </w:p>
    <w:p>
      <w:r>
        <w:t>Сценарная оценка строится не только на данных Similarweb, но и на коэффициентах, которые переводят цифровой интерес в коммерческий результат. Все коэффициенты должны быть явно показаны в таблице, чтобы расчет был проверяемым.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Коэффициент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Осторожный сценарий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Оптимистичный сценарий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Релевантная доля трафика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20-30 %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35-55 %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60-75 %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Коэффициент покрытия конкурентов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40-50 %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55-70 %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75-90 %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Конверсия трафика в заявку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0,3-0,8 %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1-2,5 %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3-5 %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Конверсия заявки в продажу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10-20 %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25-40 %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45-60 %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Средний чек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Нижний уровень цен конкурентов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Средний уровень цен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Премиальный или расширенный пакет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Частота покупки в год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раз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2-4 раза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и более раз / подписка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Повторные покупки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учитываются или минимальны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Учитываются частично</w:t>
            </w:r>
          </w:p>
        </w:tc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Учитываются как значимый источник выручки</w:t>
            </w:r>
          </w:p>
        </w:tc>
      </w:tr>
    </w:tbl>
    <w:p>
      <w:pPr>
        <w:pStyle w:val="Heading1"/>
      </w:pPr>
      <w:r>
        <w:t>7. Сценарная модель через цифровую воронку</w:t>
      </w:r>
    </w:p>
    <w:p>
      <w:r>
        <w:t>После оценки релевантного трафика рынок переводится в цифровую воронку. Она особенно важна для электронного бизнеса, потому что позволяет связать посещаемость и поисковое поведение с коммерческим результатом.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Этап воронки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Что проверять</w:t>
            </w:r>
          </w:p>
        </w:tc>
      </w:tr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Охват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потенциальной аудитории в каналах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дублируются ли одни и те же пользователи в нескольких каналах.</w:t>
            </w:r>
          </w:p>
        </w:tc>
      </w:tr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Трафик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Охват × доля переходов или данные посещаемости Similarweb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Насколько трафик относится к целевому продукту.</w:t>
            </w:r>
          </w:p>
        </w:tc>
      </w:tr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Целевые действия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Трафик × конверсия в заявку/регистрацию/корзину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 ли коммерческое намерение, а не только информационный интерес.</w:t>
            </w:r>
          </w:p>
        </w:tc>
      </w:tr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Продажи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Целевые действия × конверсия в оплату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Какова реалистичная доля оплат.</w:t>
            </w:r>
          </w:p>
        </w:tc>
      </w:tr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Выручка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Продажи × средний чек × частота покупки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Соответствует ли чек рынку и платежеспособности аудитории.</w:t>
            </w:r>
          </w:p>
        </w:tc>
      </w:tr>
      <w:tr>
        <w:tc>
          <w:tcPr>
            <w:tcW w:type="dxa" w:w="22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Годовой объем рынка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Месячная выручка × 12 или расчет по сезонным периодам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Нужно ли учитывать сезонность, деловые циклы и разовые всплески.</w:t>
            </w:r>
          </w:p>
        </w:tc>
      </w:tr>
    </w:tbl>
    <w:p>
      <w:pPr>
        <w:pStyle w:val="Heading1"/>
      </w:pPr>
      <w:r>
        <w:t>8. Если электронный бизнес является платформой</w:t>
      </w:r>
    </w:p>
    <w:p>
      <w:r>
        <w:t>Для платформ, маркетплейсов и агрегаторов необходимо отдельно считать общий объем сделок и собственную выручку платформы. Эти показатели нельзя смешивать.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Интерпретация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GMV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сделок × средняя сумма сделки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Общий денежный объем операций, проходящих через платформу.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Выручка платформы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GMV × комиссия + подписки + реклама + платные услуги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Доход самой платформы, а не общий оборот участников.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Активные участники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Посетители × конверсия в регистрацию × конверсия в активность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Сколько пользователей реально совершает действия.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Ликвидность платформы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успешных сделок / количество запросов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Показывает, насколько платформа удовлетворяет спрос.</w:t>
            </w:r>
          </w:p>
        </w:tc>
      </w:tr>
      <w:tr>
        <w:tc>
          <w:tcPr>
            <w:tcW w:type="dxa" w:w="2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Сценарная доля рынка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Платформенная выручка / оценочный объем рынка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достижимой позиции платформы.</w:t>
            </w:r>
          </w:p>
        </w:tc>
      </w:tr>
    </w:tbl>
    <w:p>
      <w:pPr>
        <w:pStyle w:val="Heading1"/>
      </w:pPr>
      <w:r>
        <w:t>9. Пример сценарной оценки: маркетинговые услуги для малого бизнеса</w:t>
      </w:r>
    </w:p>
    <w:p>
      <w:r>
        <w:t>Ниже приведен учебно-методический пример. Числа являются демонстрационными и должны заменяться фактическими данными из Similarweb, сайтов конкурентов, поисковых сервисов и собственных расчетов.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Конкурент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Месячные визиты Similarweb</w:t>
            </w:r>
          </w:p>
        </w:tc>
        <w:tc>
          <w:tcPr>
            <w:tcW w:type="dxa" w:w="1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Доля РБ</w:t>
            </w:r>
          </w:p>
        </w:tc>
        <w:tc>
          <w:tcPr>
            <w:tcW w:type="dxa" w:w="1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Релевантная доля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Релевантный трафик</w:t>
            </w:r>
          </w:p>
        </w:tc>
      </w:tr>
      <w:tr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А: маркетинговое агентство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60 000</w:t>
            </w:r>
          </w:p>
        </w:tc>
        <w:tc>
          <w:tcPr>
            <w:tcW w:type="dxa" w:w="1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40 %</w:t>
            </w:r>
          </w:p>
        </w:tc>
        <w:tc>
          <w:tcPr>
            <w:tcW w:type="dxa" w:w="1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50 %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12 000</w:t>
            </w:r>
          </w:p>
        </w:tc>
      </w:tr>
      <w:tr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Б: агентство рекламы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45 000</w:t>
            </w:r>
          </w:p>
        </w:tc>
        <w:tc>
          <w:tcPr>
            <w:tcW w:type="dxa" w:w="1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35 %</w:t>
            </w:r>
          </w:p>
        </w:tc>
        <w:tc>
          <w:tcPr>
            <w:tcW w:type="dxa" w:w="1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45 %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7 088</w:t>
            </w:r>
          </w:p>
        </w:tc>
      </w:tr>
      <w:tr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В: платформа специалистов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90 000</w:t>
            </w:r>
          </w:p>
        </w:tc>
        <w:tc>
          <w:tcPr>
            <w:tcW w:type="dxa" w:w="1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25 %</w:t>
            </w:r>
          </w:p>
        </w:tc>
        <w:tc>
          <w:tcPr>
            <w:tcW w:type="dxa" w:w="1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30 %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6 750</w:t>
            </w:r>
          </w:p>
        </w:tc>
      </w:tr>
      <w:tr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Г: образовательный и сервисный портал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120 000</w:t>
            </w:r>
          </w:p>
        </w:tc>
        <w:tc>
          <w:tcPr>
            <w:tcW w:type="dxa" w:w="1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1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4 800</w:t>
            </w:r>
          </w:p>
        </w:tc>
      </w:tr>
      <w:tr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Итого по известным конкурентам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315 000</w:t>
            </w:r>
          </w:p>
        </w:tc>
        <w:tc>
          <w:tcPr>
            <w:tcW w:type="dxa" w:w="1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30 638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Осторожный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Базовый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Оптимистичный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Суммарный релевантный трафик известных конкурентов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30 638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30 638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30 638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Коэффициент покрытия конкурентов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0,50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0,65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полного релевантного трафика рынка в месяц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61 276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47 135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38 298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Конверсия в заявку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0,7 %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1,8 %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3,0 %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Заявки в месяц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429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848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1 149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Конверсия заявки в оплату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30 %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45 %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Сделки в месяц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517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Средний чек, руб.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900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месячного объема рынка, руб.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19 200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152 400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465 300</w:t>
            </w:r>
          </w:p>
        </w:tc>
      </w:tr>
      <w:tr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годового объема рынка, руб.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230 400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1 828 800</w:t>
            </w:r>
          </w:p>
        </w:tc>
        <w:tc>
          <w:tcPr>
            <w:tcW w:type="dxa" w:w="1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5 583 600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B9BD5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>
              <w:rPr>
                <w:b/>
                <w:i/>
                <w:color w:val="FFFFFF"/>
                <w:sz w:val="18"/>
              </w:rPr>
              <w:t>В примере оптимистичный сценарий имеет меньшую оценку полного трафика из-за высокого коэффициента покрытия конкурентов, но существенно больший денежный объем за счет более высоких конверсий и среднего чека. Это показывает, почему все допущения нужно анализировать вместе, а не по одной строке.</w:t>
            </w:r>
          </w:p>
        </w:tc>
      </w:tr>
    </w:tbl>
    <w:p>
      <w:pPr>
        <w:pStyle w:val="Heading1"/>
      </w:pPr>
      <w:r>
        <w:t>10. Как интерпретировать результат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Какой вывод делать</w:t>
            </w:r>
          </w:p>
        </w:tc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Что проверить дополнительно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сценарии показывают низкий объем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Рынок может быть слишком узким или плохо выраженным в цифровой среде.</w:t>
            </w:r>
          </w:p>
        </w:tc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границы рынка, заменители, офлайн-спрос, альтернативные запросы.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Осторожный сценарий слабый, базовый приемлемый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Идея требует аккуратного входа и пилотной проверки.</w:t>
            </w:r>
          </w:p>
        </w:tc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Оценить стоимость привлечения клиента и минимальный жизнеспособный продукт.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Базовый и оптимистичный сценарии сильные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 основание для дальнейшего анализа конкуренции и каналов продаж.</w:t>
            </w:r>
          </w:p>
        </w:tc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платежеспособность, цены, юридические ограничения, рекламные расходы.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Высокий трафик, но низкая конверсия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 интерес, но коммерческий спрос может быть слабым.</w:t>
            </w:r>
          </w:p>
        </w:tc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Пересмотреть ценностное предложение и коммерческие запросы.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Малый трафик, но высокий чек</w:t>
            </w:r>
          </w:p>
        </w:tc>
        <w:tc>
          <w:tcPr>
            <w:tcW w:type="dxa" w:w="3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Рынок может быть узким, но прибыльным.</w:t>
            </w:r>
          </w:p>
        </w:tc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B2B-сегменты, индивидуальные продажи и долгий цикл сделки.</w:t>
            </w:r>
          </w:p>
        </w:tc>
      </w:tr>
    </w:tbl>
    <w:p>
      <w:r>
        <w:br w:type="page"/>
      </w:r>
    </w:p>
    <w:p>
      <w:pPr>
        <w:pStyle w:val="Heading1"/>
      </w:pPr>
      <w:r>
        <w:t>11. Проверка сценарной оценки через дополнительные источники</w:t>
      </w:r>
    </w:p>
    <w:p>
      <w:r>
        <w:t>Расчет по Similarweb необходимо проверять через независимые данные. Это снижает риск методического искажения из-за неполной видимости цифрового рынка.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Источник проверки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Что проверяет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Как использовать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Google Trends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Динамику и относительный интерес к теме.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Проверить, не является ли спрос разовым всплеском.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Яндекс Вордстат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Частотность запросов и региональность.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коммерческие формулировки и локальный спрос.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Рекламные кабинеты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Охват, стоимость клика, конкуренцию в рекламе.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Оценить достижимый платный трафик и стоимость привлечения.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Сайты конкурентов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Цены, тарифы, пакеты услуг, условия покупки.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Уточнить средний чек и структуру предложения.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Платформы и маркетплейсы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продавцов, отзывов, заказов и карточек услуг.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Проверить фактическую активность спроса и предложения.</w:t>
            </w:r>
          </w:p>
        </w:tc>
      </w:tr>
      <w:tr>
        <w:tc>
          <w:tcPr>
            <w:tcW w:type="dxa" w:w="28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Государственная и отраслевая статистика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компаний, потребителей, отраслевой оборот.</w:t>
            </w:r>
          </w:p>
        </w:tc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Сопоставить цифровую оценку с общей емкостью рынка.</w:t>
            </w:r>
          </w:p>
        </w:tc>
      </w:tr>
    </w:tbl>
    <w:p>
      <w:pPr>
        <w:pStyle w:val="Heading1"/>
      </w:pPr>
      <w:r>
        <w:t>12. Шаблон итоговой формулировки для отчета</w:t>
      </w:r>
    </w:p>
    <w:p>
      <w:r>
        <w:t>По результатам сценарной оценки рынка на основе данных Similarweb можно сформулировать следующий вывод:</w:t>
      </w:r>
    </w:p>
    <w:p>
      <w:pPr>
        <w:spacing w:before="120" w:after="120"/>
        <w:ind w:left="360" w:right="360"/>
      </w:pPr>
      <w:r>
        <w:rPr>
          <w:i/>
        </w:rPr>
        <w:t>«В рамках исследования был проведен сценарный расчет объема рынка [указать рынок] в границах [указать географию и клиентский сегмент]. В качестве одного из основных источников цифровых данных использовался Similarweb, позволяющий оценить посещаемость сайтов конкурентов, географическую структуру аудитории, каналы привлечения и поисковые источники трафика. На основе данных по конкурентам и заданных коэффициентов релевантности, покрытия рынка, конверсии и среднего чека были рассчитаны осторожный, базовый и оптимистичный сценарии. Полученный диапазон показывает не точное значение рынка, а расчетную оценку его возможного цифрового объема. Для повышения надежности выводов результаты должны сопоставляться с поисковым спросом, данными рекламных кабинетов, ценами конкурентов и статистикой целевых клиентских сегментов».</w:t>
      </w:r>
    </w:p>
    <w:p>
      <w:pPr>
        <w:pStyle w:val="Heading1"/>
      </w:pPr>
      <w:r>
        <w:t>13. Контрольный чек-лист</w:t>
      </w:r>
    </w:p>
    <w:p>
      <w:pPr>
        <w:ind w:left="288" w:hanging="216"/>
      </w:pPr>
      <w:r>
        <w:rPr>
          <w:b/>
        </w:rPr>
        <w:t xml:space="preserve">☐ </w:t>
      </w:r>
      <w:r>
        <w:t>Зафиксированы ли продуктовые и географические границы рынка?</w:t>
      </w:r>
    </w:p>
    <w:p>
      <w:pPr>
        <w:ind w:left="288" w:hanging="216"/>
      </w:pPr>
      <w:r>
        <w:rPr>
          <w:b/>
        </w:rPr>
        <w:t xml:space="preserve">☐ </w:t>
      </w:r>
      <w:r>
        <w:t>Составлен ли список конкурентов, соответствующих этим границам?</w:t>
      </w:r>
    </w:p>
    <w:p>
      <w:pPr>
        <w:ind w:left="288" w:hanging="216"/>
      </w:pPr>
      <w:r>
        <w:rPr>
          <w:b/>
        </w:rPr>
        <w:t xml:space="preserve">☐ </w:t>
      </w:r>
      <w:r>
        <w:t>Показаны ли источники каждого значения, взятого из Similarweb?</w:t>
      </w:r>
    </w:p>
    <w:p>
      <w:pPr>
        <w:ind w:left="288" w:hanging="216"/>
      </w:pPr>
      <w:r>
        <w:rPr>
          <w:b/>
        </w:rPr>
        <w:t xml:space="preserve">☐ </w:t>
      </w:r>
      <w:r>
        <w:t>Отделен ли общий трафик сайта от релевантного трафика выбранного рынка?</w:t>
      </w:r>
    </w:p>
    <w:p>
      <w:pPr>
        <w:ind w:left="288" w:hanging="216"/>
      </w:pPr>
      <w:r>
        <w:rPr>
          <w:b/>
        </w:rPr>
        <w:t xml:space="preserve">☐ </w:t>
      </w:r>
      <w:r>
        <w:t>Учтена ли география трафика, а не только общая посещаемость домена?</w:t>
      </w:r>
    </w:p>
    <w:p>
      <w:pPr>
        <w:ind w:left="288" w:hanging="216"/>
      </w:pPr>
      <w:r>
        <w:rPr>
          <w:b/>
        </w:rPr>
        <w:t xml:space="preserve">☐ </w:t>
      </w:r>
      <w:r>
        <w:t>Заданы ли три сценария с разными коэффициентами?</w:t>
      </w:r>
    </w:p>
    <w:p>
      <w:pPr>
        <w:ind w:left="288" w:hanging="216"/>
      </w:pPr>
      <w:r>
        <w:rPr>
          <w:b/>
        </w:rPr>
        <w:t xml:space="preserve">☐ </w:t>
      </w:r>
      <w:r>
        <w:t>Пояснены ли коэффициенты конверсии, среднего чека и частоты покупки?</w:t>
      </w:r>
    </w:p>
    <w:p>
      <w:pPr>
        <w:ind w:left="288" w:hanging="216"/>
      </w:pPr>
      <w:r>
        <w:rPr>
          <w:b/>
        </w:rPr>
        <w:t xml:space="preserve">☐ </w:t>
      </w:r>
      <w:r>
        <w:t>Показан ли диапазон, а не одно единственное число?</w:t>
      </w:r>
    </w:p>
    <w:p>
      <w:pPr>
        <w:ind w:left="288" w:hanging="216"/>
      </w:pPr>
      <w:r>
        <w:rPr>
          <w:b/>
        </w:rPr>
        <w:t xml:space="preserve">☐ </w:t>
      </w:r>
      <w:r>
        <w:t>Проверены ли результаты через Google Trends, Яндекс Вордстат, рекламные кабинеты или цены конкурентов?</w:t>
      </w:r>
    </w:p>
    <w:p>
      <w:pPr>
        <w:ind w:left="288" w:hanging="216"/>
      </w:pPr>
      <w:r>
        <w:rPr>
          <w:b/>
        </w:rPr>
        <w:t xml:space="preserve">☐ </w:t>
      </w:r>
      <w:r>
        <w:t>Указаны ли ограничения Similarweb и неполнота бесплатного или ограниченного доступа?</w:t>
      </w:r>
    </w:p>
    <w:p>
      <w:pPr>
        <w:pStyle w:val="Heading1"/>
      </w:pPr>
      <w:r>
        <w:t>14. Типовые ошибки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Почему это проблема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Как исправить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Приравнивать трафик к объему рынка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Посещение сайта не равно покупке.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Использовать конверсии, средний чек и сценарии.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Считать весь трафик конкурента релевантным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Крупные сайты могут иметь разные направления и информационные разделы.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Вводить коэффициент релевантности.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Игнорировать географию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Общий трафик сайта может идти из других стран.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Умножать трафик на долю выбранной страны или региона.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Считать только лидеров рынка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Рынок может включать множество малых поставщиков.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Использовать коэффициент покрытия конкурентов.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Использовать один сценарий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выглядит искусственно точной.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Строить осторожный, базовый и оптимистичный сценарии.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фиксировать дату и период данных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Данные могут меняться ежемесячно.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Вести журнал источников и выгрузок.</w:t>
            </w:r>
          </w:p>
        </w:tc>
      </w:tr>
      <w:tr>
        <w:tc>
          <w:tcPr>
            <w:tcW w:type="dxa" w:w="27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указывать ограничения Similarweb</w:t>
            </w:r>
          </w:p>
        </w:tc>
        <w:tc>
          <w:tcPr>
            <w:tcW w:type="dxa" w:w="33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Оценочные данные могут восприниматься как точные.</w:t>
            </w:r>
          </w:p>
        </w:tc>
        <w:tc>
          <w:tcPr>
            <w:tcW w:type="dxa" w:w="30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Прямо писать, что данные являются расчетной оценкой.</w:t>
            </w:r>
          </w:p>
        </w:tc>
      </w:tr>
    </w:tbl>
    <w:p>
      <w:pPr>
        <w:pStyle w:val="Heading1"/>
      </w:pPr>
      <w:r>
        <w:t>15. Журнал источников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Какие данные берутся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9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Как фиксировать</w:t>
            </w:r>
          </w:p>
        </w:tc>
      </w:tr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Website Traffic Checker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Посещаемость, каналы, география, ключевые слова, похожие сайты.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Домен, дата обращения, период, доступные показатели, снимок экрана или выгрузка при наличии доступа.</w:t>
            </w:r>
          </w:p>
        </w:tc>
      </w:tr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Data Exporter / Excel / API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Массовые выгрузки, таблицы по доменам, ключевым словам, категориям.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Указать тип выгрузки, период, фильтры, число доменов, файл выгрузки.</w:t>
            </w:r>
          </w:p>
        </w:tc>
      </w:tr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Similarweb Data Methodology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Описание природы данных и ограничений.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Указать, что данные являются оценочными и строятся на цифровых сигналах и моделировании.</w:t>
            </w:r>
          </w:p>
        </w:tc>
      </w:tr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Google Trends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Индекс интереса и динамика темы.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Запрос, территория, период, категория, дата выгрузки.</w:t>
            </w:r>
          </w:p>
        </w:tc>
      </w:tr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Яндекс Вордстат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Частотность запросов, динамика и регионы.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Запрос, регион, период, дата выгрузки.</w:t>
            </w:r>
          </w:p>
        </w:tc>
      </w:tr>
      <w:tr>
        <w:tc>
          <w:tcPr>
            <w:tcW w:type="dxa" w:w="29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Сайты конкурентов</w:t>
            </w:r>
          </w:p>
        </w:tc>
        <w:tc>
          <w:tcPr>
            <w:tcW w:type="dxa" w:w="35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Цены, тарифы, пакеты услуг, условия покупки.</w:t>
            </w:r>
          </w:p>
        </w:tc>
        <w:tc>
          <w:tcPr>
            <w:tcW w:type="dxa" w:w="2600"/>
            <w:vAlign w:val="top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Ссылка на страницу, дата обращения, сохраненный прайс или снимок экрана.</w:t>
            </w:r>
          </w:p>
        </w:tc>
      </w:tr>
    </w:tbl>
    <w:p>
      <w:pPr>
        <w:pStyle w:val="Heading1"/>
      </w:pPr>
      <w:r>
        <w:t>16. Использованные источники и справочные материалы</w:t>
      </w:r>
    </w:p>
    <w:p>
      <w:pPr>
        <w:ind w:left="288"/>
      </w:pPr>
      <w:r>
        <w:rPr>
          <w:sz w:val="18"/>
        </w:rPr>
        <w:t>Similarweb. Website Traffic Checker: https://www.similarweb.com/website/</w:t>
      </w:r>
    </w:p>
    <w:p>
      <w:pPr>
        <w:ind w:left="288"/>
      </w:pPr>
      <w:r>
        <w:rPr>
          <w:sz w:val="18"/>
        </w:rPr>
        <w:t>Similarweb Support. Similarweb Data Methodology: https://support.similarweb.com/hc/en-us/articles/360001631538-Similarweb-Data-Methodology</w:t>
      </w:r>
    </w:p>
    <w:p>
      <w:pPr>
        <w:ind w:left="288"/>
      </w:pPr>
      <w:r>
        <w:rPr>
          <w:sz w:val="18"/>
        </w:rPr>
        <w:t>Similarweb Support. Similarweb Data Methodology FAQs: https://support.similarweb.com/hc/en-us/articles/5083358615313-Similarweb-Data-Methodology-FAQs</w:t>
      </w:r>
    </w:p>
    <w:p>
      <w:pPr>
        <w:ind w:left="288"/>
      </w:pPr>
      <w:r>
        <w:rPr>
          <w:sz w:val="18"/>
        </w:rPr>
        <w:t>Similarweb Support. Data Exporter: https://support.similarweb.com/hc/en-us/articles/13252032019101-Data-Exporter</w:t>
      </w:r>
    </w:p>
    <w:p>
      <w:pPr>
        <w:ind w:left="288"/>
      </w:pPr>
      <w:r>
        <w:rPr>
          <w:sz w:val="18"/>
        </w:rPr>
        <w:t>Similarweb Support. Downloading Excel Files: https://support.similarweb.com/hc/en-us/articles/22470273025821-Downloading-Excel-Files</w:t>
      </w:r>
    </w:p>
    <w:p>
      <w:pPr>
        <w:ind w:left="288"/>
      </w:pPr>
      <w:r>
        <w:rPr>
          <w:sz w:val="18"/>
        </w:rPr>
        <w:t>Similarweb Support. Data Credits: https://support.similarweb.com/hc/en-us/articles/11550179057693-Data-Credits</w:t>
      </w:r>
    </w:p>
    <w:p>
      <w:pPr>
        <w:ind w:left="288"/>
      </w:pPr>
      <w:r>
        <w:rPr>
          <w:sz w:val="18"/>
        </w:rPr>
        <w:t>Similarweb Support. View Traffic Share per Country: https://support.similarweb.com/hc/en-us/articles/360017141457-View-Traffic-Share-per-Country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Методика сценарной оценки рынка с учетом данных Similarweb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