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color w:val="1F4E79"/>
          <w:sz w:val="40"/>
        </w:rPr>
        <w:t>Источники информации и данных по каждой силе Портера для электронного бизнеса</w:t>
      </w:r>
    </w:p>
    <w:p>
      <w:pPr>
        <w:jc w:val="center"/>
      </w:pPr>
      <w:r>
        <w:rPr>
          <w:rFonts w:ascii="Arial" w:hAnsi="Arial" w:eastAsia="Arial"/>
          <w:color w:val="595959"/>
          <w:sz w:val="24"/>
        </w:rPr>
        <w:t>Расширенный каталог аналитических пунктов, цифровых источников, показателей и вариантов выгрузки данных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7710"/>
        <w:gridCol w:w="7710"/>
      </w:tblGrid>
      <w:tr>
        <w:trPr>
          <w:tblHeader w:val="true"/>
        </w:trPr>
        <w:tc>
          <w:tcPr>
            <w:tcW w:type="dxa" w:w="28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Параметр</w:t>
            </w:r>
          </w:p>
        </w:tc>
        <w:tc>
          <w:tcPr>
            <w:tcW w:type="dxa" w:w="11906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8"/>
              </w:rPr>
              <w:t>Содержание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Назначение</w:t>
            </w:r>
          </w:p>
        </w:tc>
        <w:tc>
          <w:tcPr>
            <w:tcW w:type="dxa" w:w="1190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Помочь собрать доказательную базу для адаптированного анализа пяти сил Портера применительно к электронному бизнесу.</w:t>
            </w:r>
          </w:p>
        </w:tc>
      </w:tr>
      <w:tr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Область применения</w:t>
            </w:r>
          </w:p>
        </w:tc>
        <w:tc>
          <w:tcPr>
            <w:tcW w:type="dxa" w:w="11906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Интернет-магазины, маркетплейсы, платформы услуг, SaaS, мобильные приложения, цифровые сервисы, онлайн-образование, медийные проекты, услуги на базе профессиональной компетенции.</w:t>
            </w:r>
          </w:p>
        </w:tc>
      </w:tr>
      <w:tr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Ключевой принцип</w:t>
            </w:r>
          </w:p>
        </w:tc>
        <w:tc>
          <w:tcPr>
            <w:tcW w:type="dxa" w:w="1190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Каждая сила оценивается не по впечатлению аналитика, а по набору проверяемых цифровых и открытых источников: трафик, отзывы, рекламная активность, технологии, финансирование, спрос, цены, платформенные правила.</w:t>
            </w:r>
          </w:p>
        </w:tc>
      </w:tr>
      <w:tr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Итоговый результат</w:t>
            </w:r>
          </w:p>
        </w:tc>
        <w:tc>
          <w:tcPr>
            <w:tcW w:type="dxa" w:w="11906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8"/>
              </w:rPr>
              <w:t>Заполненная матрица источников данных, обоснованная оценка давления по каждой силе, перечень доказательств и ограничений.</w:t>
            </w:r>
          </w:p>
        </w:tc>
      </w:tr>
    </w:tbl>
    <w:p/>
    <w:p>
      <w:pPr>
        <w:pStyle w:val="Heading1"/>
        <w:jc w:val="left"/>
      </w:pPr>
      <w:r>
        <w:t>Содержание</w:t>
      </w:r>
    </w:p>
    <w:p>
      <w:pPr>
        <w:spacing w:after="120" w:line="259" w:lineRule="auto"/>
        <w:jc w:val="both"/>
      </w:pPr>
      <w:r>
        <w:t>1. Методическая логика использования источников</w:t>
      </w:r>
    </w:p>
    <w:p>
      <w:pPr>
        <w:spacing w:after="120" w:line="259" w:lineRule="auto"/>
        <w:jc w:val="both"/>
      </w:pPr>
      <w:r>
        <w:t>2. Универсальный реестр источников данных</w:t>
      </w:r>
    </w:p>
    <w:p>
      <w:pPr>
        <w:spacing w:after="120" w:line="259" w:lineRule="auto"/>
        <w:jc w:val="both"/>
      </w:pPr>
      <w:r>
        <w:t>3. Источники и показатели по каждой силе Портера</w:t>
      </w:r>
    </w:p>
    <w:p>
      <w:pPr>
        <w:spacing w:after="120" w:line="259" w:lineRule="auto"/>
        <w:jc w:val="both"/>
      </w:pPr>
      <w:r>
        <w:t>4. Дополнительные цифровые факторы электронного бизнеса</w:t>
      </w:r>
    </w:p>
    <w:p>
      <w:pPr>
        <w:spacing w:after="120" w:line="259" w:lineRule="auto"/>
        <w:jc w:val="both"/>
      </w:pPr>
      <w:r>
        <w:t>5. Подбор источников по типу электронного бизнеса</w:t>
      </w:r>
    </w:p>
    <w:p>
      <w:pPr>
        <w:spacing w:after="120" w:line="259" w:lineRule="auto"/>
        <w:jc w:val="both"/>
      </w:pPr>
      <w:r>
        <w:t>6. Порядок работы аналитика</w:t>
      </w:r>
    </w:p>
    <w:p>
      <w:pPr>
        <w:spacing w:after="120" w:line="259" w:lineRule="auto"/>
        <w:jc w:val="both"/>
      </w:pPr>
      <w:r>
        <w:t>7. Шкала оценки силы конкурентного давления</w:t>
      </w:r>
    </w:p>
    <w:p>
      <w:pPr>
        <w:spacing w:after="120" w:line="259" w:lineRule="auto"/>
        <w:jc w:val="both"/>
      </w:pPr>
      <w:r>
        <w:t>8. Пример для бизнеса на основе компетенции «маркетинг»</w:t>
      </w:r>
    </w:p>
    <w:p>
      <w:pPr>
        <w:spacing w:after="120" w:line="259" w:lineRule="auto"/>
        <w:jc w:val="both"/>
      </w:pPr>
      <w:r>
        <w:t>9. Рабочий журнал источников</w:t>
      </w:r>
    </w:p>
    <w:p>
      <w:pPr>
        <w:spacing w:after="120" w:line="259" w:lineRule="auto"/>
        <w:jc w:val="both"/>
      </w:pPr>
      <w:r>
        <w:t>10. Список источников</w:t>
      </w:r>
    </w:p>
    <w:p>
      <w:r>
        <w:br w:type="page"/>
      </w:r>
    </w:p>
    <w:p>
      <w:pPr>
        <w:pStyle w:val="Heading1"/>
        <w:jc w:val="left"/>
      </w:pPr>
      <w:r>
        <w:t>1. Методическая логика использования источников</w:t>
      </w:r>
    </w:p>
    <w:p>
      <w:pPr>
        <w:spacing w:after="120" w:line="259" w:lineRule="auto"/>
        <w:jc w:val="both"/>
      </w:pPr>
      <w:r>
        <w:t>Анализ пяти сил Портера для электронного бизнеса следует выполнять не только через экспертное описание отрасли, но и через систематический сбор данных. В цифровой среде конкурентное давление проявляется в трафике, поисковой видимости, платной рекламе, отзывах, рейтингах, технологическом стеке, зависимости от платформ, доступности заменителей, финансировании новых игроков и способности клиентов быстро сравнивать предложения.</w:t>
      </w:r>
    </w:p>
    <w:p>
      <w:pPr>
        <w:spacing w:after="120" w:line="259" w:lineRule="auto"/>
        <w:jc w:val="both"/>
      </w:pPr>
      <w:r>
        <w:t>Важно различать три уровня доказательств: публичные признаки рынка, оценочные цифровые данные и внутренние данные компании. Публичные признаки позволяют быстро собрать карту рынка; оценочные цифровые сервисы помогают сравнить игроков; внутренние данные позволяют проверить конверсию, выручку и реальную экономику продаж.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43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Уровень данных</w:t>
            </w:r>
          </w:p>
        </w:tc>
        <w:tc>
          <w:tcPr>
            <w:tcW w:type="dxa" w:w="408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Примеры источников</w:t>
            </w:r>
          </w:p>
        </w:tc>
        <w:tc>
          <w:tcPr>
            <w:tcW w:type="dxa" w:w="45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Что позволяет понять</w:t>
            </w:r>
          </w:p>
        </w:tc>
        <w:tc>
          <w:tcPr>
            <w:tcW w:type="dxa" w:w="368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Ограничения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Публичные открытые данные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Сайты конкурентов, каталоги, отзывы, рекламные библиотеки, App Store, маркетплейсы, GitHub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Кто работает на рынке, какие предложения и заменители доступны, как выглядит конкурентное поле</w:t>
            </w:r>
          </w:p>
        </w:tc>
        <w:tc>
          <w:tcPr>
            <w:tcW w:type="dxa" w:w="368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Нет полной выручки, часто нет точной доли рынка</w:t>
            </w:r>
          </w:p>
        </w:tc>
      </w:tr>
      <w:tr>
        <w:tc>
          <w:tcPr>
            <w:tcW w:type="dxa" w:w="243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Оценочные цифровые данные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Similarweb, Semrush, Ahrefs, Sensor Tower, data.ai, BuiltWith, Wappalyzer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Трафик, каналы, ключевые слова, технологии, приложения, доли цифровой видимости</w:t>
            </w:r>
          </w:p>
        </w:tc>
        <w:tc>
          <w:tcPr>
            <w:tcW w:type="dxa" w:w="368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Оценочные модели, ограничения бесплатного доступа, возможная низкая точность для малых сайтов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Профессиональные базы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Crunchbase, PitchBook, CB Insights, Dealroom, G2 Buyer Intent, ZoomInfo, Bombora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Инвестиции, рост компаний, намерения покупателей, B2B-сегменты</w:t>
            </w:r>
          </w:p>
        </w:tc>
        <w:tc>
          <w:tcPr>
            <w:tcW w:type="dxa" w:w="368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Чаще всего платный доступ и неполное покрытие локальных рынков</w:t>
            </w:r>
          </w:p>
        </w:tc>
      </w:tr>
      <w:tr>
        <w:tc>
          <w:tcPr>
            <w:tcW w:type="dxa" w:w="243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Официальная статистика и реестры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Белстат, налоговые и регистрационные реестры, Eurostat, World Bank, отраслевые регуляторы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Платежеспособность, число компаний, отраслевые ограничения, макроусловия</w:t>
            </w:r>
          </w:p>
        </w:tc>
        <w:tc>
          <w:tcPr>
            <w:tcW w:type="dxa" w:w="368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Обычно слабая детализация по узким цифровым нишам</w:t>
            </w:r>
          </w:p>
        </w:tc>
      </w:tr>
      <w:tr>
        <w:tc>
          <w:tcPr>
            <w:tcW w:type="dxa" w:w="243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Собственные данные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CRM, Google Analytics, Яндекс Метрика, рекламные кабинеты, продажи, заявки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Фактическая конверсия, стоимость привлечения, качество лидов, удержание</w:t>
            </w:r>
          </w:p>
        </w:tc>
        <w:tc>
          <w:tcPr>
            <w:tcW w:type="dxa" w:w="368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Доступны только действующему бизнесу или пилотному проекту</w:t>
            </w:r>
          </w:p>
        </w:tc>
      </w:tr>
    </w:tbl>
    <w:p/>
    <w:p>
      <w:pPr>
        <w:pStyle w:val="Heading1"/>
        <w:jc w:val="left"/>
      </w:pPr>
      <w:r>
        <w:t>2. Универсальный реестр источников данных</w:t>
      </w:r>
    </w:p>
    <w:p>
      <w:pPr>
        <w:spacing w:after="120" w:line="259" w:lineRule="auto"/>
        <w:jc w:val="both"/>
      </w:pPr>
      <w:r>
        <w:t>Данный реестр используется как исходная база. При практическом анализе не требуется использовать все источники одновременно. Достаточно выбрать те, которые соответствуют типу бизнеса, границам рынка, доступному бюджету исследования и уровню необходимой доказательности.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Источник</w:t>
            </w:r>
          </w:p>
        </w:tc>
        <w:tc>
          <w:tcPr>
            <w:tcW w:type="dxa" w:w="436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Какие данные дает</w:t>
            </w:r>
          </w:p>
        </w:tc>
        <w:tc>
          <w:tcPr>
            <w:tcW w:type="dxa" w:w="345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К каким силам относится</w:t>
            </w:r>
          </w:p>
        </w:tc>
        <w:tc>
          <w:tcPr>
            <w:tcW w:type="dxa" w:w="311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Доступ и выгрузка</w:t>
            </w:r>
          </w:p>
        </w:tc>
        <w:tc>
          <w:tcPr>
            <w:tcW w:type="dxa" w:w="28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3"/>
              </w:rPr>
              <w:t>Ссылка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Similarweb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Трафик сайтов, каналы привлечения, география, похожие сайты, ключевые слова, конкурентное окружение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 игроков; сила покупателей; сила поставщиков трафика; заменители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Свободный просмотр ограничен; расширенные выгрузки, Data Exporter и API зависят от тарифа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https://www.similarweb.com/website/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Semrush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Оценка трафика, конкурентная среда, каналы, поисковые и рекламные данные, анализ рынка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новые участники; заменители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Часть функций ограничена; профессиональный анализ требует платного доступа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https://www.semrush.com/features/traffic-analytics/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Ahrefs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Органический трафик, ключевые слова, обратные ссылки, структура страниц, платный трафик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барьеры входа; заменители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Есть бесплатные инструменты, глубокие отчеты обычно платные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https://ahrefs.com/site-explorer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Google Trends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Динамика относительного интереса, регионы, связанные темы и запросы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Сила покупателей; заменители; новые тренды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Бесплатно; CSV для графиков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https://support.google.com/trends/answer/4365533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Яндекс Вордстат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Частотность запросов, динамика, регионы, похожие запросы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Сила покупателей; заменители; география спроса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Бесплатно при авторизации; выгрузки зависят от интерфейса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https://yandex.ru/support2/wordstat/ru/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Google Ads Keyword Planner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Планирование ключевых слов, оценка спроса и конкуренции в рекламе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стоимость входа; спрос покупателей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Нужен рекламный аккаунт; данные диапазонные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https://ads.google.com/home/tools/keyword-planner/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Meta Ad Library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Активные объявления рекламодателей в экосистеме Meta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стоимость входа; заменители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Бесплатно, без полных коммерческих метрик эффективности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https://www.facebook.com/ads/library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Google Ads Transparency Center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Рекламодатели и объявления в Google Search, YouTube, Gmail и других поверхностях Google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рекламная активность; позиционирование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Бесплатно; не заменяет рекламную аналитику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https://adstransparency.google.com/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LinkedIn Ad Library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Публичная база объявлений LinkedIn, которые показывались за последний год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 в B2B; покупательские сегменты; позиционирование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Бесплатно; детализация зависит от доступности объявлений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https://www.linkedin.com/help/linkedin/answer/a1517918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G2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Категории ПО, отзывы, сравнения, рейтинги, альтернативы, признаки интереса покупателей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сила покупателей; заменители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Публичные профили доступны; Buyer Intent и расширенные данные платные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https://www.g2.com/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G2 Buyer Intent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Сигналы компаний, исследующих продукт, категорию или конкурентов на G2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Сила покупателей; коммерческая близость спроса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Платный B2B-инструмент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https://documentation.g2.com/docs/buyer-intent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Capterra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Категории ПО, цены, функции, отзывы, альтернативы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Сила покупателей; конкуренция; заменители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Публичные страницы доступны; данные нужно проверять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https://www.capterra.com/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Trustpilot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Потребительские отзывы, репутация, жалобы, доверие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Сила покупателей; конкуренция; заменители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Публичные профили доступны; важно учитывать риск смещений отзывов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https://www.trustpilot.com/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Crunchbase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Компании, финансирование, инвесторы, поглощения, рост, закрытия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Новые участники; конкуренция; барьеры входа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Часть данных ограничена; API/выгрузки платные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https://about.crunchbase.com/data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CB Insights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Стартапы, сделки, инвесторы, отраслевые карты, технологические тренды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Новые участники; заменители; консолидация рынка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Корпоративный доступ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https://www.cbinsights.com/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PitchBook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Частные компании, сделки, инвесторы, оценки, раунды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Новые участники; рыночная динамика; барьеры входа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Платный профессиональный источник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https://pitchbook.com/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Dealroom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Стартапы, экосистемы, финансирование, отраслевые срезы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Новые участники; технологические тренды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Часть данных открыта, глубокие отчеты платные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https://dealroom.co/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BuiltWith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Технологический стек сайтов, рыночные доли технологий, список сайтов по технологиям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Сила поставщиков; барьеры входа; технологическая зрелость конкурентов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Свободные проверки ограничены; Pro-отчеты и экспорты платные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https://builtwith.com/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Wappalyzer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Технологии сайтов, CRM, CMS, платежи, аналитика, инфраструктура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Сила поставщиков; барьеры входа; зависимость от технологий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Есть расширение; API и массовые проверки зависят от тарифа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https://www.wappalyzer.com/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Sensor Tower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Мобильные приложения: загрузки, выручка, активные пользователи, рейтинги, ключевые слова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заменители; новые участники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Профессиональный доступ; часть данных публичная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https://sensortower.com/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data.ai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Оценки загрузок и выручки приложений, топы приложений, страны, платформы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заменители; рынок мобильных приложений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Профессиональный доступ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https://www.data.ai/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App Store / Google Play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Рейтинги, отзывы, категории, обновления, видимость приложений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покупатели; заменители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Публично; количественные данные ограничены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https://developer.apple.com/app-store-connect/analytics/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Product Hunt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Запуски новых цифровых продуктов, голосования, комментарии, категории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Новые участники; заменители; ранний интерес рынка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Публично; нельзя трактовать как размер рынка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https://www.producthunt.com/launch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GitHub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Репозитории, звезды, форки, активность, зависимости, открытые альтернативы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Заменители; новые участники; технологические барьеры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Публично; API и поиск доступны с ограничениями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https://docs.github.com/v3/activity/starring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npm / PyPI / Docker Hub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Популярность пакетов, загрузки, версии, экосистемы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Поставщики технологий; заменители; барьеры входа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Публично; API/экспорт зависит от площадки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https://www.npmjs.com/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Amazon Best Sellers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Популярные товары по категориям, ранги, отзывы, цены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покупатели; заменители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Публично; нет полного объема продаж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https://www.amazon.com/Best-Sellers/zgbs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Wildberries / Ozon / AliExpress / Etsy / eBay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Карточки товаров, продавцы, цены, отзывы, рейтинги, видимость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Конкуренция; покупатели; заменители; поставщики платформ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Публично; выгрузки ограничены правилами площадок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Официальные сайты соответствующих площадок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LinkedIn / LinkedIn Sales Navigator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Компании, должности, численность, найм, B2B-сегменты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Покупатели; поставщики; новые участники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Публичный доступ ограничен; Sales Navigator платный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https://www.linkedin.com/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Job-сайты: LinkedIn Jobs, Indeed, Glassdoor, hh, rabota.by</w:t>
            </w:r>
          </w:p>
        </w:tc>
        <w:tc>
          <w:tcPr>
            <w:tcW w:type="dxa" w:w="43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Вакансии, зарплаты, спрос на компетенции, расширение команд</w:t>
            </w:r>
          </w:p>
        </w:tc>
        <w:tc>
          <w:tcPr>
            <w:tcW w:type="dxa" w:w="345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Поставщики труда; новые участники; рост конкурентов</w:t>
            </w:r>
          </w:p>
        </w:tc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Публично/частично; выгрузки ограничены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Официальные сайты соответствующих площадок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Белстат, Eurostat, World Bank, OECD Data</w:t>
            </w:r>
          </w:p>
        </w:tc>
        <w:tc>
          <w:tcPr>
            <w:tcW w:type="dxa" w:w="43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Макроэкономика, количество компаний, отрасли, доходы, занятость</w:t>
            </w:r>
          </w:p>
        </w:tc>
        <w:tc>
          <w:tcPr>
            <w:tcW w:type="dxa" w:w="345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Покупатели; платежеспособность; границы рынка</w:t>
            </w:r>
          </w:p>
        </w:tc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Официальная статистика; форматы зависят от источника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3"/>
              </w:rPr>
              <w:t>https://www.belstat.gov.by/</w:t>
            </w:r>
          </w:p>
        </w:tc>
      </w:tr>
    </w:tbl>
    <w:p/>
    <w:p>
      <w:pPr>
        <w:pStyle w:val="Heading1"/>
        <w:jc w:val="left"/>
      </w:pPr>
      <w:r>
        <w:t>3. Источники и показатели по каждой силе Портера</w:t>
      </w:r>
    </w:p>
    <w:p>
      <w:pPr>
        <w:pStyle w:val="Heading2"/>
        <w:jc w:val="left"/>
      </w:pPr>
      <w:r>
        <w:t>1. Конкуренция между существующими игроками</w:t>
      </w:r>
    </w:p>
    <w:p>
      <w:pPr>
        <w:spacing w:after="120" w:line="259" w:lineRule="auto"/>
        <w:jc w:val="both"/>
      </w:pPr>
      <w:r>
        <w:t>Ниже приведены аналитические пункты, которые рекомендуется проверять при оценке данной силы. В практическом отчете по каждому пункту нужно указать не только источник, но и дату обращения, выбранную географию, период анализа и ограничения данных.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94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Аналитический пункт</w:t>
            </w:r>
          </w:p>
        </w:tc>
        <w:tc>
          <w:tcPr>
            <w:tcW w:type="dxa" w:w="4139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Источники данных</w:t>
            </w:r>
          </w:p>
        </w:tc>
        <w:tc>
          <w:tcPr>
            <w:tcW w:type="dxa" w:w="45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Что собрать</w:t>
            </w:r>
          </w:p>
        </w:tc>
        <w:tc>
          <w:tcPr>
            <w:tcW w:type="dxa" w:w="408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Как интерпретировать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Карта прямых конкурентов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Google/Яндекс поиск; Similarweb; Semrush; Ahrefs; каталоги; маркетплейсы; G2/Capterra; Product Hunt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Список доменов и брендов; категории; похожие сайты; конкуренты по поиску; конкуренты по платформе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Сформировать базу 10-30 конкурентов с указанием типа: прямой, частичный, платформенный, нишевой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Доли цифровой видимости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Similarweb; Semrush Traffic Analytics; Ahrefs Site Explorer; SEO-поиск; App Store/Google Play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Посещения; доля трафика; органические ключевые слова; ранги приложений; брендовый/небрендовый трафик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Высокая доля трафика у 2-3 игроков указывает на концентрацию цифрового доступа к аудитории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Каналы привлечения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Similarweb; Semrush; рекламные библиотеки; Google Ads; Meta Ads; Google Analytics для собственного сайта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Organic Search, Paid Search, Direct, Referral, Social, Display, Email; рекламные объявления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Показывает, где конкуренты выигрывают доступ к клиенту и какие каналы требуют бюджета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SEO-конкуренция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Ahrefs; Semrush; Serpstat; Google Search; Яндекс поиск; Google Trends; Яндекс Вордстат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Ключевые слова, позиции, страницы-лидеры, обратные ссылки, контентные кластеры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Чем выше плотность конкурентов в выдаче и сложность ключевых слов, тем выше барьер органической видимости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Платная рекламная активность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Google Ads Transparency Center; Meta Ad Library; LinkedIn Ad Library; Similarweb Paid Search; Semrush Advertising Research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Активные креативы, сообщения, посадочные страницы, длительность кампаний, рекламные ключевые слова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Длительная и повторяемая реклама может быть признаком работающей коммерческой модели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Продуктовое предложение и цены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Сайты конкурентов; G2; Capterra; маркетплейсы; App Store; прайсы; тарифные страницы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Тарифы, пакеты, функции, условия подписки, скидки, SLA, гарантия результата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Позволяет определить ценовой коридор и насыщенность предложения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Репутация и доверие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Trustpilot; Google Maps; Яндекс Карты; G2; Capterra; App Store/Google Play; отзывы на маркетплейсах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Рейтинг, количество отзывов, жалобы, частые проблемы, скорость ответа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Высокая репутационная база у конкурентов усиливает их защиту от новых участников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Технологическая зрелость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BuiltWith; Wappalyzer; SimilarTech; вакансии; GitHub; страницы статуса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CMS, CRM, аналитика, платежи, рекламные пиксели, CDN, чат-боты, персонализация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Сложный стек и автоматизация показывают накопленные инвестиции и возможные барьеры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Финансовая и инвестиционная сила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Crunchbase; PitchBook; Dealroom; CB Insights; новости; годовые отчеты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Раунды, инвесторы, M&amp;A, выручка, рост штата, география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Финансируемые игроки могут дольше выдерживать ценовую конкуренцию и дорогой трафик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Сигналы роста команд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LinkedIn; вакансии; HeadHunter/rabota.by/Indeed/Glassdoor; страницы карьеры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Численность, вакансии по маркетингу/продажам/разработке/поддержке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Активный найм указывает на расширение и усиление конкуренции</w:t>
            </w:r>
          </w:p>
        </w:tc>
      </w:tr>
    </w:tbl>
    <w:p/>
    <w:p>
      <w:pPr>
        <w:pStyle w:val="Heading2"/>
        <w:jc w:val="left"/>
      </w:pPr>
      <w:r>
        <w:t>2. Угроза новых участников</w:t>
      </w:r>
    </w:p>
    <w:p>
      <w:pPr>
        <w:spacing w:after="120" w:line="259" w:lineRule="auto"/>
        <w:jc w:val="both"/>
      </w:pPr>
      <w:r>
        <w:t>Ниже приведены аналитические пункты, которые рекомендуется проверять при оценке данной силы. В практическом отчете по каждому пункту нужно указать не только источник, но и дату обращения, выбранную географию, период анализа и ограничения данных.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94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Аналитический пункт</w:t>
            </w:r>
          </w:p>
        </w:tc>
        <w:tc>
          <w:tcPr>
            <w:tcW w:type="dxa" w:w="4139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Источники данных</w:t>
            </w:r>
          </w:p>
        </w:tc>
        <w:tc>
          <w:tcPr>
            <w:tcW w:type="dxa" w:w="45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Что собрать</w:t>
            </w:r>
          </w:p>
        </w:tc>
        <w:tc>
          <w:tcPr>
            <w:tcW w:type="dxa" w:w="408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Как интерпретировать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Темп появления новых игроков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Product Hunt; Crunchbase; Dealroom; G2 новые категории; App Store/Google Play; стартап-медиа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Новые запуски, раунды, даты основания, категории, продукты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Частые запуски в сегменте повышают угрозу входа и скорость копирования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Доступность технологий входа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BuiltWith; Wappalyzer; GitHub; npm; PyPI; Low-code/no-code каталоги; облачные маркетплейсы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Готовые платформы, открытые библиотеки, CMS, конструкторы, шаблоны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Чем проще собрать продукт из готовых компонентов, тем ниже технологический барьер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Стоимость привлечения клиента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Google Ads Keyword Planner; Meta Ads; LinkedIn Ads; Similarweb; Semrush; Яндекс Директ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CPC, конкуренция по запросам, плотность рекламы, доля платного трафика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Высокий рекламный вход повышает реальный барьер даже при дешевой разработке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Необходимость доверия и репутации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Trustpilot; G2; Capterra; отзывы карт; кейсы на сайтах конкурентов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Количество отзывов, кейсы, рейтинги, клиенты, сертификаты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Если покупатель требует доказательств, новый участник должен инвестировать в доверие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Капитал и финансирование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Crunchbase; PitchBook; CB Insights; Dealroom; инвестиционные новости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Раунды, инвесторы, оценки, M&amp;A, число финансируемых стартапов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Приток капитала в сегмент повышает вероятность появления агрессивных игроков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Регуляторные и договорные барьеры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Госреестры; отраслевые регуляторы; условия платформ; политики платежных сервисов; лицензии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Лицензии, сертификация, KYC, персональные данные, реклама, платежи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Жесткие правила и комплаенс повышают стоимость входа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Доступ к платформам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Правила App Store/Google Play; маркетплейсы; рекламные кабинеты; API-политики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Комиссии, модерация, ограничения категорий, требования к продавцам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Если доступ к клиенту контролирует платформа, новый участник зависит от ее правил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Доступ к кадрам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LinkedIn Jobs; Indeed; Glassdoor; rabota.by; зарплатные обзоры; профессиональные сообщества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Зарплаты, дефицит специалистов, требования к компетенциям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Дефицит специалистов повышает барьер масштабирования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Open-source и AI-заменители как ускорители входа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GitHub; Hugging Face; npm; PyPI; Product Hunt; каталоги AI-сервисов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Звезды, форки, активность, модели, готовые агенты, шаблоны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AI и open-source могут резко снизить стоимость создания аналога</w:t>
            </w:r>
          </w:p>
        </w:tc>
      </w:tr>
    </w:tbl>
    <w:p/>
    <w:p>
      <w:pPr>
        <w:pStyle w:val="Heading2"/>
        <w:jc w:val="left"/>
      </w:pPr>
      <w:r>
        <w:t>3. Сила покупателей</w:t>
      </w:r>
    </w:p>
    <w:p>
      <w:pPr>
        <w:spacing w:after="120" w:line="259" w:lineRule="auto"/>
        <w:jc w:val="both"/>
      </w:pPr>
      <w:r>
        <w:t>Ниже приведены аналитические пункты, которые рекомендуется проверять при оценке данной силы. В практическом отчете по каждому пункту нужно указать не только источник, но и дату обращения, выбранную географию, период анализа и ограничения данных.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94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Аналитический пункт</w:t>
            </w:r>
          </w:p>
        </w:tc>
        <w:tc>
          <w:tcPr>
            <w:tcW w:type="dxa" w:w="4139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Источники данных</w:t>
            </w:r>
          </w:p>
        </w:tc>
        <w:tc>
          <w:tcPr>
            <w:tcW w:type="dxa" w:w="45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Что собрать</w:t>
            </w:r>
          </w:p>
        </w:tc>
        <w:tc>
          <w:tcPr>
            <w:tcW w:type="dxa" w:w="408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Как интерпретировать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Доступность альтернатив для клиента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G2; Capterra; TrustRadius; маркетплейсы; Google/Яндекс; Product Hunt; App Store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Списки альтернатив, сравнения, категории, рейтинги, цены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Чем проще сравнить предложения, тем выше переговорная сила покупателя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Прозрачность цен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Сайты конкурентов; G2; Capterra; маркетплейсы; прайс-страницы; агрегаторы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Тарифы, пакеты, скидки, бесплатные планы, пробный период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Высокая прозрачность цен усиливает давление на маржу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Отзывы и качество опыта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Trustpilot; Google Maps; Яндекс Карты; G2; App Store; маркетплейсы; форумы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Рейтинги, жалобы, частые ожидания, причины отказа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Покупатель сильнее, если публичные отзывы быстро влияют на выбор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Покупательское намерение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G2 Buyer Intent; Bombora; 6sense; ZoomInfo; Google Trends; Яндекс Вордстат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Сигналы исследования категории, сравнения, коммерческие запросы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Позволяет отделить общий интерес от вероятности покупки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Концентрация клиентов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LinkedIn Sales Navigator; отраслевые реестры; Белстат; базы компаний; CRM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Число компаний в сегменте, размер клиентов, отрасли, география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Если клиентов мало и они крупные, их переговорная сила выше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Платежеспособность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Белстат; Eurostat; World Bank; отраслевые отчеты; сайты конкурентов; рекламные бюджеты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Доходы, оборот отраслей, бюджеты, средний чек, зарплаты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Даже высокий интерес не превращается в рынок без платежеспособности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Издержки переключения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Отзывы; пользовательские форумы; документация интеграций; API; SaaS-обзоры; G2/Capterra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Наличие миграции данных, интеграций, обучения, долгосрочных контрактов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Низкие издержки переключения повышают силу покупателя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Поведение на сайте и конверсии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Google Analytics; Яндекс Метрика; CRM; Hotjar/Clarity; собственные лиды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Отказы, время, заявки, повторные визиты, источники заявок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Собственные данные уточняют, насколько аудитория готова двигаться к покупке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Профессиональные сообщества и обсуждения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Reddit; Quora; Telegram; профильные форумы; LinkedIn-группы; Stack Overflow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Боли, возражения, сравнения, вопросы, частые критерии выбора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Помогает выявить реальные основания выбора и отказа</w:t>
            </w:r>
          </w:p>
        </w:tc>
      </w:tr>
    </w:tbl>
    <w:p/>
    <w:p>
      <w:pPr>
        <w:pStyle w:val="Heading2"/>
        <w:jc w:val="left"/>
      </w:pPr>
      <w:r>
        <w:t>4. Сила поставщиков</w:t>
      </w:r>
    </w:p>
    <w:p>
      <w:pPr>
        <w:spacing w:after="120" w:line="259" w:lineRule="auto"/>
        <w:jc w:val="both"/>
      </w:pPr>
      <w:r>
        <w:t>Ниже приведены аналитические пункты, которые рекомендуется проверять при оценке данной силы. В практическом отчете по каждому пункту нужно указать не только источник, но и дату обращения, выбранную географию, период анализа и ограничения данных.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94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Аналитический пункт</w:t>
            </w:r>
          </w:p>
        </w:tc>
        <w:tc>
          <w:tcPr>
            <w:tcW w:type="dxa" w:w="4139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Источники данных</w:t>
            </w:r>
          </w:p>
        </w:tc>
        <w:tc>
          <w:tcPr>
            <w:tcW w:type="dxa" w:w="45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Что собрать</w:t>
            </w:r>
          </w:p>
        </w:tc>
        <w:tc>
          <w:tcPr>
            <w:tcW w:type="dxa" w:w="408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Как интерпретировать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Поставщики цифровой инфраструктуры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BuiltWith; Wappalyzer; сайты конкурентов; страницы статуса; вакансии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Хостинг, облака, CDN, CRM, платежи, аналитика, коммуникации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Чем больше зависимость от ограниченного числа сервисов, тем выше сила поставщиков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Поставщики трафика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Similarweb; Semrush; Google Ads; Meta Ads; LinkedIn Ads; App Store/Google Play; маркетплейсы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Доля трафика из поиска, рекламы, социальных сетей, платформ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Если один канал дает основную часть спроса, поставщик канала получает рыночную силу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Рекламные платформы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Google Ads Transparency Center; Meta Ad Library; LinkedIn Ad Library; рекламные кабинеты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Правила, CPM/CPC, конкуренты, креативы, модерация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Рост ставок и изменения правил могут резко ухудшить экономику бизнеса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Платежные и финансовые посредники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Сайты банков; Stripe/PayPal/Adyen; локальные платежные агрегаторы; условия маркетплейсов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Комиссии, ограничения категорий, сроки выплат, chargeback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Высокие комиссии и риск блокировки усиливают зависимость бизнеса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Платформы продаж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Amazon/Ozon/Wildberries/Etsy/eBay; App Store/Google Play; маркетплейсы услуг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Комиссии, правила выдачи, рейтинги, требования к продавцам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Платформа может контролировать доступ к клиенту, видимость и условия продажи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Поставщики данных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Similarweb; data.ai; Sensor Tower; G2; ZoomInfo; Bombora; государственная статистика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Источники рыночной информации, базы лидов, аудитории, категории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Если данные критичны, стоимость и ограничения доступа становятся отдельной силой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Поставщики труда и компетенций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LinkedIn Jobs; hh/rabota.by; Indeed; Glassdoor; зарплатные обзоры; сообщества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Зарплаты, дефицит, требования, текучесть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Редкие компетенции повышают издержки и снижают скорость масштабирования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Поставщики товарного ассортимента и логистики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Поставщики; 1688/Alibaba; транспортные операторы; fulfillment; маркетплейсы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Минимальные партии, сроки, комиссии, остатки, логистика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Для электронной торговли поставщики товара и доставки могут определять маржу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Технологический lock-in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Документация API; BuiltWith; Wappalyzer; GitHub; договоры; интеграции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Привязка к CRM, платежам, CMS, облаку, маркетинговым платформам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Сложная миграция повышает силу поставщика и риск зависимости</w:t>
            </w:r>
          </w:p>
        </w:tc>
      </w:tr>
    </w:tbl>
    <w:p/>
    <w:p>
      <w:pPr>
        <w:pStyle w:val="Heading2"/>
        <w:jc w:val="left"/>
      </w:pPr>
      <w:r>
        <w:t>5. Угроза заменителей</w:t>
      </w:r>
    </w:p>
    <w:p>
      <w:pPr>
        <w:spacing w:after="120" w:line="259" w:lineRule="auto"/>
        <w:jc w:val="both"/>
      </w:pPr>
      <w:r>
        <w:t>Ниже приведены аналитические пункты, которые рекомендуется проверять при оценке данной силы. В практическом отчете по каждому пункту нужно указать не только источник, но и дату обращения, выбранную географию, период анализа и ограничения данных.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94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Аналитический пункт</w:t>
            </w:r>
          </w:p>
        </w:tc>
        <w:tc>
          <w:tcPr>
            <w:tcW w:type="dxa" w:w="4139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Источники данных</w:t>
            </w:r>
          </w:p>
        </w:tc>
        <w:tc>
          <w:tcPr>
            <w:tcW w:type="dxa" w:w="45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Что собрать</w:t>
            </w:r>
          </w:p>
        </w:tc>
        <w:tc>
          <w:tcPr>
            <w:tcW w:type="dxa" w:w="408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4"/>
              </w:rPr>
              <w:t>Как интерпретировать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Прямые и частичные заменители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G2/Capterra alternatives; Google/Яндекс; маркетплейсы; Similarweb похожие сайты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Аналоги, соседние категории, альтернативные функции, похожие сайты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Если клиент может решить ту же задачу другим типом продукта, угроза заменителей высока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Самостоятельное решение клиента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YouTube; блоги; курсы; шаблоны; форумы; документация; бесплатные инструменты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Количество обучающих материалов, шаблонов, инструкций, бесплатных решений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Чем проще сделать самому, тем ниже готовность платить за услугу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Автоматизация и искусственный интеллект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Product Hunt; G2 AI categories; GitHub; Hugging Face; каталоги AI-инструментов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AI-инструменты, агенты, генераторы, автоматические сервисы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AI может заменить часть человеческой услуги или снизить ее цену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Open-source альтернативы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GitHub; GitLab; npm; PyPI; Docker Hub; Stack Overflow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Звезды, форки, активность, зависимости, лицензии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Сильное open-source предложение снижает платежеспособный спрос на закрытый продукт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Встроенные функции платформ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Shopify/Wix/Tilda/WordPress; Meta Business Suite; Google Business Profile; App Store/Google Play; маркетплейсы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Нативные инструменты рекламы, аналитики, CRM, рассылок, платежей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Если платформа встроила нужную функцию, независимый поставщик теряет часть спроса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Оффлайн и человеческие заменители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Локальные агентства; фриланс-биржи; профессиональные каталоги; рекомендации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Частные специалисты, офлайн-компании, консалтинг, штатные сотрудники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Для услуг заменителем часто выступает не цифровой продукт, а иной формат организации работы</w:t>
            </w:r>
          </w:p>
        </w:tc>
      </w:tr>
      <w:tr>
        <w:tc>
          <w:tcPr>
            <w:tcW w:type="dxa" w:w="294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Новые категории и пограничные рынки</w:t>
            </w:r>
          </w:p>
        </w:tc>
        <w:tc>
          <w:tcPr>
            <w:tcW w:type="dxa" w:w="413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Product Hunt; Crunchbase; CB Insights; Sensor Tower; Semrush/Ahrefs; отраслевые отчеты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Новые продукты, категории, приложения, стартапы, тренды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Пограничные решения могут перетянуть спрос до того, как прямые конкуренты это заметят</w:t>
            </w:r>
          </w:p>
        </w:tc>
      </w:tr>
      <w:tr>
        <w:tc>
          <w:tcPr>
            <w:tcW w:type="dxa" w:w="294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Ценовая привлекательность заменителей</w:t>
            </w:r>
          </w:p>
        </w:tc>
        <w:tc>
          <w:tcPr>
            <w:tcW w:type="dxa" w:w="413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Сайты заменителей; G2/Capterra; App Store; маркетплейсы; прайс-страницы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Цена, бесплатный план, комиссия, подписка, пробный период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4"/>
              </w:rPr>
              <w:t>Чем больше функциональность бесплатных или дешевых заменителей, тем выше давление на цену</w:t>
            </w:r>
          </w:p>
        </w:tc>
      </w:tr>
    </w:tbl>
    <w:p/>
    <w:p>
      <w:pPr>
        <w:pStyle w:val="Heading1"/>
        <w:jc w:val="left"/>
      </w:pPr>
      <w:r>
        <w:t>4. Дополнительные цифровые факторы электронного бизнеса</w:t>
      </w:r>
    </w:p>
    <w:p>
      <w:pPr>
        <w:spacing w:after="120" w:line="259" w:lineRule="auto"/>
        <w:jc w:val="both"/>
      </w:pPr>
      <w:r>
        <w:t>Для электронного бизнеса классические пять сил следует дополнять цифровыми факторами, которые не всегда явно видны в традиционной модели: сетевые эффекты, данные, алгоритмическая видимость, платформенная зависимость, издержки переключения и экосистемная власть.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66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Цифровой фактор</w:t>
            </w:r>
          </w:p>
        </w:tc>
        <w:tc>
          <w:tcPr>
            <w:tcW w:type="dxa" w:w="4649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Что измерять</w:t>
            </w:r>
          </w:p>
        </w:tc>
        <w:tc>
          <w:tcPr>
            <w:tcW w:type="dxa" w:w="4309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Источники</w:t>
            </w:r>
          </w:p>
        </w:tc>
        <w:tc>
          <w:tcPr>
            <w:tcW w:type="dxa" w:w="408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Управленческий вывод</w:t>
            </w:r>
          </w:p>
        </w:tc>
      </w:tr>
      <w:tr>
        <w:tc>
          <w:tcPr>
            <w:tcW w:type="dxa" w:w="26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Сетевые эффекты</w:t>
            </w:r>
          </w:p>
        </w:tc>
        <w:tc>
          <w:tcPr>
            <w:tcW w:type="dxa" w:w="464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Размер активной базы, число продавцов/покупателей, отзывы, повторяемость взаимодействий</w:t>
            </w:r>
          </w:p>
        </w:tc>
        <w:tc>
          <w:tcPr>
            <w:tcW w:type="dxa" w:w="430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Similarweb; маркетплейсы; App Store; Product Hunt; публичные метрики платформ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Проверить, растет ли ценность продукта при росте числа участников</w:t>
            </w:r>
          </w:p>
        </w:tc>
      </w:tr>
      <w:tr>
        <w:tc>
          <w:tcPr>
            <w:tcW w:type="dxa" w:w="26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Данные как преимущество</w:t>
            </w:r>
          </w:p>
        </w:tc>
        <w:tc>
          <w:tcPr>
            <w:tcW w:type="dxa" w:w="464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Наличие персонализации, рекомендаций, собственных данных, алгоритмов, истории действий</w:t>
            </w:r>
          </w:p>
        </w:tc>
        <w:tc>
          <w:tcPr>
            <w:tcW w:type="dxa" w:w="430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Продуктовые страницы; вакансии; документация; кейсы; политика данных; Similarweb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Оценить, усиливают ли накопленные данные качество продукта и удержание</w:t>
            </w:r>
          </w:p>
        </w:tc>
      </w:tr>
      <w:tr>
        <w:tc>
          <w:tcPr>
            <w:tcW w:type="dxa" w:w="26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Алгоритмическая видимость</w:t>
            </w:r>
          </w:p>
        </w:tc>
        <w:tc>
          <w:tcPr>
            <w:tcW w:type="dxa" w:w="464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Зависимость от поискового ранжирования, рекламного аукциона, маркетплейсной выдачи, рекомендаций</w:t>
            </w:r>
          </w:p>
        </w:tc>
        <w:tc>
          <w:tcPr>
            <w:tcW w:type="dxa" w:w="430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Search Console; Similarweb; рекламные кабинеты; маркетплейсы; app store rankings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Определить, кто фактически распределяет доступ к клиенту</w:t>
            </w:r>
          </w:p>
        </w:tc>
      </w:tr>
      <w:tr>
        <w:tc>
          <w:tcPr>
            <w:tcW w:type="dxa" w:w="26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Платформенная зависимость</w:t>
            </w:r>
          </w:p>
        </w:tc>
        <w:tc>
          <w:tcPr>
            <w:tcW w:type="dxa" w:w="464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Доля продаж/трафика из одной платформы, комиссии, правила, риск блокировки</w:t>
            </w:r>
          </w:p>
        </w:tc>
        <w:tc>
          <w:tcPr>
            <w:tcW w:type="dxa" w:w="430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Similarweb; условия платформ; кабинеты продавца; отзывы продавцов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Оценить риск изменения правил внешним владельцем канала</w:t>
            </w:r>
          </w:p>
        </w:tc>
      </w:tr>
      <w:tr>
        <w:tc>
          <w:tcPr>
            <w:tcW w:type="dxa" w:w="266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Издержки переключения</w:t>
            </w:r>
          </w:p>
        </w:tc>
        <w:tc>
          <w:tcPr>
            <w:tcW w:type="dxa" w:w="464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Контракты, данные, интеграции, обучение, личный кабинет, накопленная история</w:t>
            </w:r>
          </w:p>
        </w:tc>
        <w:tc>
          <w:tcPr>
            <w:tcW w:type="dxa" w:w="430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G2/Capterra; документация; отзывы; условия тарифов; API</w:t>
            </w:r>
          </w:p>
        </w:tc>
        <w:tc>
          <w:tcPr>
            <w:tcW w:type="dxa" w:w="408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Понять, насколько легко клиент или бизнес может сменить поставщика</w:t>
            </w:r>
          </w:p>
        </w:tc>
      </w:tr>
      <w:tr>
        <w:tc>
          <w:tcPr>
            <w:tcW w:type="dxa" w:w="266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Экосистемная власть</w:t>
            </w:r>
          </w:p>
        </w:tc>
        <w:tc>
          <w:tcPr>
            <w:tcW w:type="dxa" w:w="464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Связка нескольких сервисов, кросс-продажи, единая учетная запись, закрытые интерфейсы</w:t>
            </w:r>
          </w:p>
        </w:tc>
        <w:tc>
          <w:tcPr>
            <w:tcW w:type="dxa" w:w="430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Сайты экосистем; финансовая отчетность; условия API; Similarweb; BuiltWith</w:t>
            </w:r>
          </w:p>
        </w:tc>
        <w:tc>
          <w:tcPr>
            <w:tcW w:type="dxa" w:w="408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Проверить, конкурирует ли бизнес с отдельной фирмой или с экосистемой</w:t>
            </w:r>
          </w:p>
        </w:tc>
      </w:tr>
    </w:tbl>
    <w:p/>
    <w:p>
      <w:pPr>
        <w:pStyle w:val="Heading1"/>
        <w:jc w:val="left"/>
      </w:pPr>
      <w:r>
        <w:t>5. Подбор источников по типу электронного бизнеса</w:t>
      </w:r>
    </w:p>
    <w:p>
      <w:pPr>
        <w:spacing w:after="120" w:line="259" w:lineRule="auto"/>
        <w:jc w:val="both"/>
      </w:pPr>
      <w:r>
        <w:t>Набор источников зависит от формы электронного бизнеса. Для SaaS важны G2, Capterra, Crunchbase и технологические источники; для интернет-магазина - маркетплейсы, отзывы, цены и рекламная активность; для мобильного приложения - данные app intelligence; для платформы - обе стороны рынка и сетевые эффекты.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311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Тип электронного бизнеса</w:t>
            </w:r>
          </w:p>
        </w:tc>
        <w:tc>
          <w:tcPr>
            <w:tcW w:type="dxa" w:w="6803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Приоритетные источники</w:t>
            </w:r>
          </w:p>
        </w:tc>
        <w:tc>
          <w:tcPr>
            <w:tcW w:type="dxa" w:w="5669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Основные показатели</w:t>
            </w:r>
          </w:p>
        </w:tc>
      </w:tr>
      <w:tr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SaaS / B2B-сервис</w:t>
            </w:r>
          </w:p>
        </w:tc>
        <w:tc>
          <w:tcPr>
            <w:tcW w:type="dxa" w:w="6803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G2, Capterra, TrustRadius, Crunchbase, Similarweb, Ahrefs, Semrush, BuiltWith, Wappalyzer, LinkedIn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Отзывы, сравнения, альтернативы, категории, трафик, технологии, финансирование, найм</w:t>
            </w:r>
          </w:p>
        </w:tc>
      </w:tr>
      <w:tr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Интернет-магазин</w:t>
            </w:r>
          </w:p>
        </w:tc>
        <w:tc>
          <w:tcPr>
            <w:tcW w:type="dxa" w:w="6803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Similarweb, Semrush, Amazon/Ozon/Wildberries, Google Shopping, Trustpilot, Google Ads, Meta Ad Library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Трафик, ассортимент, цены, отзывы, каналы, реклама, маркетплейсная видимость</w:t>
            </w:r>
          </w:p>
        </w:tc>
      </w:tr>
      <w:tr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Маркетплейс или платформа</w:t>
            </w:r>
          </w:p>
        </w:tc>
        <w:tc>
          <w:tcPr>
            <w:tcW w:type="dxa" w:w="6803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Similarweb, App Store/Google Play, маркетплейсы, LinkedIn, Crunchbase, платежные условия, правила платформ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Стороны рынка, продавцы, покупатели, комиссии, отзывы, сетевые эффекты</w:t>
            </w:r>
          </w:p>
        </w:tc>
      </w:tr>
      <w:tr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Мобильное приложение</w:t>
            </w:r>
          </w:p>
        </w:tc>
        <w:tc>
          <w:tcPr>
            <w:tcW w:type="dxa" w:w="6803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Sensor Tower, data.ai, App Store Connect, Google Play Console, Similarweb, App Store/Google Play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Загрузки, выручка, рейтинги, отзывы, ключевые слова, страны, конкурентные приложения</w:t>
            </w:r>
          </w:p>
        </w:tc>
      </w:tr>
      <w:tr>
        <w:tc>
          <w:tcPr>
            <w:tcW w:type="dxa" w:w="311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Контентный или медийный бизнес</w:t>
            </w:r>
          </w:p>
        </w:tc>
        <w:tc>
          <w:tcPr>
            <w:tcW w:type="dxa" w:w="6803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Similarweb, Ahrefs, Semrush, Google Trends, YouTube, социальные сети, рекламные библиотеки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Трафик, поисковые темы, вовлеченность, рекламодатели, замещающие каналы</w:t>
            </w:r>
          </w:p>
        </w:tc>
      </w:tr>
      <w:tr>
        <w:tc>
          <w:tcPr>
            <w:tcW w:type="dxa" w:w="311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Услуги на базе компетенции</w:t>
            </w:r>
          </w:p>
        </w:tc>
        <w:tc>
          <w:tcPr>
            <w:tcW w:type="dxa" w:w="6803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Google Trends, Яндекс Вордстат, Similarweb конкурентов, G2/Capterra если B2B ПО, Trustpilot/карты, LinkedIn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Спрос, коммерческие запросы, конкуренты, отзывы, география, B2B-сегменты</w:t>
            </w:r>
          </w:p>
        </w:tc>
      </w:tr>
    </w:tbl>
    <w:p/>
    <w:p>
      <w:pPr>
        <w:pStyle w:val="Heading1"/>
        <w:jc w:val="left"/>
      </w:pPr>
      <w:r>
        <w:t>6. Порядок работы аналитика</w:t>
      </w:r>
    </w:p>
    <w:p>
      <w:pPr>
        <w:spacing w:after="120" w:line="259" w:lineRule="auto"/>
        <w:jc w:val="both"/>
      </w:pPr>
      <w:r>
        <w:t>Работу целесообразно выполнять в одинаковой последовательности. Это делает анализ сопоставимым и снижает риск, что отдельный источник будет ошибочно принят за полное описание рынка.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737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Шаг</w:t>
            </w:r>
          </w:p>
        </w:tc>
        <w:tc>
          <w:tcPr>
            <w:tcW w:type="dxa" w:w="340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Действие</w:t>
            </w:r>
          </w:p>
        </w:tc>
        <w:tc>
          <w:tcPr>
            <w:tcW w:type="dxa" w:w="6236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Что сделать</w:t>
            </w:r>
          </w:p>
        </w:tc>
        <w:tc>
          <w:tcPr>
            <w:tcW w:type="dxa" w:w="510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6"/>
              </w:rPr>
              <w:t>Основные источники</w:t>
            </w:r>
          </w:p>
        </w:tc>
      </w:tr>
      <w:tr>
        <w:tc>
          <w:tcPr>
            <w:tcW w:type="dxa" w:w="73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1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Зафиксировать границы рынка</w:t>
            </w:r>
          </w:p>
        </w:tc>
        <w:tc>
          <w:tcPr>
            <w:tcW w:type="dxa" w:w="623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Определить продукт, клиентский сегмент, географию, цифровые каналы, заменители</w:t>
            </w:r>
          </w:p>
        </w:tc>
        <w:tc>
          <w:tcPr>
            <w:tcW w:type="dxa" w:w="51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Собственный паспорт рынка; Google Trends; Вордстат; Similarweb; реестры компаний</w:t>
            </w:r>
          </w:p>
        </w:tc>
      </w:tr>
      <w:tr>
        <w:tc>
          <w:tcPr>
            <w:tcW w:type="dxa" w:w="737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2</w:t>
            </w:r>
          </w:p>
        </w:tc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Собрать список игроков</w:t>
            </w:r>
          </w:p>
        </w:tc>
        <w:tc>
          <w:tcPr>
            <w:tcW w:type="dxa" w:w="6236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Прямые конкуренты, частичные конкуренты, платформы, заменители, новые стартапы</w:t>
            </w:r>
          </w:p>
        </w:tc>
        <w:tc>
          <w:tcPr>
            <w:tcW w:type="dxa" w:w="51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Google/Яндекс, Similarweb, Semrush, G2, Capterra, Product Hunt, Crunchbase</w:t>
            </w:r>
          </w:p>
        </w:tc>
      </w:tr>
      <w:tr>
        <w:tc>
          <w:tcPr>
            <w:tcW w:type="dxa" w:w="73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3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Оценить конкуренцию</w:t>
            </w:r>
          </w:p>
        </w:tc>
        <w:tc>
          <w:tcPr>
            <w:tcW w:type="dxa" w:w="623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Трафик, каналы, цены, отзывы, реклама, технологии, финансирование</w:t>
            </w:r>
          </w:p>
        </w:tc>
        <w:tc>
          <w:tcPr>
            <w:tcW w:type="dxa" w:w="51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Similarweb, Ahrefs, Semrush, BuiltWith, Wappalyzer, Trustpilot, рекламные библиотеки</w:t>
            </w:r>
          </w:p>
        </w:tc>
      </w:tr>
      <w:tr>
        <w:tc>
          <w:tcPr>
            <w:tcW w:type="dxa" w:w="737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4</w:t>
            </w:r>
          </w:p>
        </w:tc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Оценить угрозу входа</w:t>
            </w:r>
          </w:p>
        </w:tc>
        <w:tc>
          <w:tcPr>
            <w:tcW w:type="dxa" w:w="6236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Новые запуски, доступность технологий, стоимость рекламы, инвестиции, найм</w:t>
            </w:r>
          </w:p>
        </w:tc>
        <w:tc>
          <w:tcPr>
            <w:tcW w:type="dxa" w:w="51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Product Hunt, Crunchbase, GitHub, Google Ads, вакансии, BuiltWith</w:t>
            </w:r>
          </w:p>
        </w:tc>
      </w:tr>
      <w:tr>
        <w:tc>
          <w:tcPr>
            <w:tcW w:type="dxa" w:w="73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5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Оценить силу покупателей</w:t>
            </w:r>
          </w:p>
        </w:tc>
        <w:tc>
          <w:tcPr>
            <w:tcW w:type="dxa" w:w="623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Альтернативы, отзывы, ценовая прозрачность, намерение, платежеспособность</w:t>
            </w:r>
          </w:p>
        </w:tc>
        <w:tc>
          <w:tcPr>
            <w:tcW w:type="dxa" w:w="51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G2, Capterra, Trustpilot, Google Trends, Вордстат, G2 Buyer Intent, статистика</w:t>
            </w:r>
          </w:p>
        </w:tc>
      </w:tr>
      <w:tr>
        <w:tc>
          <w:tcPr>
            <w:tcW w:type="dxa" w:w="737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6</w:t>
            </w:r>
          </w:p>
        </w:tc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Оценить силу поставщиков</w:t>
            </w:r>
          </w:p>
        </w:tc>
        <w:tc>
          <w:tcPr>
            <w:tcW w:type="dxa" w:w="6236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Зависимость от платформ, рекламы, облаков, платежей, данных, кадров</w:t>
            </w:r>
          </w:p>
        </w:tc>
        <w:tc>
          <w:tcPr>
            <w:tcW w:type="dxa" w:w="51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BuiltWith, Wappalyzer, Similarweb, условия платформ, рекламные кабинеты, job-сайты</w:t>
            </w:r>
          </w:p>
        </w:tc>
      </w:tr>
      <w:tr>
        <w:tc>
          <w:tcPr>
            <w:tcW w:type="dxa" w:w="73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7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Оценить заменители</w:t>
            </w:r>
          </w:p>
        </w:tc>
        <w:tc>
          <w:tcPr>
            <w:tcW w:type="dxa" w:w="623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AI, open-source, самостоятельное решение, встроенные функции платформ, офлайн-форматы</w:t>
            </w:r>
          </w:p>
        </w:tc>
        <w:tc>
          <w:tcPr>
            <w:tcW w:type="dxa" w:w="51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GitHub, Product Hunt, G2/Capterra alternatives, маркетплейсы, поисковая выдача</w:t>
            </w:r>
          </w:p>
        </w:tc>
      </w:tr>
      <w:tr>
        <w:tc>
          <w:tcPr>
            <w:tcW w:type="dxa" w:w="737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8</w:t>
            </w:r>
          </w:p>
        </w:tc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Добавить цифровые усилители</w:t>
            </w:r>
          </w:p>
        </w:tc>
        <w:tc>
          <w:tcPr>
            <w:tcW w:type="dxa" w:w="6236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Сетевые эффекты, данные, алгоритмы, платформенная зависимость, издержки переключения</w:t>
            </w:r>
          </w:p>
        </w:tc>
        <w:tc>
          <w:tcPr>
            <w:tcW w:type="dxa" w:w="51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Similarweb, платформы, отзывы, документация API, пользовательские данные</w:t>
            </w:r>
          </w:p>
        </w:tc>
      </w:tr>
      <w:tr>
        <w:tc>
          <w:tcPr>
            <w:tcW w:type="dxa" w:w="737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9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Свести оценку</w:t>
            </w:r>
          </w:p>
        </w:tc>
        <w:tc>
          <w:tcPr>
            <w:tcW w:type="dxa" w:w="623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Присвоить каждой силе уровень: низкий / средний / высокий; указать доказательства</w:t>
            </w:r>
          </w:p>
        </w:tc>
        <w:tc>
          <w:tcPr>
            <w:tcW w:type="dxa" w:w="51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6"/>
              </w:rPr>
              <w:t>Матрица оценки и журнал источников</w:t>
            </w:r>
          </w:p>
        </w:tc>
      </w:tr>
    </w:tbl>
    <w:p/>
    <w:p>
      <w:pPr>
        <w:pStyle w:val="Heading1"/>
        <w:jc w:val="left"/>
      </w:pPr>
      <w:r>
        <w:t>7. Шкала оценки силы конкурентного давления</w:t>
      </w:r>
    </w:p>
    <w:p>
      <w:pPr>
        <w:spacing w:after="120" w:line="259" w:lineRule="auto"/>
        <w:jc w:val="both"/>
      </w:pPr>
      <w:r>
        <w:t>Для каждой силы Портера рекомендуется выставлять оценку не только текстом, но и по шкале 0-3. Оценка должна сопровождаться доказательствами: источниками, показателями и кратким выводом.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1134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Балл</w:t>
            </w:r>
          </w:p>
        </w:tc>
        <w:tc>
          <w:tcPr>
            <w:tcW w:type="dxa" w:w="340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Уровень</w:t>
            </w:r>
          </w:p>
        </w:tc>
        <w:tc>
          <w:tcPr>
            <w:tcW w:type="dxa" w:w="1105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7"/>
              </w:rPr>
              <w:t>Критерий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0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Нет данных или фактор не выражен</w:t>
            </w:r>
          </w:p>
        </w:tc>
        <w:tc>
          <w:tcPr>
            <w:tcW w:type="dxa" w:w="1105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Источник не найден или показатель не относится к анализируемому рынку</w:t>
            </w:r>
          </w:p>
        </w:tc>
      </w:tr>
      <w:tr>
        <w:tc>
          <w:tcPr>
            <w:tcW w:type="dxa" w:w="1134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1</w:t>
            </w:r>
          </w:p>
        </w:tc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Низкое давление</w:t>
            </w:r>
          </w:p>
        </w:tc>
        <w:tc>
          <w:tcPr>
            <w:tcW w:type="dxa" w:w="1105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Небольшое число конкурентов, слабая реклама, мало заменителей, зависимость умеренная</w:t>
            </w:r>
          </w:p>
        </w:tc>
      </w:tr>
      <w:tr>
        <w:tc>
          <w:tcPr>
            <w:tcW w:type="dxa" w:w="113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2</w:t>
            </w:r>
          </w:p>
        </w:tc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Среднее давление</w:t>
            </w:r>
          </w:p>
        </w:tc>
        <w:tc>
          <w:tcPr>
            <w:tcW w:type="dxa" w:w="1105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Есть несколько сильных игроков, видимая реклама, заметные альтернативы, но рынок не закрыт</w:t>
            </w:r>
          </w:p>
        </w:tc>
      </w:tr>
      <w:tr>
        <w:tc>
          <w:tcPr>
            <w:tcW w:type="dxa" w:w="1134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3</w:t>
            </w:r>
          </w:p>
        </w:tc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Высокое давление</w:t>
            </w:r>
          </w:p>
        </w:tc>
        <w:tc>
          <w:tcPr>
            <w:tcW w:type="dxa" w:w="1105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7"/>
              </w:rPr>
              <w:t>Много конкурентов, дорогой трафик, сильные платформы, низкие издержки переключения, много заменителей</w:t>
            </w:r>
          </w:p>
        </w:tc>
      </w:tr>
    </w:tbl>
    <w:p/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084"/>
        <w:gridCol w:w="3084"/>
        <w:gridCol w:w="3084"/>
        <w:gridCol w:w="3084"/>
        <w:gridCol w:w="3084"/>
      </w:tblGrid>
      <w:tr>
        <w:trPr>
          <w:tblHeader w:val="true"/>
        </w:trPr>
        <w:tc>
          <w:tcPr>
            <w:tcW w:type="dxa" w:w="2721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Сила</w:t>
            </w:r>
          </w:p>
        </w:tc>
        <w:tc>
          <w:tcPr>
            <w:tcW w:type="dxa" w:w="1304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Оценка 0-3</w:t>
            </w:r>
          </w:p>
        </w:tc>
        <w:tc>
          <w:tcPr>
            <w:tcW w:type="dxa" w:w="45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Ключевые доказательства</w:t>
            </w:r>
          </w:p>
        </w:tc>
        <w:tc>
          <w:tcPr>
            <w:tcW w:type="dxa" w:w="425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Основные источники</w:t>
            </w:r>
          </w:p>
        </w:tc>
        <w:tc>
          <w:tcPr>
            <w:tcW w:type="dxa" w:w="28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Ограничения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Конкуренция игроков</w:t>
            </w:r>
          </w:p>
        </w:tc>
        <w:tc>
          <w:tcPr>
            <w:tcW w:type="dxa" w:w="13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[заполнить]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[трафик, цены, отзывы, реклама, число конкурентов]</w:t>
            </w:r>
          </w:p>
        </w:tc>
        <w:tc>
          <w:tcPr>
            <w:tcW w:type="dxa" w:w="42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[Similarweb, Semrush, G2, Trustpilot, рекламные библиотеки]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[например: нет точной выручки]</w:t>
            </w:r>
          </w:p>
        </w:tc>
      </w:tr>
      <w:tr>
        <w:tc>
          <w:tcPr>
            <w:tcW w:type="dxa" w:w="2721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Угроза новых участников</w:t>
            </w:r>
          </w:p>
        </w:tc>
        <w:tc>
          <w:tcPr>
            <w:tcW w:type="dxa" w:w="1304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[заполнить]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[новые стартапы, доступность технологий, стоимость рекламы]</w:t>
            </w:r>
          </w:p>
        </w:tc>
        <w:tc>
          <w:tcPr>
            <w:tcW w:type="dxa" w:w="425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[Crunchbase, Product Hunt, GitHub, Google Ads]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[например: нет данных о локальных микрокомпаниях]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Сила покупателей</w:t>
            </w:r>
          </w:p>
        </w:tc>
        <w:tc>
          <w:tcPr>
            <w:tcW w:type="dxa" w:w="13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[заполнить]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[альтернативы, отзывы, прозрачность цен, платежеспособность]</w:t>
            </w:r>
          </w:p>
        </w:tc>
        <w:tc>
          <w:tcPr>
            <w:tcW w:type="dxa" w:w="42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[G2, Capterra, Trustpilot, Trends, Wordstat, статистика]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[например: отзывы могут быть смещены]</w:t>
            </w:r>
          </w:p>
        </w:tc>
      </w:tr>
      <w:tr>
        <w:tc>
          <w:tcPr>
            <w:tcW w:type="dxa" w:w="2721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Сила поставщиков</w:t>
            </w:r>
          </w:p>
        </w:tc>
        <w:tc>
          <w:tcPr>
            <w:tcW w:type="dxa" w:w="1304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[заполнить]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[зависимость от платформ, рекламы, платежей, данных, кадров]</w:t>
            </w:r>
          </w:p>
        </w:tc>
        <w:tc>
          <w:tcPr>
            <w:tcW w:type="dxa" w:w="425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[BuiltWith, Wappalyzer, Similarweb, условия платформ]</w:t>
            </w:r>
          </w:p>
        </w:tc>
        <w:tc>
          <w:tcPr>
            <w:tcW w:type="dxa" w:w="28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[например: контракты недоступны]</w:t>
            </w:r>
          </w:p>
        </w:tc>
      </w:tr>
      <w:tr>
        <w:tc>
          <w:tcPr>
            <w:tcW w:type="dxa" w:w="272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Угроза заменителей</w:t>
            </w:r>
          </w:p>
        </w:tc>
        <w:tc>
          <w:tcPr>
            <w:tcW w:type="dxa" w:w="130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[заполнить]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[AI, open-source, самостоятельные решения, платформенные функции]</w:t>
            </w:r>
          </w:p>
        </w:tc>
        <w:tc>
          <w:tcPr>
            <w:tcW w:type="dxa" w:w="425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[GitHub, Product Hunt, G2 Alternatives, маркетплейсы]</w:t>
            </w:r>
          </w:p>
        </w:tc>
        <w:tc>
          <w:tcPr>
            <w:tcW w:type="dxa" w:w="28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[например: не видно реальной конверсии заменителей]</w:t>
            </w:r>
          </w:p>
        </w:tc>
      </w:tr>
    </w:tbl>
    <w:p/>
    <w:p>
      <w:pPr>
        <w:pStyle w:val="Heading1"/>
        <w:jc w:val="left"/>
      </w:pPr>
      <w:r>
        <w:t>8. Пример для бизнеса на основе компетенции «маркетинг»</w:t>
      </w:r>
    </w:p>
    <w:p>
      <w:pPr>
        <w:spacing w:after="120" w:line="259" w:lineRule="auto"/>
        <w:jc w:val="both"/>
      </w:pPr>
      <w:r>
        <w:t>Для бизнеса, основанного на компетенции «маркетинг», анализ пяти сил должен учитывать не только маркетинговые агентства как прямых конкурентов, но и фрилансеров, платформы услуг, AI-инструменты, обучающие продукты, самостоятельные рекламные кабинеты и зависимость от рекламных платформ.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855"/>
        <w:gridCol w:w="3855"/>
        <w:gridCol w:w="3855"/>
        <w:gridCol w:w="3855"/>
      </w:tblGrid>
      <w:tr>
        <w:trPr>
          <w:tblHeader w:val="true"/>
        </w:trPr>
        <w:tc>
          <w:tcPr>
            <w:tcW w:type="dxa" w:w="226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Сила</w:t>
            </w:r>
          </w:p>
        </w:tc>
        <w:tc>
          <w:tcPr>
            <w:tcW w:type="dxa" w:w="5386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Источники</w:t>
            </w:r>
          </w:p>
        </w:tc>
        <w:tc>
          <w:tcPr>
            <w:tcW w:type="dxa" w:w="453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Какие данные собрать</w:t>
            </w:r>
          </w:p>
        </w:tc>
        <w:tc>
          <w:tcPr>
            <w:tcW w:type="dxa" w:w="3515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Предварительная интерпретация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Конкуренция</w:t>
            </w:r>
          </w:p>
        </w:tc>
        <w:tc>
          <w:tcPr>
            <w:tcW w:type="dxa" w:w="538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Similarweb по сайтам агентств; Google/Яндекс выдача; Trustpilot/карты; Meta/Google Ad Library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число агентств, трафик, рекламные объявления, отзывы, услуги, цены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Обычно высокая: много агентств, фрилансеров и платформ услуг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Новые участники</w:t>
            </w:r>
          </w:p>
        </w:tc>
        <w:tc>
          <w:tcPr>
            <w:tcW w:type="dxa" w:w="5386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Product Hunt для marketing tools; Crunchbase по martech; GitHub/AI-инструменты; LinkedIn вакансии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запуски martech, инвестиции, AI-сервисы, доступность шаблонов</w:t>
            </w:r>
          </w:p>
        </w:tc>
        <w:tc>
          <w:tcPr>
            <w:tcW w:type="dxa" w:w="351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Угроза высокая: вход через сайт, соцсети и фриланс-площадки относительно быстрый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Покупатели</w:t>
            </w:r>
          </w:p>
        </w:tc>
        <w:tc>
          <w:tcPr>
            <w:tcW w:type="dxa" w:w="538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Вордстат/Google Trends; G2 Buyer Intent для B2B-софта; LinkedIn; Белстат; отзывы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коммерческие запросы, отрасли клиентов, бюджет, жалобы, критерии выбора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Покупатели сильны, так как легко сравнивают кейсы, цену и отзывы</w:t>
            </w:r>
          </w:p>
        </w:tc>
      </w:tr>
      <w:tr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Поставщики</w:t>
            </w:r>
          </w:p>
        </w:tc>
        <w:tc>
          <w:tcPr>
            <w:tcW w:type="dxa" w:w="5386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Google Ads, Meta Ads, Яндекс Директ, рекламные кабинеты, аналитические сервисы, подрядчики</w:t>
            </w:r>
          </w:p>
        </w:tc>
        <w:tc>
          <w:tcPr>
            <w:tcW w:type="dxa" w:w="453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цена рекламы, доступ к каналам, правила модерации, стоимость специалистов</w:t>
            </w:r>
          </w:p>
        </w:tc>
        <w:tc>
          <w:tcPr>
            <w:tcW w:type="dxa" w:w="3515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Высокая зависимость от рекламных и социальных платформ</w:t>
            </w:r>
          </w:p>
        </w:tc>
      </w:tr>
      <w:tr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Заменители</w:t>
            </w:r>
          </w:p>
        </w:tc>
        <w:tc>
          <w:tcPr>
            <w:tcW w:type="dxa" w:w="5386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AI-инструменты, курсы, YouTube, самостоятельные кабинеты рекламы, фриланс-биржи</w:t>
            </w:r>
          </w:p>
        </w:tc>
        <w:tc>
          <w:tcPr>
            <w:tcW w:type="dxa" w:w="453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дешевые инструменты, шаблоны, обучающие материалы, автоматизация</w:t>
            </w:r>
          </w:p>
        </w:tc>
        <w:tc>
          <w:tcPr>
            <w:tcW w:type="dxa" w:w="3515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Угроза высокая: часть функций маркетолога автоматизируется или выполняется клиентом самостоятельно</w:t>
            </w:r>
          </w:p>
        </w:tc>
      </w:tr>
    </w:tbl>
    <w:p/>
    <w:p>
      <w:pPr>
        <w:pStyle w:val="Heading1"/>
        <w:jc w:val="left"/>
      </w:pPr>
      <w:r>
        <w:t>9. Рабочий журнал источников</w:t>
      </w:r>
    </w:p>
    <w:p>
      <w:pPr>
        <w:spacing w:after="120" w:line="259" w:lineRule="auto"/>
        <w:jc w:val="both"/>
      </w:pPr>
      <w:r>
        <w:t>Журнал нужен для воспроизводимости анализа. Его следует заполнять при каждом обращении к источнику: одна строка - один источник, один период анализа и одна аналитическая задача.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927"/>
        <w:gridCol w:w="1927"/>
        <w:gridCol w:w="1927"/>
        <w:gridCol w:w="1927"/>
        <w:gridCol w:w="1927"/>
        <w:gridCol w:w="1927"/>
        <w:gridCol w:w="1927"/>
        <w:gridCol w:w="1927"/>
      </w:tblGrid>
      <w:tr>
        <w:trPr>
          <w:tblHeader w:val="true"/>
        </w:trPr>
        <w:tc>
          <w:tcPr>
            <w:tcW w:type="dxa" w:w="1361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Дата</w:t>
            </w:r>
          </w:p>
        </w:tc>
        <w:tc>
          <w:tcPr>
            <w:tcW w:type="dxa" w:w="1984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Сила Портера</w:t>
            </w:r>
          </w:p>
        </w:tc>
        <w:tc>
          <w:tcPr>
            <w:tcW w:type="dxa" w:w="2721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Аналитический пункт</w:t>
            </w:r>
          </w:p>
        </w:tc>
        <w:tc>
          <w:tcPr>
            <w:tcW w:type="dxa" w:w="2381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Источник</w:t>
            </w:r>
          </w:p>
        </w:tc>
        <w:tc>
          <w:tcPr>
            <w:tcW w:type="dxa" w:w="2268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Период / география</w:t>
            </w:r>
          </w:p>
        </w:tc>
        <w:tc>
          <w:tcPr>
            <w:tcW w:type="dxa" w:w="2551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Показатели</w:t>
            </w:r>
          </w:p>
        </w:tc>
        <w:tc>
          <w:tcPr>
            <w:tcW w:type="dxa" w:w="1701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Вывод</w:t>
            </w:r>
          </w:p>
        </w:tc>
        <w:tc>
          <w:tcPr>
            <w:tcW w:type="dxa" w:w="1984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Ограничения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[дд.мм.гггг]</w:t>
            </w:r>
          </w:p>
        </w:tc>
        <w:tc>
          <w:tcPr>
            <w:tcW w:type="dxa" w:w="19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[конкуренция]</w:t>
            </w:r>
          </w:p>
        </w:tc>
        <w:tc>
          <w:tcPr>
            <w:tcW w:type="dxa" w:w="272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[трафик конкурентов]</w:t>
            </w:r>
          </w:p>
        </w:tc>
        <w:tc>
          <w:tcPr>
            <w:tcW w:type="dxa" w:w="238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[Similarweb]</w:t>
            </w:r>
          </w:p>
        </w:tc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[Беларусь / 3 месяца]</w:t>
            </w:r>
          </w:p>
        </w:tc>
        <w:tc>
          <w:tcPr>
            <w:tcW w:type="dxa" w:w="255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[визиты, каналы, география]</w:t>
            </w:r>
          </w:p>
        </w:tc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[вывод]</w:t>
            </w:r>
          </w:p>
        </w:tc>
        <w:tc>
          <w:tcPr>
            <w:tcW w:type="dxa" w:w="19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[оценочные данные]</w:t>
            </w:r>
          </w:p>
        </w:tc>
      </w:tr>
      <w:tr>
        <w:tc>
          <w:tcPr>
            <w:tcW w:type="dxa" w:w="1361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[дд.мм.гггг]</w:t>
            </w:r>
          </w:p>
        </w:tc>
        <w:tc>
          <w:tcPr>
            <w:tcW w:type="dxa" w:w="1984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[покупатели]</w:t>
            </w:r>
          </w:p>
        </w:tc>
        <w:tc>
          <w:tcPr>
            <w:tcW w:type="dxa" w:w="2721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[отзывы и критерии выбора]</w:t>
            </w:r>
          </w:p>
        </w:tc>
        <w:tc>
          <w:tcPr>
            <w:tcW w:type="dxa" w:w="2381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[G2/Capterra/Trustpilot]</w:t>
            </w:r>
          </w:p>
        </w:tc>
        <w:tc>
          <w:tcPr>
            <w:tcW w:type="dxa" w:w="2268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[категория / страна]</w:t>
            </w:r>
          </w:p>
        </w:tc>
        <w:tc>
          <w:tcPr>
            <w:tcW w:type="dxa" w:w="2551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[рейтинг, жалобы, цены]</w:t>
            </w:r>
          </w:p>
        </w:tc>
        <w:tc>
          <w:tcPr>
            <w:tcW w:type="dxa" w:w="1701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[вывод]</w:t>
            </w:r>
          </w:p>
        </w:tc>
        <w:tc>
          <w:tcPr>
            <w:tcW w:type="dxa" w:w="1984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[смещение отзывов]</w:t>
            </w:r>
          </w:p>
        </w:tc>
      </w:tr>
      <w:tr>
        <w:tc>
          <w:tcPr>
            <w:tcW w:type="dxa" w:w="136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[дд.мм.гггг]</w:t>
            </w:r>
          </w:p>
        </w:tc>
        <w:tc>
          <w:tcPr>
            <w:tcW w:type="dxa" w:w="19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[заменители]</w:t>
            </w:r>
          </w:p>
        </w:tc>
        <w:tc>
          <w:tcPr>
            <w:tcW w:type="dxa" w:w="272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[AI и open-source]</w:t>
            </w:r>
          </w:p>
        </w:tc>
        <w:tc>
          <w:tcPr>
            <w:tcW w:type="dxa" w:w="238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[Product Hunt/GitHub]</w:t>
            </w:r>
          </w:p>
        </w:tc>
        <w:tc>
          <w:tcPr>
            <w:tcW w:type="dxa" w:w="2268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[последние 12 месяцев]</w:t>
            </w:r>
          </w:p>
        </w:tc>
        <w:tc>
          <w:tcPr>
            <w:tcW w:type="dxa" w:w="255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[запуски, звезды, активность]</w:t>
            </w:r>
          </w:p>
        </w:tc>
        <w:tc>
          <w:tcPr>
            <w:tcW w:type="dxa" w:w="1701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[вывод]</w:t>
            </w:r>
          </w:p>
        </w:tc>
        <w:tc>
          <w:tcPr>
            <w:tcW w:type="dxa" w:w="1984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[не равно выручке]</w:t>
            </w:r>
          </w:p>
        </w:tc>
      </w:tr>
    </w:tbl>
    <w:p/>
    <w:p>
      <w:pPr>
        <w:pStyle w:val="Heading1"/>
        <w:jc w:val="left"/>
      </w:pPr>
      <w:r>
        <w:t>10. Список источников</w:t>
      </w:r>
    </w:p>
    <w:p>
      <w:pPr>
        <w:spacing w:after="120" w:line="259" w:lineRule="auto"/>
        <w:jc w:val="both"/>
      </w:pPr>
      <w:r>
        <w:t>Список ниже не является закрытым. Он фиксирует основные цифровые и открытые источники, которые можно использовать при адаптированном анализе пяти сил Портера для электронного бизнеса.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140"/>
        <w:gridCol w:w="5140"/>
        <w:gridCol w:w="5140"/>
      </w:tblGrid>
      <w:tr>
        <w:trPr>
          <w:tblHeader w:val="true"/>
        </w:trPr>
        <w:tc>
          <w:tcPr>
            <w:tcW w:type="dxa" w:w="3402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Источник</w:t>
            </w:r>
          </w:p>
        </w:tc>
        <w:tc>
          <w:tcPr>
            <w:tcW w:type="dxa" w:w="5669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URL</w:t>
            </w:r>
          </w:p>
        </w:tc>
        <w:tc>
          <w:tcPr>
            <w:tcW w:type="dxa" w:w="6520"/>
            <w:shd w:fill="1F4E79"/>
            <w:vAlign w:val="center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/>
                <w:i w:val="0"/>
                <w:color w:val="FFFFFF"/>
                <w:sz w:val="15"/>
              </w:rPr>
              <w:t>Назначение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Similarweb Website Analysis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https://www.similarweb.com/website/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Трафик, каналы, география, похожие сайты, ключевые слова</w:t>
            </w:r>
          </w:p>
        </w:tc>
      </w:tr>
      <w:tr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Similarweb Data Methodology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https://support.similarweb.com/hc/en-us/articles/360001631538-Similarweb-Data-Methodology</w:t>
            </w:r>
          </w:p>
        </w:tc>
        <w:tc>
          <w:tcPr>
            <w:tcW w:type="dxa" w:w="6520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Методология оценочных цифровых данных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Semrush Traffic Analytics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https://www.semrush.com/features/traffic-analytics/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Трафик конкурентов, бенчмарки, география и каналы</w:t>
            </w:r>
          </w:p>
        </w:tc>
      </w:tr>
      <w:tr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Ahrefs Site Explorer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https://ahrefs.com/site-explorer</w:t>
            </w:r>
          </w:p>
        </w:tc>
        <w:tc>
          <w:tcPr>
            <w:tcW w:type="dxa" w:w="6520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SEO, обратные ссылки, ключевые слова и конкуренты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G2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https://www.g2.com/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Отзывы, категории, рейтинги и сравнения ПО</w:t>
            </w:r>
          </w:p>
        </w:tc>
      </w:tr>
      <w:tr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G2 Buyer Intent Documentation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https://documentation.g2.com/docs/buyer-intent</w:t>
            </w:r>
          </w:p>
        </w:tc>
        <w:tc>
          <w:tcPr>
            <w:tcW w:type="dxa" w:w="6520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Сигналы намерения покупателей на G2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Capterra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https://www.capterra.com/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Отзывы, цены, функции и сравнения ПО</w:t>
            </w:r>
          </w:p>
        </w:tc>
      </w:tr>
      <w:tr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Trustpilot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https://www.trustpilot.com/</w:t>
            </w:r>
          </w:p>
        </w:tc>
        <w:tc>
          <w:tcPr>
            <w:tcW w:type="dxa" w:w="6520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Потребительские отзывы и репутация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Crunchbase Data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https://about.crunchbase.com/data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Компании, финансирование, инвесторы, сделки</w:t>
            </w:r>
          </w:p>
        </w:tc>
      </w:tr>
      <w:tr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BuiltWith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https://builtwith.com/</w:t>
            </w:r>
          </w:p>
        </w:tc>
        <w:tc>
          <w:tcPr>
            <w:tcW w:type="dxa" w:w="6520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Технологии сайтов и рыночные доли технологий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Wappalyzer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https://www.wappalyzer.com/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Технологический стек сайтов</w:t>
            </w:r>
          </w:p>
        </w:tc>
      </w:tr>
      <w:tr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Meta Ad Library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https://www.facebook.com/ads/library</w:t>
            </w:r>
          </w:p>
        </w:tc>
        <w:tc>
          <w:tcPr>
            <w:tcW w:type="dxa" w:w="6520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Активные объявления в технологиях Meta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Google Ads Transparency Center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https://adstransparency.google.com/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Поиск рекламодателей и объявлений Google</w:t>
            </w:r>
          </w:p>
        </w:tc>
      </w:tr>
      <w:tr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LinkedIn Ad Library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https://www.linkedin.com/help/linkedin/answer/a1517918</w:t>
            </w:r>
          </w:p>
        </w:tc>
        <w:tc>
          <w:tcPr>
            <w:tcW w:type="dxa" w:w="6520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Публичная база объявлений LinkedIn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Sensor Tower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https://sensortower.com/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Данные по мобильным приложениям</w:t>
            </w:r>
          </w:p>
        </w:tc>
      </w:tr>
      <w:tr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Product Hunt Launch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https://www.producthunt.com/launch</w:t>
            </w:r>
          </w:p>
        </w:tc>
        <w:tc>
          <w:tcPr>
            <w:tcW w:type="dxa" w:w="6520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Запуски цифровых продуктов, голосования, комментарии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GitHub Stars API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https://docs.github.com/v3/activity/starring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Звезды репозиториев как приближенный индикатор интереса</w:t>
            </w:r>
          </w:p>
        </w:tc>
      </w:tr>
      <w:tr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Amazon Best Sellers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https://www.amazon.com/Best-Sellers/zgbs</w:t>
            </w:r>
          </w:p>
        </w:tc>
        <w:tc>
          <w:tcPr>
            <w:tcW w:type="dxa" w:w="6520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Популярные товары по категориям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Google Trends Help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https://support.google.com/trends/answer/4365533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Относительный интерес, регионы, динамика</w:t>
            </w:r>
          </w:p>
        </w:tc>
      </w:tr>
      <w:tr>
        <w:tc>
          <w:tcPr>
            <w:tcW w:type="dxa" w:w="3402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Яндекс Вордстат</w:t>
            </w:r>
          </w:p>
        </w:tc>
        <w:tc>
          <w:tcPr>
            <w:tcW w:type="dxa" w:w="5669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https://yandex.ru/support2/wordstat/ru/</w:t>
            </w:r>
          </w:p>
        </w:tc>
        <w:tc>
          <w:tcPr>
            <w:tcW w:type="dxa" w:w="6520"/>
            <w:vAlign w:val="top"/>
            <w:shd w:fill="F8FBFF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Статистика поисковых запросов Яндекса</w:t>
            </w:r>
          </w:p>
        </w:tc>
      </w:tr>
      <w:tr>
        <w:tc>
          <w:tcPr>
            <w:tcW w:type="dxa" w:w="3402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Белстат</w:t>
            </w:r>
          </w:p>
        </w:tc>
        <w:tc>
          <w:tcPr>
            <w:tcW w:type="dxa" w:w="5669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https://www.belstat.gov.by/</w:t>
            </w:r>
          </w:p>
        </w:tc>
        <w:tc>
          <w:tcPr>
            <w:tcW w:type="dxa" w:w="6520"/>
            <w:vAlign w:val="top"/>
            <w:tcBorders>
              <w:top w:sz="4" w:val="single" w:color="D9E2F3"/>
              <w:left w:sz="4" w:val="single" w:color="D9E2F3"/>
              <w:bottom w:sz="4" w:val="single" w:color="D9E2F3"/>
              <w:right w:sz="4" w:val="single" w:color="D9E2F3"/>
            </w:tcBorders>
          </w:tcPr>
          <w:p>
            <w:pPr>
              <w:spacing w:after="0" w:before="0" w:line="240" w:lineRule="auto"/>
            </w:pPr>
            <w:r/>
            <w:r>
              <w:rPr>
                <w:rFonts w:ascii="Arial" w:hAnsi="Arial" w:eastAsia="Arial"/>
                <w:b w:val="0"/>
                <w:i w:val="0"/>
                <w:sz w:val="15"/>
              </w:rPr>
              <w:t>Официальная статистика Республики Беларусь</w:t>
            </w:r>
          </w:p>
        </w:tc>
      </w:tr>
    </w:tbl>
    <w:p/>
    <w:p>
      <w:pPr>
        <w:pStyle w:val="Heading1"/>
        <w:jc w:val="left"/>
      </w:pPr>
      <w:r>
        <w:t>Итоговая формулировка для отчета</w:t>
      </w:r>
    </w:p>
    <w:p>
      <w:pPr>
        <w:spacing w:after="120" w:line="259" w:lineRule="auto"/>
        <w:jc w:val="both"/>
      </w:pPr>
      <w:r>
        <w:t>Анализ пяти сил Портера для электронного бизнеса должен опираться на несколько групп данных: цифровую видимость конкурентов, поисковый спрос, отзывы и рейтинги, рекламную активность, технологический стек, инвестиционную динамику, платформенные правила, доступность заменителей и платежеспособность клиентов. Такой подход позволяет перейти от общего описания конкурентной среды к доказательной оценке того, какие силы фактически ограничивают прибыльность, доступ к аудитории и возможность входа на рынок.</w:t>
      </w:r>
    </w:p>
    <w:p>
      <w:pPr>
        <w:spacing w:after="120" w:line="259" w:lineRule="auto"/>
        <w:jc w:val="both"/>
      </w:pPr>
      <w:r>
        <w:t>Наиболее сильными признаками высокого конкурентного давления являются: концентрация трафика у нескольких игроков, высокая стоимость рекламного входа, прозрачность цен, большое число заменителей, зависимость от одной платформы, низкие издержки переключения покупателя и наличие финансируемых новых участников. Если такие признаки подтверждаются несколькими источниками, оценку соответствующей силы следует считать высокой.</w:t>
      </w:r>
    </w:p>
    <w:sectPr w:rsidR="00FC693F" w:rsidRPr="0006063C" w:rsidSect="00034616">
      <w:footerReference w:type="default" r:id="rId9"/>
      <w:pgSz w:w="16838" w:h="11906" w:orient="landscape"/>
      <w:pgMar w:top="680" w:right="709" w:bottom="680" w:left="70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sz w:val="16"/>
      </w:rPr>
      <w:t xml:space="preserve">Источники данных для анализа пяти сил Портера | </w:t>
    </w: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1F4E79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2F5597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eastAsia="Arial"/>
      <w:b/>
      <w:color w:val="1F4E79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rFonts w:ascii="Arial" w:hAnsi="Arial" w:eastAsia="Arial"/>
      <w:sz w:val="20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NoteText">
    <w:name w:val="NoteText"/>
    <w:rPr>
      <w:rFonts w:ascii="Arial" w:hAnsi="Arial" w:eastAsia="Arial"/>
      <w:i/>
      <w:color w:val="595959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