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eastAsia="Times New Roman"/>
          <w:b/>
          <w:color w:val="1F4E79"/>
          <w:sz w:val="40"/>
        </w:rPr>
        <w:t>МЕТОДИКА</w:t>
        <w:br/>
        <w:t>АНАЛИЗА БИЗНЕС-МОДЕЛИ КОНКУРЕНТОВ</w:t>
        <w:br/>
        <w:t>ПО ИХ САЙТАМ</w:t>
      </w:r>
    </w:p>
    <w:p>
      <w:pPr>
        <w:spacing w:after="200"/>
        <w:jc w:val="center"/>
      </w:pPr>
      <w:r>
        <w:rPr>
          <w:rFonts w:ascii="Times New Roman" w:hAnsi="Times New Roman" w:eastAsia="Times New Roman"/>
          <w:i/>
          <w:color w:val="404040"/>
          <w:sz w:val="24"/>
        </w:rPr>
        <w:t>Практическое руководство для реконструкции логики создания, доставки и монетизации ценности на основе публичных цифровых следов конкурента</w:t>
      </w:r>
    </w:p>
    <w:tbl>
      <w:tblPr>
        <w:tblW w:type="auto" w:w="0"/>
        <w:jc w:val="center"/>
        <w:tblLook w:firstColumn="1" w:firstRow="1" w:lastColumn="0" w:lastRow="0" w:noHBand="0" w:noVBand="1" w:val="04A0"/>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Pr>
      <w:tblGrid>
        <w:gridCol w:w="10370"/>
      </w:tblGrid>
      <w:tr>
        <w:tc>
          <w:tcPr>
            <w:tcW w:type="dxa" w:w="10370"/>
            <w:shd w:fill="EAF2F8"/>
          </w:tcPr>
          <w:p>
            <w:pPr>
              <w:spacing w:after="40" w:line="240" w:lineRule="auto"/>
            </w:pPr>
            <w:r>
              <w:rPr>
                <w:rFonts w:ascii="Times New Roman" w:hAnsi="Times New Roman" w:eastAsia="Times New Roman"/>
                <w:b/>
                <w:i w:val="0"/>
                <w:color w:val="1F4E79"/>
                <w:sz w:val="21"/>
              </w:rPr>
            </w:r>
            <w:r>
              <w:rPr>
                <w:rFonts w:ascii="Times New Roman" w:hAnsi="Times New Roman" w:eastAsia="Times New Roman"/>
                <w:b/>
                <w:i w:val="0"/>
                <w:color w:val="1F4E79"/>
                <w:sz w:val="21"/>
              </w:rPr>
              <w:t>Назначение документа</w:t>
            </w:r>
          </w:p>
          <w:p>
            <w:pPr>
              <w:spacing w:after="0" w:line="252" w:lineRule="auto"/>
            </w:pPr>
            <w:r>
              <w:rPr>
                <w:rFonts w:ascii="Times New Roman" w:hAnsi="Times New Roman" w:eastAsia="Times New Roman"/>
                <w:b w:val="0"/>
                <w:i w:val="0"/>
                <w:color w:val="262626"/>
                <w:sz w:val="20"/>
              </w:rPr>
              <w:t>Методика предназначена для системного анализа сайтов конкурентов с целью понять, за счет чего конкурент создает ценность для клиента, как он привлекает и удерживает аудиторию, каким способом зарабатывает, какие элементы его бизнес-модели являются рыночным стандартом, а какие могут рассматриваться как источник конкурентного преимущества.</w:t>
            </w:r>
          </w:p>
        </w:tc>
      </w:tr>
    </w:tbl>
    <w:p>
      <w:pPr>
        <w:spacing w:after="40"/>
      </w:pP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381"/>
            <w:shd w:fill="1F4E79"/>
            <w:vAlign w:val="top"/>
          </w:tcPr>
          <w:p>
            <w:pPr>
              <w:jc w:val="left"/>
            </w:pPr>
            <w:r/>
            <w:r>
              <w:rPr>
                <w:rFonts w:ascii="Times New Roman" w:hAnsi="Times New Roman" w:eastAsia="Times New Roman"/>
                <w:b/>
                <w:color w:val="FFFFFF"/>
                <w:sz w:val="18"/>
              </w:rPr>
              <w:t>Параметр</w:t>
            </w:r>
          </w:p>
        </w:tc>
        <w:tc>
          <w:tcPr>
            <w:tcW w:type="dxa" w:w="6917"/>
            <w:shd w:fill="1F4E79"/>
            <w:vAlign w:val="top"/>
          </w:tcPr>
          <w:p>
            <w:pPr>
              <w:jc w:val="left"/>
            </w:pPr>
            <w:r/>
            <w:r>
              <w:rPr>
                <w:rFonts w:ascii="Times New Roman" w:hAnsi="Times New Roman" w:eastAsia="Times New Roman"/>
                <w:b/>
                <w:color w:val="FFFFFF"/>
                <w:sz w:val="18"/>
              </w:rPr>
              <w:t>Содержание</w:t>
            </w:r>
          </w:p>
        </w:tc>
      </w:tr>
      <w:tr>
        <w:tc>
          <w:tcPr>
            <w:tcW w:type="dxa" w:w="2381"/>
            <w:vAlign w:val="top"/>
          </w:tcPr>
          <w:p>
            <w:pPr>
              <w:jc w:val="left"/>
            </w:pPr>
            <w:r/>
            <w:r>
              <w:rPr>
                <w:rFonts w:ascii="Times New Roman" w:hAnsi="Times New Roman" w:eastAsia="Times New Roman"/>
                <w:b w:val="0"/>
                <w:sz w:val="18"/>
              </w:rPr>
              <w:t>Объект анализа</w:t>
            </w:r>
          </w:p>
        </w:tc>
        <w:tc>
          <w:tcPr>
            <w:tcW w:type="dxa" w:w="6917"/>
            <w:vAlign w:val="top"/>
          </w:tcPr>
          <w:p>
            <w:pPr>
              <w:jc w:val="left"/>
            </w:pPr>
            <w:r/>
            <w:r>
              <w:rPr>
                <w:rFonts w:ascii="Times New Roman" w:hAnsi="Times New Roman" w:eastAsia="Times New Roman"/>
                <w:b w:val="0"/>
                <w:sz w:val="18"/>
              </w:rPr>
              <w:t>Сайт конкурента и связанные с ним публичные цифровые материалы: страницы продукта, тарифы, кабинет, база знаний, блог, вакансии, партнерские страницы, документы, отзывы, демонстрационные материалы.</w:t>
            </w:r>
          </w:p>
        </w:tc>
      </w:tr>
      <w:tr>
        <w:tc>
          <w:tcPr>
            <w:tcW w:type="dxa" w:w="2381"/>
            <w:vAlign w:val="top"/>
            <w:shd w:fill="F7F9FC"/>
          </w:tcPr>
          <w:p>
            <w:pPr>
              <w:jc w:val="left"/>
            </w:pPr>
            <w:r/>
            <w:r>
              <w:rPr>
                <w:rFonts w:ascii="Times New Roman" w:hAnsi="Times New Roman" w:eastAsia="Times New Roman"/>
                <w:b w:val="0"/>
                <w:sz w:val="18"/>
              </w:rPr>
              <w:t>Предмет анализа</w:t>
            </w:r>
          </w:p>
        </w:tc>
        <w:tc>
          <w:tcPr>
            <w:tcW w:type="dxa" w:w="6917"/>
            <w:vAlign w:val="top"/>
            <w:shd w:fill="F7F9FC"/>
          </w:tcPr>
          <w:p>
            <w:pPr>
              <w:jc w:val="left"/>
            </w:pPr>
            <w:r/>
            <w:r>
              <w:rPr>
                <w:rFonts w:ascii="Times New Roman" w:hAnsi="Times New Roman" w:eastAsia="Times New Roman"/>
                <w:b w:val="0"/>
                <w:sz w:val="18"/>
              </w:rPr>
              <w:t>Бизнес-модель конкурента: ценностное предложение, клиентские сегменты, каналы, отношения с клиентами, доходы, ключевые процессы, ресурсы, партнерства, структура затрат и защитные механизмы.</w:t>
            </w:r>
          </w:p>
        </w:tc>
      </w:tr>
      <w:tr>
        <w:tc>
          <w:tcPr>
            <w:tcW w:type="dxa" w:w="2381"/>
            <w:vAlign w:val="top"/>
          </w:tcPr>
          <w:p>
            <w:pPr>
              <w:jc w:val="left"/>
            </w:pPr>
            <w:r/>
            <w:r>
              <w:rPr>
                <w:rFonts w:ascii="Times New Roman" w:hAnsi="Times New Roman" w:eastAsia="Times New Roman"/>
                <w:b w:val="0"/>
                <w:sz w:val="18"/>
              </w:rPr>
              <w:t>Основной результат</w:t>
            </w:r>
          </w:p>
        </w:tc>
        <w:tc>
          <w:tcPr>
            <w:tcW w:type="dxa" w:w="6917"/>
            <w:vAlign w:val="top"/>
          </w:tcPr>
          <w:p>
            <w:pPr>
              <w:jc w:val="left"/>
            </w:pPr>
            <w:r/>
            <w:r>
              <w:rPr>
                <w:rFonts w:ascii="Times New Roman" w:hAnsi="Times New Roman" w:eastAsia="Times New Roman"/>
                <w:b w:val="0"/>
                <w:sz w:val="18"/>
              </w:rPr>
              <w:t>Реконструированная бизнес-модель каждого конкурента, сравнительная карта бизнес-моделей, выводы о рыночном стандарте и перечень проверяемых гипотез для собственной бизнес-модели.</w:t>
            </w:r>
          </w:p>
        </w:tc>
      </w:tr>
      <w:tr>
        <w:tc>
          <w:tcPr>
            <w:tcW w:type="dxa" w:w="2381"/>
            <w:vAlign w:val="top"/>
            <w:shd w:fill="F7F9FC"/>
          </w:tcPr>
          <w:p>
            <w:pPr>
              <w:jc w:val="left"/>
            </w:pPr>
            <w:r/>
            <w:r>
              <w:rPr>
                <w:rFonts w:ascii="Times New Roman" w:hAnsi="Times New Roman" w:eastAsia="Times New Roman"/>
                <w:b w:val="0"/>
                <w:sz w:val="18"/>
              </w:rPr>
              <w:t>Уровень достоверности</w:t>
            </w:r>
          </w:p>
        </w:tc>
        <w:tc>
          <w:tcPr>
            <w:tcW w:type="dxa" w:w="6917"/>
            <w:vAlign w:val="top"/>
            <w:shd w:fill="F7F9FC"/>
          </w:tcPr>
          <w:p>
            <w:pPr>
              <w:jc w:val="left"/>
            </w:pPr>
            <w:r/>
            <w:r>
              <w:rPr>
                <w:rFonts w:ascii="Times New Roman" w:hAnsi="Times New Roman" w:eastAsia="Times New Roman"/>
                <w:b w:val="0"/>
                <w:sz w:val="18"/>
              </w:rPr>
              <w:t>Каждый вывод должен опираться на признаки, найденные на сайте, и сопровождаться указанием степени уверенности: высокая, средняя, низкая.</w:t>
            </w:r>
          </w:p>
        </w:tc>
      </w:tr>
    </w:tbl>
    <w:p>
      <w:pPr>
        <w:spacing w:after="40"/>
      </w:pPr>
    </w:p>
    <w:p>
      <w:r>
        <w:br w:type="page"/>
      </w:r>
    </w:p>
    <w:p>
      <w:pPr>
        <w:pStyle w:val="Heading1"/>
        <w:keepNext/>
        <w:spacing w:after="160" w:line="259" w:lineRule="auto"/>
      </w:pPr>
      <w:r>
        <w:rPr>
          <w:rFonts w:ascii="Times New Roman" w:hAnsi="Times New Roman" w:eastAsia="Times New Roman"/>
          <w:b/>
          <w:i w:val="0"/>
          <w:color w:val="1F4E79"/>
          <w:sz w:val="30"/>
        </w:rPr>
        <w:t>Содержание</w:t>
      </w:r>
    </w:p>
    <w:p>
      <w:pPr>
        <w:spacing w:after="40" w:line="259" w:lineRule="auto"/>
      </w:pPr>
      <w:r>
        <w:rPr>
          <w:rFonts w:ascii="Times New Roman" w:hAnsi="Times New Roman" w:eastAsia="Times New Roman"/>
          <w:b w:val="0"/>
          <w:i w:val="0"/>
          <w:sz w:val="21"/>
        </w:rPr>
        <w:t>1. Логика и границы анализа</w:t>
      </w:r>
    </w:p>
    <w:p>
      <w:pPr>
        <w:spacing w:after="40" w:line="259" w:lineRule="auto"/>
      </w:pPr>
      <w:r>
        <w:rPr>
          <w:rFonts w:ascii="Times New Roman" w:hAnsi="Times New Roman" w:eastAsia="Times New Roman"/>
          <w:b w:val="0"/>
          <w:i w:val="0"/>
          <w:sz w:val="21"/>
        </w:rPr>
        <w:t>2. Что можно восстановить по сайту конкурента</w:t>
      </w:r>
    </w:p>
    <w:p>
      <w:pPr>
        <w:spacing w:after="40" w:line="259" w:lineRule="auto"/>
      </w:pPr>
      <w:r>
        <w:rPr>
          <w:rFonts w:ascii="Times New Roman" w:hAnsi="Times New Roman" w:eastAsia="Times New Roman"/>
          <w:b w:val="0"/>
          <w:i w:val="0"/>
          <w:sz w:val="21"/>
        </w:rPr>
        <w:t>3. Подготовка исследования и выбор конкурентов</w:t>
      </w:r>
    </w:p>
    <w:p>
      <w:pPr>
        <w:spacing w:after="40" w:line="259" w:lineRule="auto"/>
      </w:pPr>
      <w:r>
        <w:rPr>
          <w:rFonts w:ascii="Times New Roman" w:hAnsi="Times New Roman" w:eastAsia="Times New Roman"/>
          <w:b w:val="0"/>
          <w:i w:val="0"/>
          <w:sz w:val="21"/>
        </w:rPr>
        <w:t>4. Карта источников данных на сайте</w:t>
      </w:r>
    </w:p>
    <w:p>
      <w:pPr>
        <w:spacing w:after="40" w:line="259" w:lineRule="auto"/>
      </w:pPr>
      <w:r>
        <w:rPr>
          <w:rFonts w:ascii="Times New Roman" w:hAnsi="Times New Roman" w:eastAsia="Times New Roman"/>
          <w:b w:val="0"/>
          <w:i w:val="0"/>
          <w:sz w:val="21"/>
        </w:rPr>
        <w:t>5. Этапы проведения анализа</w:t>
      </w:r>
    </w:p>
    <w:p>
      <w:pPr>
        <w:spacing w:after="40" w:line="259" w:lineRule="auto"/>
      </w:pPr>
      <w:r>
        <w:rPr>
          <w:rFonts w:ascii="Times New Roman" w:hAnsi="Times New Roman" w:eastAsia="Times New Roman"/>
          <w:b w:val="0"/>
          <w:i w:val="0"/>
          <w:sz w:val="21"/>
        </w:rPr>
        <w:t>6. Аналитические блоки бизнес-модели</w:t>
      </w:r>
    </w:p>
    <w:p>
      <w:pPr>
        <w:spacing w:after="40" w:line="259" w:lineRule="auto"/>
      </w:pPr>
      <w:r>
        <w:rPr>
          <w:rFonts w:ascii="Times New Roman" w:hAnsi="Times New Roman" w:eastAsia="Times New Roman"/>
          <w:b w:val="0"/>
          <w:i w:val="0"/>
          <w:sz w:val="21"/>
        </w:rPr>
        <w:t>7. Показатели, шкалы и правила оценки</w:t>
      </w:r>
    </w:p>
    <w:p>
      <w:pPr>
        <w:spacing w:after="40" w:line="259" w:lineRule="auto"/>
      </w:pPr>
      <w:r>
        <w:rPr>
          <w:rFonts w:ascii="Times New Roman" w:hAnsi="Times New Roman" w:eastAsia="Times New Roman"/>
          <w:b w:val="0"/>
          <w:i w:val="0"/>
          <w:sz w:val="21"/>
        </w:rPr>
        <w:t>8. Методика выявления рыночного стандарта бизнес-модели</w:t>
      </w:r>
    </w:p>
    <w:p>
      <w:pPr>
        <w:spacing w:after="40" w:line="259" w:lineRule="auto"/>
      </w:pPr>
      <w:r>
        <w:rPr>
          <w:rFonts w:ascii="Times New Roman" w:hAnsi="Times New Roman" w:eastAsia="Times New Roman"/>
          <w:b w:val="0"/>
          <w:i w:val="0"/>
          <w:sz w:val="21"/>
        </w:rPr>
        <w:t>9. Методика выявления конкурентных преимуществ</w:t>
      </w:r>
    </w:p>
    <w:p>
      <w:pPr>
        <w:spacing w:after="40" w:line="259" w:lineRule="auto"/>
      </w:pPr>
      <w:r>
        <w:rPr>
          <w:rFonts w:ascii="Times New Roman" w:hAnsi="Times New Roman" w:eastAsia="Times New Roman"/>
          <w:b w:val="0"/>
          <w:i w:val="0"/>
          <w:sz w:val="21"/>
        </w:rPr>
        <w:t>10. Типовые бизнес-модели цифровых товаров и признаки их распознавания</w:t>
      </w:r>
    </w:p>
    <w:p>
      <w:pPr>
        <w:spacing w:after="40" w:line="259" w:lineRule="auto"/>
      </w:pPr>
      <w:r>
        <w:rPr>
          <w:rFonts w:ascii="Times New Roman" w:hAnsi="Times New Roman" w:eastAsia="Times New Roman"/>
          <w:b w:val="0"/>
          <w:i w:val="0"/>
          <w:sz w:val="21"/>
        </w:rPr>
        <w:t>11. Итоговые документы и правила формулирования выводов</w:t>
      </w:r>
    </w:p>
    <w:p>
      <w:pPr>
        <w:spacing w:after="40" w:line="259" w:lineRule="auto"/>
      </w:pPr>
      <w:r>
        <w:rPr>
          <w:rFonts w:ascii="Times New Roman" w:hAnsi="Times New Roman" w:eastAsia="Times New Roman"/>
          <w:b w:val="0"/>
          <w:i w:val="0"/>
          <w:sz w:val="21"/>
        </w:rPr>
        <w:t>12. Ограничения метода и контроль качества</w:t>
      </w:r>
    </w:p>
    <w:p>
      <w:pPr>
        <w:spacing w:after="40" w:line="259" w:lineRule="auto"/>
      </w:pPr>
      <w:r>
        <w:rPr>
          <w:rFonts w:ascii="Times New Roman" w:hAnsi="Times New Roman" w:eastAsia="Times New Roman"/>
          <w:b w:val="0"/>
          <w:i w:val="0"/>
          <w:sz w:val="21"/>
        </w:rPr>
        <w:t>Приложение 1. Карточка конкурента</w:t>
      </w:r>
    </w:p>
    <w:p>
      <w:pPr>
        <w:spacing w:after="40" w:line="259" w:lineRule="auto"/>
      </w:pPr>
      <w:r>
        <w:rPr>
          <w:rFonts w:ascii="Times New Roman" w:hAnsi="Times New Roman" w:eastAsia="Times New Roman"/>
          <w:b w:val="0"/>
          <w:i w:val="0"/>
          <w:sz w:val="21"/>
        </w:rPr>
        <w:t>Приложение 2. Карта сбора данных с сайта</w:t>
      </w:r>
    </w:p>
    <w:p>
      <w:pPr>
        <w:spacing w:after="40" w:line="259" w:lineRule="auto"/>
      </w:pPr>
      <w:r>
        <w:rPr>
          <w:rFonts w:ascii="Times New Roman" w:hAnsi="Times New Roman" w:eastAsia="Times New Roman"/>
          <w:b w:val="0"/>
          <w:i w:val="0"/>
          <w:sz w:val="21"/>
        </w:rPr>
        <w:t>Приложение 3. Матрица реконструкции бизнес-модели</w:t>
      </w:r>
    </w:p>
    <w:p>
      <w:pPr>
        <w:spacing w:after="40" w:line="259" w:lineRule="auto"/>
      </w:pPr>
      <w:r>
        <w:rPr>
          <w:rFonts w:ascii="Times New Roman" w:hAnsi="Times New Roman" w:eastAsia="Times New Roman"/>
          <w:b w:val="0"/>
          <w:i w:val="0"/>
          <w:sz w:val="21"/>
        </w:rPr>
        <w:t>Приложение 4. Матрица сравнения конкурентов</w:t>
      </w:r>
    </w:p>
    <w:p>
      <w:pPr>
        <w:spacing w:after="40" w:line="259" w:lineRule="auto"/>
      </w:pPr>
      <w:r>
        <w:rPr>
          <w:rFonts w:ascii="Times New Roman" w:hAnsi="Times New Roman" w:eastAsia="Times New Roman"/>
          <w:b w:val="0"/>
          <w:i w:val="0"/>
          <w:sz w:val="21"/>
        </w:rPr>
        <w:t>Приложение 5. Шаблоны аналитических выводов</w:t>
      </w:r>
    </w:p>
    <w:p>
      <w:r>
        <w:br w:type="page"/>
      </w:r>
    </w:p>
    <w:p>
      <w:pPr>
        <w:pStyle w:val="Heading1"/>
        <w:keepNext/>
        <w:spacing w:after="160" w:line="259" w:lineRule="auto"/>
      </w:pPr>
      <w:r>
        <w:rPr>
          <w:rFonts w:ascii="Times New Roman" w:hAnsi="Times New Roman" w:eastAsia="Times New Roman"/>
          <w:b/>
          <w:i w:val="0"/>
          <w:color w:val="1F4E79"/>
          <w:sz w:val="30"/>
        </w:rPr>
        <w:t>1. Логика и границы анализа</w:t>
      </w:r>
    </w:p>
    <w:p>
      <w:pPr>
        <w:spacing w:after="100" w:line="259" w:lineRule="auto"/>
        <w:ind w:firstLine="340"/>
      </w:pPr>
      <w:r>
        <w:rPr>
          <w:rFonts w:ascii="Times New Roman" w:hAnsi="Times New Roman" w:eastAsia="Times New Roman"/>
          <w:b w:val="0"/>
          <w:i w:val="0"/>
          <w:sz w:val="22"/>
        </w:rPr>
        <w:t>Анализ бизнес-модели конкурентов по их сайтам строится на предположении, что сайт фиксирует публично предъявленную рыночную логику компании: кому адресован товар, какую проблему он решает, как упакована ценность, как устроен путь клиента, какие условия покупки предлагаются, как обосновывается доверие и какие элементы деятельности конкурент считает значимыми для демонстрации рынку.</w:t>
      </w:r>
    </w:p>
    <w:p>
      <w:pPr>
        <w:spacing w:after="100" w:line="259" w:lineRule="auto"/>
        <w:ind w:firstLine="340"/>
      </w:pPr>
      <w:r>
        <w:rPr>
          <w:rFonts w:ascii="Times New Roman" w:hAnsi="Times New Roman" w:eastAsia="Times New Roman"/>
          <w:b w:val="0"/>
          <w:i w:val="0"/>
          <w:sz w:val="22"/>
        </w:rPr>
        <w:t>Сайт не раскрывает бизнес-модель полностью. Он показывает только ее внешнюю проекцию. Поэтому задача аналитика состоит не в механическом пересказе сайта, а в реконструкции бизнес-логики по совокупности признаков: структуре страниц, формулировкам, тарифам, сценариям регистрации, демонстрационным материалам, юридическим документам, вакансиям, партнерским страницам, пользовательской поддержке и коммуникациям.</w:t>
      </w:r>
    </w:p>
    <w:tbl>
      <w:tblPr>
        <w:tblW w:type="auto" w:w="0"/>
        <w:jc w:val="center"/>
        <w:tblLook w:firstColumn="1" w:firstRow="1" w:lastColumn="0" w:lastRow="0" w:noHBand="0" w:noVBand="1" w:val="04A0"/>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Pr>
      <w:tblGrid>
        <w:gridCol w:w="10370"/>
      </w:tblGrid>
      <w:tr>
        <w:tc>
          <w:tcPr>
            <w:tcW w:type="dxa" w:w="10370"/>
            <w:shd w:fill="EAF2F8"/>
          </w:tcPr>
          <w:p>
            <w:pPr>
              <w:spacing w:after="40" w:line="240" w:lineRule="auto"/>
            </w:pPr>
            <w:r>
              <w:rPr>
                <w:rFonts w:ascii="Times New Roman" w:hAnsi="Times New Roman" w:eastAsia="Times New Roman"/>
                <w:b/>
                <w:i w:val="0"/>
                <w:color w:val="1F4E79"/>
                <w:sz w:val="21"/>
              </w:rPr>
            </w:r>
            <w:r>
              <w:rPr>
                <w:rFonts w:ascii="Times New Roman" w:hAnsi="Times New Roman" w:eastAsia="Times New Roman"/>
                <w:b/>
                <w:i w:val="0"/>
                <w:color w:val="1F4E79"/>
                <w:sz w:val="21"/>
              </w:rPr>
              <w:t>Ключевой принцип</w:t>
            </w:r>
          </w:p>
          <w:p>
            <w:pPr>
              <w:spacing w:after="0" w:line="252" w:lineRule="auto"/>
            </w:pPr>
            <w:r>
              <w:rPr>
                <w:rFonts w:ascii="Times New Roman" w:hAnsi="Times New Roman" w:eastAsia="Times New Roman"/>
                <w:b w:val="0"/>
                <w:i w:val="0"/>
                <w:color w:val="262626"/>
                <w:sz w:val="20"/>
              </w:rPr>
              <w:t>Любой вывод о бизнес-модели должен иметь доказательную основу: ссылка на страницу, описание найденного признака, интерпретация признака и оценка уверенности. Нельзя делать категоричный вывод только на основании общей стилистики сайта или предположений о рынке.</w:t>
            </w:r>
          </w:p>
        </w:tc>
      </w:tr>
    </w:tbl>
    <w:p>
      <w:pPr>
        <w:spacing w:after="40"/>
      </w:pPr>
    </w:p>
    <w:p>
      <w:pPr>
        <w:pStyle w:val="Heading2"/>
        <w:keepNext/>
        <w:spacing w:after="120" w:line="259" w:lineRule="auto"/>
      </w:pPr>
      <w:r>
        <w:rPr>
          <w:rFonts w:ascii="Times New Roman" w:hAnsi="Times New Roman" w:eastAsia="Times New Roman"/>
          <w:b/>
          <w:i w:val="0"/>
          <w:color w:val="2F5597"/>
          <w:sz w:val="26"/>
        </w:rPr>
        <w:t>1.1. Цели анализа</w:t>
      </w:r>
    </w:p>
    <w:p>
      <w:pPr>
        <w:pStyle w:val="ListBullet"/>
        <w:spacing w:after="60" w:line="259" w:lineRule="auto"/>
      </w:pPr>
      <w:r>
        <w:rPr>
          <w:rFonts w:ascii="Times New Roman" w:hAnsi="Times New Roman" w:eastAsia="Times New Roman"/>
          <w:b w:val="0"/>
          <w:i w:val="0"/>
          <w:sz w:val="21"/>
        </w:rPr>
        <w:t>Определить, какую ценность конкурент предлагает клиенту и за счет каких элементов товара она создается.</w:t>
      </w:r>
    </w:p>
    <w:p>
      <w:pPr>
        <w:pStyle w:val="ListBullet"/>
        <w:spacing w:after="60" w:line="259" w:lineRule="auto"/>
      </w:pPr>
      <w:r>
        <w:rPr>
          <w:rFonts w:ascii="Times New Roman" w:hAnsi="Times New Roman" w:eastAsia="Times New Roman"/>
          <w:b w:val="0"/>
          <w:i w:val="0"/>
          <w:sz w:val="21"/>
        </w:rPr>
        <w:t>Выявить клиентские сегменты, на которые ориентирован конкурент, и понять, какие задачи клиента он считает приоритетными.</w:t>
      </w:r>
    </w:p>
    <w:p>
      <w:pPr>
        <w:pStyle w:val="ListBullet"/>
        <w:spacing w:after="60" w:line="259" w:lineRule="auto"/>
      </w:pPr>
      <w:r>
        <w:rPr>
          <w:rFonts w:ascii="Times New Roman" w:hAnsi="Times New Roman" w:eastAsia="Times New Roman"/>
          <w:b w:val="0"/>
          <w:i w:val="0"/>
          <w:sz w:val="21"/>
        </w:rPr>
        <w:t>Реконструировать модель монетизации: подписка, разовая покупка, комиссия, реклама, продажа лидов, пакет услуг, лицензирование, смешанная модель.</w:t>
      </w:r>
    </w:p>
    <w:p>
      <w:pPr>
        <w:pStyle w:val="ListBullet"/>
        <w:spacing w:after="60" w:line="259" w:lineRule="auto"/>
      </w:pPr>
      <w:r>
        <w:rPr>
          <w:rFonts w:ascii="Times New Roman" w:hAnsi="Times New Roman" w:eastAsia="Times New Roman"/>
          <w:b w:val="0"/>
          <w:i w:val="0"/>
          <w:sz w:val="21"/>
        </w:rPr>
        <w:t>Понять, какие каналы привлечения и конверсии встроены в сайт: контент, демонстрация, лид-форма, регистрация, пробный доступ, консультация, партнерская воронка.</w:t>
      </w:r>
    </w:p>
    <w:p>
      <w:pPr>
        <w:pStyle w:val="ListBullet"/>
        <w:spacing w:after="60" w:line="259" w:lineRule="auto"/>
      </w:pPr>
      <w:r>
        <w:rPr>
          <w:rFonts w:ascii="Times New Roman" w:hAnsi="Times New Roman" w:eastAsia="Times New Roman"/>
          <w:b w:val="0"/>
          <w:i w:val="0"/>
          <w:sz w:val="21"/>
        </w:rPr>
        <w:t>Определить элементы рыночного стандарта: минимально ожидаемый набор функций, сервисов, гарантий, тарифных условий и коммуникационных доказательств.</w:t>
      </w:r>
    </w:p>
    <w:p>
      <w:pPr>
        <w:pStyle w:val="ListBullet"/>
        <w:spacing w:after="60" w:line="259" w:lineRule="auto"/>
      </w:pPr>
      <w:r>
        <w:rPr>
          <w:rFonts w:ascii="Times New Roman" w:hAnsi="Times New Roman" w:eastAsia="Times New Roman"/>
          <w:b w:val="0"/>
          <w:i w:val="0"/>
          <w:sz w:val="21"/>
        </w:rPr>
        <w:t>Выявить потенциальные конкурентные преимущества: более сильная упаковка ценности, более удобная покупка, более развитая поддержка, специальные условия, доверие, данные, интеграции, партнерства.</w:t>
      </w:r>
    </w:p>
    <w:p>
      <w:pPr>
        <w:pStyle w:val="ListBullet"/>
        <w:spacing w:after="60" w:line="259" w:lineRule="auto"/>
      </w:pPr>
      <w:r>
        <w:rPr>
          <w:rFonts w:ascii="Times New Roman" w:hAnsi="Times New Roman" w:eastAsia="Times New Roman"/>
          <w:b w:val="0"/>
          <w:i w:val="0"/>
          <w:sz w:val="21"/>
        </w:rPr>
        <w:t>Сформировать гипотезы для собственной бизнес-модели: что необходимо повторить как стандарт, что можно улучшить, от чего следует отказаться, какие сегменты можно занять.</w:t>
      </w:r>
    </w:p>
    <w:p>
      <w:pPr>
        <w:pStyle w:val="Heading2"/>
        <w:keepNext/>
        <w:spacing w:after="120" w:line="259" w:lineRule="auto"/>
      </w:pPr>
      <w:r>
        <w:rPr>
          <w:rFonts w:ascii="Times New Roman" w:hAnsi="Times New Roman" w:eastAsia="Times New Roman"/>
          <w:b/>
          <w:i w:val="0"/>
          <w:color w:val="2F5597"/>
          <w:sz w:val="26"/>
        </w:rPr>
        <w:t>1.2. Что не следует считать результатом анализа</w:t>
      </w:r>
    </w:p>
    <w:p>
      <w:pPr>
        <w:pStyle w:val="ListBullet"/>
        <w:spacing w:after="60" w:line="259" w:lineRule="auto"/>
      </w:pPr>
      <w:r>
        <w:rPr>
          <w:rFonts w:ascii="Times New Roman" w:hAnsi="Times New Roman" w:eastAsia="Times New Roman"/>
          <w:b w:val="0"/>
          <w:i w:val="0"/>
          <w:sz w:val="21"/>
        </w:rPr>
        <w:t>Простой список страниц сайта без интерпретации.</w:t>
      </w:r>
    </w:p>
    <w:p>
      <w:pPr>
        <w:pStyle w:val="ListBullet"/>
        <w:spacing w:after="60" w:line="259" w:lineRule="auto"/>
      </w:pPr>
      <w:r>
        <w:rPr>
          <w:rFonts w:ascii="Times New Roman" w:hAnsi="Times New Roman" w:eastAsia="Times New Roman"/>
          <w:b w:val="0"/>
          <w:i w:val="0"/>
          <w:sz w:val="21"/>
        </w:rPr>
        <w:t>Описание дизайна без связи с бизнес-логикой.</w:t>
      </w:r>
    </w:p>
    <w:p>
      <w:pPr>
        <w:pStyle w:val="ListBullet"/>
        <w:spacing w:after="60" w:line="259" w:lineRule="auto"/>
      </w:pPr>
      <w:r>
        <w:rPr>
          <w:rFonts w:ascii="Times New Roman" w:hAnsi="Times New Roman" w:eastAsia="Times New Roman"/>
          <w:b w:val="0"/>
          <w:i w:val="0"/>
          <w:sz w:val="21"/>
        </w:rPr>
        <w:t>Субъективное мнение о том, чей сайт «лучше».</w:t>
      </w:r>
    </w:p>
    <w:p>
      <w:pPr>
        <w:pStyle w:val="ListBullet"/>
        <w:spacing w:after="60" w:line="259" w:lineRule="auto"/>
      </w:pPr>
      <w:r>
        <w:rPr>
          <w:rFonts w:ascii="Times New Roman" w:hAnsi="Times New Roman" w:eastAsia="Times New Roman"/>
          <w:b w:val="0"/>
          <w:i w:val="0"/>
          <w:sz w:val="21"/>
        </w:rPr>
        <w:t>Сравнение только по цене без анализа ценности, состава товара, условий доступа и способа монетизации.</w:t>
      </w:r>
    </w:p>
    <w:p>
      <w:pPr>
        <w:pStyle w:val="ListBullet"/>
        <w:spacing w:after="60" w:line="259" w:lineRule="auto"/>
      </w:pPr>
      <w:r>
        <w:rPr>
          <w:rFonts w:ascii="Times New Roman" w:hAnsi="Times New Roman" w:eastAsia="Times New Roman"/>
          <w:b w:val="0"/>
          <w:i w:val="0"/>
          <w:sz w:val="21"/>
        </w:rPr>
        <w:t>Вывод о сильной бизнес-модели без проверки каналов привлечения, монетизации, удержания и доказательств спроса.</w:t>
      </w:r>
    </w:p>
    <w:p>
      <w:pPr>
        <w:pStyle w:val="ListBullet"/>
        <w:spacing w:after="60" w:line="259" w:lineRule="auto"/>
      </w:pPr>
      <w:r>
        <w:rPr>
          <w:rFonts w:ascii="Times New Roman" w:hAnsi="Times New Roman" w:eastAsia="Times New Roman"/>
          <w:b w:val="0"/>
          <w:i w:val="0"/>
          <w:sz w:val="21"/>
        </w:rPr>
        <w:t>Копирование чужих решений без понимания того, какой элемент бизнес-модели они обслуживают.</w:t>
      </w:r>
    </w:p>
    <w:p>
      <w:pPr>
        <w:pStyle w:val="Heading2"/>
        <w:keepNext/>
        <w:spacing w:after="120" w:line="259" w:lineRule="auto"/>
      </w:pPr>
      <w:r>
        <w:rPr>
          <w:rFonts w:ascii="Times New Roman" w:hAnsi="Times New Roman" w:eastAsia="Times New Roman"/>
          <w:b/>
          <w:i w:val="0"/>
          <w:color w:val="2F5597"/>
          <w:sz w:val="26"/>
        </w:rPr>
        <w:t>1.3. Основные аналитические вопросы</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268"/>
            <w:shd w:fill="1F4E79"/>
            <w:vAlign w:val="top"/>
          </w:tcPr>
          <w:p>
            <w:pPr>
              <w:jc w:val="left"/>
            </w:pPr>
            <w:r/>
            <w:r>
              <w:rPr>
                <w:rFonts w:ascii="Times New Roman" w:hAnsi="Times New Roman" w:eastAsia="Times New Roman"/>
                <w:b/>
                <w:color w:val="FFFFFF"/>
                <w:sz w:val="18"/>
              </w:rPr>
              <w:t>Блок</w:t>
            </w:r>
          </w:p>
        </w:tc>
        <w:tc>
          <w:tcPr>
            <w:tcW w:type="dxa" w:w="7030"/>
            <w:shd w:fill="1F4E79"/>
            <w:vAlign w:val="top"/>
          </w:tcPr>
          <w:p>
            <w:pPr>
              <w:jc w:val="left"/>
            </w:pPr>
            <w:r/>
            <w:r>
              <w:rPr>
                <w:rFonts w:ascii="Times New Roman" w:hAnsi="Times New Roman" w:eastAsia="Times New Roman"/>
                <w:b/>
                <w:color w:val="FFFFFF"/>
                <w:sz w:val="18"/>
              </w:rPr>
              <w:t>Вопрос</w:t>
            </w:r>
          </w:p>
        </w:tc>
      </w:tr>
      <w:tr>
        <w:tc>
          <w:tcPr>
            <w:tcW w:type="dxa" w:w="2268"/>
            <w:vAlign w:val="top"/>
          </w:tcPr>
          <w:p>
            <w:pPr>
              <w:jc w:val="left"/>
            </w:pPr>
            <w:r/>
            <w:r>
              <w:rPr>
                <w:rFonts w:ascii="Times New Roman" w:hAnsi="Times New Roman" w:eastAsia="Times New Roman"/>
                <w:b w:val="0"/>
                <w:sz w:val="18"/>
              </w:rPr>
              <w:t>Ценность</w:t>
            </w:r>
          </w:p>
        </w:tc>
        <w:tc>
          <w:tcPr>
            <w:tcW w:type="dxa" w:w="7030"/>
            <w:vAlign w:val="top"/>
          </w:tcPr>
          <w:p>
            <w:pPr>
              <w:jc w:val="left"/>
            </w:pPr>
            <w:r/>
            <w:r>
              <w:rPr>
                <w:rFonts w:ascii="Times New Roman" w:hAnsi="Times New Roman" w:eastAsia="Times New Roman"/>
                <w:b w:val="0"/>
                <w:sz w:val="18"/>
              </w:rPr>
              <w:t>Какую проблему клиента конкурент обещает решить и какой результат клиент должен получить?</w:t>
            </w:r>
          </w:p>
        </w:tc>
      </w:tr>
      <w:tr>
        <w:tc>
          <w:tcPr>
            <w:tcW w:type="dxa" w:w="2268"/>
            <w:vAlign w:val="top"/>
            <w:shd w:fill="F7F9FC"/>
          </w:tcPr>
          <w:p>
            <w:pPr>
              <w:jc w:val="left"/>
            </w:pPr>
            <w:r/>
            <w:r>
              <w:rPr>
                <w:rFonts w:ascii="Times New Roman" w:hAnsi="Times New Roman" w:eastAsia="Times New Roman"/>
                <w:b w:val="0"/>
                <w:sz w:val="18"/>
              </w:rPr>
              <w:t>Клиент</w:t>
            </w:r>
          </w:p>
        </w:tc>
        <w:tc>
          <w:tcPr>
            <w:tcW w:type="dxa" w:w="7030"/>
            <w:vAlign w:val="top"/>
            <w:shd w:fill="F7F9FC"/>
          </w:tcPr>
          <w:p>
            <w:pPr>
              <w:jc w:val="left"/>
            </w:pPr>
            <w:r/>
            <w:r>
              <w:rPr>
                <w:rFonts w:ascii="Times New Roman" w:hAnsi="Times New Roman" w:eastAsia="Times New Roman"/>
                <w:b w:val="0"/>
                <w:sz w:val="18"/>
              </w:rPr>
              <w:t>Кому адресован товар: массовому пользователю, специалисту, компании, отделу, отрасли, должностной роли?</w:t>
            </w:r>
          </w:p>
        </w:tc>
      </w:tr>
      <w:tr>
        <w:tc>
          <w:tcPr>
            <w:tcW w:type="dxa" w:w="2268"/>
            <w:vAlign w:val="top"/>
          </w:tcPr>
          <w:p>
            <w:pPr>
              <w:jc w:val="left"/>
            </w:pPr>
            <w:r/>
            <w:r>
              <w:rPr>
                <w:rFonts w:ascii="Times New Roman" w:hAnsi="Times New Roman" w:eastAsia="Times New Roman"/>
                <w:b w:val="0"/>
                <w:sz w:val="18"/>
              </w:rPr>
              <w:t>Товар</w:t>
            </w:r>
          </w:p>
        </w:tc>
        <w:tc>
          <w:tcPr>
            <w:tcW w:type="dxa" w:w="7030"/>
            <w:vAlign w:val="top"/>
          </w:tcPr>
          <w:p>
            <w:pPr>
              <w:jc w:val="left"/>
            </w:pPr>
            <w:r/>
            <w:r>
              <w:rPr>
                <w:rFonts w:ascii="Times New Roman" w:hAnsi="Times New Roman" w:eastAsia="Times New Roman"/>
                <w:b w:val="0"/>
                <w:sz w:val="18"/>
              </w:rPr>
              <w:t>Что именно продается: доступ к сервису, функциональность, данные, консультация, цифровая инфраструктура, обучение, автоматизация процесса?</w:t>
            </w:r>
          </w:p>
        </w:tc>
      </w:tr>
      <w:tr>
        <w:tc>
          <w:tcPr>
            <w:tcW w:type="dxa" w:w="2268"/>
            <w:vAlign w:val="top"/>
            <w:shd w:fill="F7F9FC"/>
          </w:tcPr>
          <w:p>
            <w:pPr>
              <w:jc w:val="left"/>
            </w:pPr>
            <w:r/>
            <w:r>
              <w:rPr>
                <w:rFonts w:ascii="Times New Roman" w:hAnsi="Times New Roman" w:eastAsia="Times New Roman"/>
                <w:b w:val="0"/>
                <w:sz w:val="18"/>
              </w:rPr>
              <w:t>Канал</w:t>
            </w:r>
          </w:p>
        </w:tc>
        <w:tc>
          <w:tcPr>
            <w:tcW w:type="dxa" w:w="7030"/>
            <w:vAlign w:val="top"/>
            <w:shd w:fill="F7F9FC"/>
          </w:tcPr>
          <w:p>
            <w:pPr>
              <w:jc w:val="left"/>
            </w:pPr>
            <w:r/>
            <w:r>
              <w:rPr>
                <w:rFonts w:ascii="Times New Roman" w:hAnsi="Times New Roman" w:eastAsia="Times New Roman"/>
                <w:b w:val="0"/>
                <w:sz w:val="18"/>
              </w:rPr>
              <w:t>Как клиент должен прийти к покупке или регистрации?</w:t>
            </w:r>
          </w:p>
        </w:tc>
      </w:tr>
      <w:tr>
        <w:tc>
          <w:tcPr>
            <w:tcW w:type="dxa" w:w="2268"/>
            <w:vAlign w:val="top"/>
          </w:tcPr>
          <w:p>
            <w:pPr>
              <w:jc w:val="left"/>
            </w:pPr>
            <w:r/>
            <w:r>
              <w:rPr>
                <w:rFonts w:ascii="Times New Roman" w:hAnsi="Times New Roman" w:eastAsia="Times New Roman"/>
                <w:b w:val="0"/>
                <w:sz w:val="18"/>
              </w:rPr>
              <w:t>Монетизация</w:t>
            </w:r>
          </w:p>
        </w:tc>
        <w:tc>
          <w:tcPr>
            <w:tcW w:type="dxa" w:w="7030"/>
            <w:vAlign w:val="top"/>
          </w:tcPr>
          <w:p>
            <w:pPr>
              <w:jc w:val="left"/>
            </w:pPr>
            <w:r/>
            <w:r>
              <w:rPr>
                <w:rFonts w:ascii="Times New Roman" w:hAnsi="Times New Roman" w:eastAsia="Times New Roman"/>
                <w:b w:val="0"/>
                <w:sz w:val="18"/>
              </w:rPr>
              <w:t>За что клиент платит и как формируется цена?</w:t>
            </w:r>
          </w:p>
        </w:tc>
      </w:tr>
      <w:tr>
        <w:tc>
          <w:tcPr>
            <w:tcW w:type="dxa" w:w="2268"/>
            <w:vAlign w:val="top"/>
            <w:shd w:fill="F7F9FC"/>
          </w:tcPr>
          <w:p>
            <w:pPr>
              <w:jc w:val="left"/>
            </w:pPr>
            <w:r/>
            <w:r>
              <w:rPr>
                <w:rFonts w:ascii="Times New Roman" w:hAnsi="Times New Roman" w:eastAsia="Times New Roman"/>
                <w:b w:val="0"/>
                <w:sz w:val="18"/>
              </w:rPr>
              <w:t>Удержание</w:t>
            </w:r>
          </w:p>
        </w:tc>
        <w:tc>
          <w:tcPr>
            <w:tcW w:type="dxa" w:w="7030"/>
            <w:vAlign w:val="top"/>
            <w:shd w:fill="F7F9FC"/>
          </w:tcPr>
          <w:p>
            <w:pPr>
              <w:jc w:val="left"/>
            </w:pPr>
            <w:r/>
            <w:r>
              <w:rPr>
                <w:rFonts w:ascii="Times New Roman" w:hAnsi="Times New Roman" w:eastAsia="Times New Roman"/>
                <w:b w:val="0"/>
                <w:sz w:val="18"/>
              </w:rPr>
              <w:t>Почему клиент должен возвращаться и продолжать пользоваться товаром?</w:t>
            </w:r>
          </w:p>
        </w:tc>
      </w:tr>
      <w:tr>
        <w:tc>
          <w:tcPr>
            <w:tcW w:type="dxa" w:w="2268"/>
            <w:vAlign w:val="top"/>
          </w:tcPr>
          <w:p>
            <w:pPr>
              <w:jc w:val="left"/>
            </w:pPr>
            <w:r/>
            <w:r>
              <w:rPr>
                <w:rFonts w:ascii="Times New Roman" w:hAnsi="Times New Roman" w:eastAsia="Times New Roman"/>
                <w:b w:val="0"/>
                <w:sz w:val="18"/>
              </w:rPr>
              <w:t>Ресурсы</w:t>
            </w:r>
          </w:p>
        </w:tc>
        <w:tc>
          <w:tcPr>
            <w:tcW w:type="dxa" w:w="7030"/>
            <w:vAlign w:val="top"/>
          </w:tcPr>
          <w:p>
            <w:pPr>
              <w:jc w:val="left"/>
            </w:pPr>
            <w:r/>
            <w:r>
              <w:rPr>
                <w:rFonts w:ascii="Times New Roman" w:hAnsi="Times New Roman" w:eastAsia="Times New Roman"/>
                <w:b w:val="0"/>
                <w:sz w:val="18"/>
              </w:rPr>
              <w:t>Какие активы, компетенции, данные, технологии или партнерства поддерживают предложение?</w:t>
            </w:r>
          </w:p>
        </w:tc>
      </w:tr>
      <w:tr>
        <w:tc>
          <w:tcPr>
            <w:tcW w:type="dxa" w:w="2268"/>
            <w:vAlign w:val="top"/>
            <w:shd w:fill="F7F9FC"/>
          </w:tcPr>
          <w:p>
            <w:pPr>
              <w:jc w:val="left"/>
            </w:pPr>
            <w:r/>
            <w:r>
              <w:rPr>
                <w:rFonts w:ascii="Times New Roman" w:hAnsi="Times New Roman" w:eastAsia="Times New Roman"/>
                <w:b w:val="0"/>
                <w:sz w:val="18"/>
              </w:rPr>
              <w:t>Преимущество</w:t>
            </w:r>
          </w:p>
        </w:tc>
        <w:tc>
          <w:tcPr>
            <w:tcW w:type="dxa" w:w="7030"/>
            <w:vAlign w:val="top"/>
            <w:shd w:fill="F7F9FC"/>
          </w:tcPr>
          <w:p>
            <w:pPr>
              <w:jc w:val="left"/>
            </w:pPr>
            <w:r/>
            <w:r>
              <w:rPr>
                <w:rFonts w:ascii="Times New Roman" w:hAnsi="Times New Roman" w:eastAsia="Times New Roman"/>
                <w:b w:val="0"/>
                <w:sz w:val="18"/>
              </w:rPr>
              <w:t>Что конкурент делает лучше рыночного минимума и как это подтверждается сайтом?</w:t>
            </w:r>
          </w:p>
        </w:tc>
      </w:tr>
    </w:tbl>
    <w:p>
      <w:pPr>
        <w:spacing w:after="40"/>
      </w:pPr>
    </w:p>
    <w:p>
      <w:pPr>
        <w:pStyle w:val="Heading1"/>
        <w:keepNext/>
        <w:spacing w:after="160" w:line="259" w:lineRule="auto"/>
      </w:pPr>
      <w:r>
        <w:rPr>
          <w:rFonts w:ascii="Times New Roman" w:hAnsi="Times New Roman" w:eastAsia="Times New Roman"/>
          <w:b/>
          <w:i w:val="0"/>
          <w:color w:val="1F4E79"/>
          <w:sz w:val="30"/>
        </w:rPr>
        <w:t>2. Что можно восстановить по сайту конкурента</w:t>
      </w:r>
    </w:p>
    <w:p>
      <w:pPr>
        <w:spacing w:after="100" w:line="259" w:lineRule="auto"/>
        <w:ind w:firstLine="340"/>
      </w:pPr>
      <w:r>
        <w:rPr>
          <w:rFonts w:ascii="Times New Roman" w:hAnsi="Times New Roman" w:eastAsia="Times New Roman"/>
          <w:b w:val="0"/>
          <w:i w:val="0"/>
          <w:sz w:val="22"/>
        </w:rPr>
        <w:t>Сайт конкурента содержит несколько уровней информации. Одни сведения представлены прямо: тарифы, функции, условия доступа, отрасли применения, формы связи. Другие сведения восстанавливаются косвенно: структура затрат, ключевые процессы, роль партнеров, зрелость продаж, механизм удержания, степень автоматизации.</w:t>
      </w:r>
    </w:p>
    <w:p>
      <w:pPr>
        <w:spacing w:after="100" w:line="259" w:lineRule="auto"/>
        <w:ind w:firstLine="340"/>
      </w:pPr>
      <w:r>
        <w:rPr>
          <w:rFonts w:ascii="Times New Roman" w:hAnsi="Times New Roman" w:eastAsia="Times New Roman"/>
          <w:b w:val="0"/>
          <w:i w:val="0"/>
          <w:sz w:val="22"/>
        </w:rPr>
        <w:t>Для корректного анализа необходимо различать прямые признаки, косвенные признаки и аналитические гипотезы. Это снижает риск подмены доказательного анализа субъективной догадкой.</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592"/>
        <w:gridCol w:w="2592"/>
        <w:gridCol w:w="2592"/>
        <w:gridCol w:w="2592"/>
      </w:tblGrid>
      <w:tr>
        <w:trPr>
          <w:tblHeader w:val="true"/>
        </w:trPr>
        <w:tc>
          <w:tcPr>
            <w:tcW w:type="dxa" w:w="1927"/>
            <w:shd w:fill="1F4E79"/>
            <w:vAlign w:val="top"/>
          </w:tcPr>
          <w:p>
            <w:pPr>
              <w:jc w:val="left"/>
            </w:pPr>
            <w:r/>
            <w:r>
              <w:rPr>
                <w:rFonts w:ascii="Times New Roman" w:hAnsi="Times New Roman" w:eastAsia="Times New Roman"/>
                <w:b/>
                <w:color w:val="FFFFFF"/>
                <w:sz w:val="16"/>
              </w:rPr>
              <w:t>Уровень информации</w:t>
            </w:r>
          </w:p>
        </w:tc>
        <w:tc>
          <w:tcPr>
            <w:tcW w:type="dxa" w:w="2381"/>
            <w:shd w:fill="1F4E79"/>
            <w:vAlign w:val="top"/>
          </w:tcPr>
          <w:p>
            <w:pPr>
              <w:jc w:val="left"/>
            </w:pPr>
            <w:r/>
            <w:r>
              <w:rPr>
                <w:rFonts w:ascii="Times New Roman" w:hAnsi="Times New Roman" w:eastAsia="Times New Roman"/>
                <w:b/>
                <w:color w:val="FFFFFF"/>
                <w:sz w:val="16"/>
              </w:rPr>
              <w:t>Что фиксируется</w:t>
            </w:r>
          </w:p>
        </w:tc>
        <w:tc>
          <w:tcPr>
            <w:tcW w:type="dxa" w:w="2551"/>
            <w:shd w:fill="1F4E79"/>
            <w:vAlign w:val="top"/>
          </w:tcPr>
          <w:p>
            <w:pPr>
              <w:jc w:val="left"/>
            </w:pPr>
            <w:r/>
            <w:r>
              <w:rPr>
                <w:rFonts w:ascii="Times New Roman" w:hAnsi="Times New Roman" w:eastAsia="Times New Roman"/>
                <w:b/>
                <w:color w:val="FFFFFF"/>
                <w:sz w:val="16"/>
              </w:rPr>
              <w:t>Пример признака на сайте</w:t>
            </w:r>
          </w:p>
        </w:tc>
        <w:tc>
          <w:tcPr>
            <w:tcW w:type="dxa" w:w="2438"/>
            <w:shd w:fill="1F4E79"/>
            <w:vAlign w:val="top"/>
          </w:tcPr>
          <w:p>
            <w:pPr>
              <w:jc w:val="left"/>
            </w:pPr>
            <w:r/>
            <w:r>
              <w:rPr>
                <w:rFonts w:ascii="Times New Roman" w:hAnsi="Times New Roman" w:eastAsia="Times New Roman"/>
                <w:b/>
                <w:color w:val="FFFFFF"/>
                <w:sz w:val="16"/>
              </w:rPr>
              <w:t>Допустимый вывод</w:t>
            </w:r>
          </w:p>
        </w:tc>
      </w:tr>
      <w:tr>
        <w:tc>
          <w:tcPr>
            <w:tcW w:type="dxa" w:w="1927"/>
            <w:vAlign w:val="top"/>
          </w:tcPr>
          <w:p>
            <w:pPr>
              <w:jc w:val="left"/>
            </w:pPr>
            <w:r/>
            <w:r>
              <w:rPr>
                <w:rFonts w:ascii="Times New Roman" w:hAnsi="Times New Roman" w:eastAsia="Times New Roman"/>
                <w:b w:val="0"/>
                <w:sz w:val="16"/>
              </w:rPr>
              <w:t>Прямое указание</w:t>
            </w:r>
          </w:p>
        </w:tc>
        <w:tc>
          <w:tcPr>
            <w:tcW w:type="dxa" w:w="2381"/>
            <w:vAlign w:val="top"/>
          </w:tcPr>
          <w:p>
            <w:pPr>
              <w:jc w:val="left"/>
            </w:pPr>
            <w:r/>
            <w:r>
              <w:rPr>
                <w:rFonts w:ascii="Times New Roman" w:hAnsi="Times New Roman" w:eastAsia="Times New Roman"/>
                <w:b w:val="0"/>
                <w:sz w:val="16"/>
              </w:rPr>
              <w:t>Факт, открыто заявленный конкурентом</w:t>
            </w:r>
          </w:p>
        </w:tc>
        <w:tc>
          <w:tcPr>
            <w:tcW w:type="dxa" w:w="2551"/>
            <w:vAlign w:val="top"/>
          </w:tcPr>
          <w:p>
            <w:pPr>
              <w:jc w:val="left"/>
            </w:pPr>
            <w:r/>
            <w:r>
              <w:rPr>
                <w:rFonts w:ascii="Times New Roman" w:hAnsi="Times New Roman" w:eastAsia="Times New Roman"/>
                <w:b w:val="0"/>
                <w:sz w:val="16"/>
              </w:rPr>
              <w:t>Страница тарифов содержит подписку «Бизнес» на 12 месяцев</w:t>
            </w:r>
          </w:p>
        </w:tc>
        <w:tc>
          <w:tcPr>
            <w:tcW w:type="dxa" w:w="2438"/>
            <w:vAlign w:val="top"/>
          </w:tcPr>
          <w:p>
            <w:pPr>
              <w:jc w:val="left"/>
            </w:pPr>
            <w:r/>
            <w:r>
              <w:rPr>
                <w:rFonts w:ascii="Times New Roman" w:hAnsi="Times New Roman" w:eastAsia="Times New Roman"/>
                <w:b w:val="0"/>
                <w:sz w:val="16"/>
              </w:rPr>
              <w:t>У конкурента есть подписочная модель для корпоративного сегмента.</w:t>
            </w:r>
          </w:p>
        </w:tc>
      </w:tr>
      <w:tr>
        <w:tc>
          <w:tcPr>
            <w:tcW w:type="dxa" w:w="1927"/>
            <w:vAlign w:val="top"/>
            <w:shd w:fill="F7F9FC"/>
          </w:tcPr>
          <w:p>
            <w:pPr>
              <w:jc w:val="left"/>
            </w:pPr>
            <w:r/>
            <w:r>
              <w:rPr>
                <w:rFonts w:ascii="Times New Roman" w:hAnsi="Times New Roman" w:eastAsia="Times New Roman"/>
                <w:b w:val="0"/>
                <w:sz w:val="16"/>
              </w:rPr>
              <w:t>Косвенный признак</w:t>
            </w:r>
          </w:p>
        </w:tc>
        <w:tc>
          <w:tcPr>
            <w:tcW w:type="dxa" w:w="2381"/>
            <w:vAlign w:val="top"/>
            <w:shd w:fill="F7F9FC"/>
          </w:tcPr>
          <w:p>
            <w:pPr>
              <w:jc w:val="left"/>
            </w:pPr>
            <w:r/>
            <w:r>
              <w:rPr>
                <w:rFonts w:ascii="Times New Roman" w:hAnsi="Times New Roman" w:eastAsia="Times New Roman"/>
                <w:b w:val="0"/>
                <w:sz w:val="16"/>
              </w:rPr>
              <w:t>Факт, который требует интерпретации</w:t>
            </w:r>
          </w:p>
        </w:tc>
        <w:tc>
          <w:tcPr>
            <w:tcW w:type="dxa" w:w="2551"/>
            <w:vAlign w:val="top"/>
            <w:shd w:fill="F7F9FC"/>
          </w:tcPr>
          <w:p>
            <w:pPr>
              <w:jc w:val="left"/>
            </w:pPr>
            <w:r/>
            <w:r>
              <w:rPr>
                <w:rFonts w:ascii="Times New Roman" w:hAnsi="Times New Roman" w:eastAsia="Times New Roman"/>
                <w:b w:val="0"/>
                <w:sz w:val="16"/>
              </w:rPr>
              <w:t>На сайте есть раздел «Интеграции» и техническая документация</w:t>
            </w:r>
          </w:p>
        </w:tc>
        <w:tc>
          <w:tcPr>
            <w:tcW w:type="dxa" w:w="2438"/>
            <w:vAlign w:val="top"/>
            <w:shd w:fill="F7F9FC"/>
          </w:tcPr>
          <w:p>
            <w:pPr>
              <w:jc w:val="left"/>
            </w:pPr>
            <w:r/>
            <w:r>
              <w:rPr>
                <w:rFonts w:ascii="Times New Roman" w:hAnsi="Times New Roman" w:eastAsia="Times New Roman"/>
                <w:b w:val="0"/>
                <w:sz w:val="16"/>
              </w:rPr>
              <w:t>Вероятна ориентация на встраивание товара в процессы клиента.</w:t>
            </w:r>
          </w:p>
        </w:tc>
      </w:tr>
      <w:tr>
        <w:tc>
          <w:tcPr>
            <w:tcW w:type="dxa" w:w="1927"/>
            <w:vAlign w:val="top"/>
          </w:tcPr>
          <w:p>
            <w:pPr>
              <w:jc w:val="left"/>
            </w:pPr>
            <w:r/>
            <w:r>
              <w:rPr>
                <w:rFonts w:ascii="Times New Roman" w:hAnsi="Times New Roman" w:eastAsia="Times New Roman"/>
                <w:b w:val="0"/>
                <w:sz w:val="16"/>
              </w:rPr>
              <w:t>Сравнительный признак</w:t>
            </w:r>
          </w:p>
        </w:tc>
        <w:tc>
          <w:tcPr>
            <w:tcW w:type="dxa" w:w="2381"/>
            <w:vAlign w:val="top"/>
          </w:tcPr>
          <w:p>
            <w:pPr>
              <w:jc w:val="left"/>
            </w:pPr>
            <w:r/>
            <w:r>
              <w:rPr>
                <w:rFonts w:ascii="Times New Roman" w:hAnsi="Times New Roman" w:eastAsia="Times New Roman"/>
                <w:b w:val="0"/>
                <w:sz w:val="16"/>
              </w:rPr>
              <w:t>Отличие от других конкурентов</w:t>
            </w:r>
          </w:p>
        </w:tc>
        <w:tc>
          <w:tcPr>
            <w:tcW w:type="dxa" w:w="2551"/>
            <w:vAlign w:val="top"/>
          </w:tcPr>
          <w:p>
            <w:pPr>
              <w:jc w:val="left"/>
            </w:pPr>
            <w:r/>
            <w:r>
              <w:rPr>
                <w:rFonts w:ascii="Times New Roman" w:hAnsi="Times New Roman" w:eastAsia="Times New Roman"/>
                <w:b w:val="0"/>
                <w:sz w:val="16"/>
              </w:rPr>
              <w:t>Только один конкурент показывает отраслевые сценарии для банков</w:t>
            </w:r>
          </w:p>
        </w:tc>
        <w:tc>
          <w:tcPr>
            <w:tcW w:type="dxa" w:w="2438"/>
            <w:vAlign w:val="top"/>
          </w:tcPr>
          <w:p>
            <w:pPr>
              <w:jc w:val="left"/>
            </w:pPr>
            <w:r/>
            <w:r>
              <w:rPr>
                <w:rFonts w:ascii="Times New Roman" w:hAnsi="Times New Roman" w:eastAsia="Times New Roman"/>
                <w:b w:val="0"/>
                <w:sz w:val="16"/>
              </w:rPr>
              <w:t>У конкурента может быть специализация на регулируемых отраслях.</w:t>
            </w:r>
          </w:p>
        </w:tc>
      </w:tr>
      <w:tr>
        <w:tc>
          <w:tcPr>
            <w:tcW w:type="dxa" w:w="1927"/>
            <w:vAlign w:val="top"/>
            <w:shd w:fill="F7F9FC"/>
          </w:tcPr>
          <w:p>
            <w:pPr>
              <w:jc w:val="left"/>
            </w:pPr>
            <w:r/>
            <w:r>
              <w:rPr>
                <w:rFonts w:ascii="Times New Roman" w:hAnsi="Times New Roman" w:eastAsia="Times New Roman"/>
                <w:b w:val="0"/>
                <w:sz w:val="16"/>
              </w:rPr>
              <w:t>Гипотеза</w:t>
            </w:r>
          </w:p>
        </w:tc>
        <w:tc>
          <w:tcPr>
            <w:tcW w:type="dxa" w:w="2381"/>
            <w:vAlign w:val="top"/>
            <w:shd w:fill="F7F9FC"/>
          </w:tcPr>
          <w:p>
            <w:pPr>
              <w:jc w:val="left"/>
            </w:pPr>
            <w:r/>
            <w:r>
              <w:rPr>
                <w:rFonts w:ascii="Times New Roman" w:hAnsi="Times New Roman" w:eastAsia="Times New Roman"/>
                <w:b w:val="0"/>
                <w:sz w:val="16"/>
              </w:rPr>
              <w:t>Предположение, требующее проверки</w:t>
            </w:r>
          </w:p>
        </w:tc>
        <w:tc>
          <w:tcPr>
            <w:tcW w:type="dxa" w:w="2551"/>
            <w:vAlign w:val="top"/>
            <w:shd w:fill="F7F9FC"/>
          </w:tcPr>
          <w:p>
            <w:pPr>
              <w:jc w:val="left"/>
            </w:pPr>
            <w:r/>
            <w:r>
              <w:rPr>
                <w:rFonts w:ascii="Times New Roman" w:hAnsi="Times New Roman" w:eastAsia="Times New Roman"/>
                <w:b w:val="0"/>
                <w:sz w:val="16"/>
              </w:rPr>
              <w:t>Много материалов для разработчиков и открытый программный интерфейс</w:t>
            </w:r>
          </w:p>
        </w:tc>
        <w:tc>
          <w:tcPr>
            <w:tcW w:type="dxa" w:w="2438"/>
            <w:vAlign w:val="top"/>
            <w:shd w:fill="F7F9FC"/>
          </w:tcPr>
          <w:p>
            <w:pPr>
              <w:jc w:val="left"/>
            </w:pPr>
            <w:r/>
            <w:r>
              <w:rPr>
                <w:rFonts w:ascii="Times New Roman" w:hAnsi="Times New Roman" w:eastAsia="Times New Roman"/>
                <w:b w:val="0"/>
                <w:sz w:val="16"/>
              </w:rPr>
              <w:t>Возможна платформа партнерских решений; нужна проверка по партнерам, кейсам, вакансиям.</w:t>
            </w:r>
          </w:p>
        </w:tc>
      </w:tr>
    </w:tbl>
    <w:p>
      <w:pPr>
        <w:spacing w:after="40"/>
      </w:pPr>
    </w:p>
    <w:p>
      <w:pPr>
        <w:pStyle w:val="Heading2"/>
        <w:keepNext/>
        <w:spacing w:after="120" w:line="259" w:lineRule="auto"/>
      </w:pPr>
      <w:r>
        <w:rPr>
          <w:rFonts w:ascii="Times New Roman" w:hAnsi="Times New Roman" w:eastAsia="Times New Roman"/>
          <w:b/>
          <w:i w:val="0"/>
          <w:color w:val="2F5597"/>
          <w:sz w:val="26"/>
        </w:rPr>
        <w:t>2.1. Наблюдаемые элементы бизнес-модели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927"/>
            <w:shd w:fill="1F4E79"/>
            <w:vAlign w:val="top"/>
          </w:tcPr>
          <w:p>
            <w:pPr>
              <w:jc w:val="left"/>
            </w:pPr>
            <w:r/>
            <w:r>
              <w:rPr>
                <w:rFonts w:ascii="Times New Roman" w:hAnsi="Times New Roman" w:eastAsia="Times New Roman"/>
                <w:b/>
                <w:color w:val="FFFFFF"/>
                <w:sz w:val="16"/>
              </w:rPr>
              <w:t>Элемент бизнес-модели</w:t>
            </w:r>
          </w:p>
        </w:tc>
        <w:tc>
          <w:tcPr>
            <w:tcW w:type="dxa" w:w="3515"/>
            <w:shd w:fill="1F4E79"/>
            <w:vAlign w:val="top"/>
          </w:tcPr>
          <w:p>
            <w:pPr>
              <w:jc w:val="left"/>
            </w:pPr>
            <w:r/>
            <w:r>
              <w:rPr>
                <w:rFonts w:ascii="Times New Roman" w:hAnsi="Times New Roman" w:eastAsia="Times New Roman"/>
                <w:b/>
                <w:color w:val="FFFFFF"/>
                <w:sz w:val="16"/>
              </w:rPr>
              <w:t>Что искать на сайте</w:t>
            </w:r>
          </w:p>
        </w:tc>
        <w:tc>
          <w:tcPr>
            <w:tcW w:type="dxa" w:w="3855"/>
            <w:shd w:fill="1F4E79"/>
            <w:vAlign w:val="top"/>
          </w:tcPr>
          <w:p>
            <w:pPr>
              <w:jc w:val="left"/>
            </w:pPr>
            <w:r/>
            <w:r>
              <w:rPr>
                <w:rFonts w:ascii="Times New Roman" w:hAnsi="Times New Roman" w:eastAsia="Times New Roman"/>
                <w:b/>
                <w:color w:val="FFFFFF"/>
                <w:sz w:val="16"/>
              </w:rPr>
              <w:t>Что можно понять</w:t>
            </w:r>
          </w:p>
        </w:tc>
      </w:tr>
      <w:tr>
        <w:tc>
          <w:tcPr>
            <w:tcW w:type="dxa" w:w="1927"/>
            <w:vAlign w:val="top"/>
          </w:tcPr>
          <w:p>
            <w:pPr>
              <w:jc w:val="left"/>
            </w:pPr>
            <w:r/>
            <w:r>
              <w:rPr>
                <w:rFonts w:ascii="Times New Roman" w:hAnsi="Times New Roman" w:eastAsia="Times New Roman"/>
                <w:b w:val="0"/>
                <w:sz w:val="16"/>
              </w:rPr>
              <w:t>Ценностное предложение</w:t>
            </w:r>
          </w:p>
        </w:tc>
        <w:tc>
          <w:tcPr>
            <w:tcW w:type="dxa" w:w="3515"/>
            <w:vAlign w:val="top"/>
          </w:tcPr>
          <w:p>
            <w:pPr>
              <w:jc w:val="left"/>
            </w:pPr>
            <w:r/>
            <w:r>
              <w:rPr>
                <w:rFonts w:ascii="Times New Roman" w:hAnsi="Times New Roman" w:eastAsia="Times New Roman"/>
                <w:b w:val="0"/>
                <w:sz w:val="16"/>
              </w:rPr>
              <w:t>Заголовки главной страницы, страницы продукта, обещание результата, сравнения «до/после», выгоды, демонстрации.</w:t>
            </w:r>
          </w:p>
        </w:tc>
        <w:tc>
          <w:tcPr>
            <w:tcW w:type="dxa" w:w="3855"/>
            <w:vAlign w:val="top"/>
          </w:tcPr>
          <w:p>
            <w:pPr>
              <w:jc w:val="left"/>
            </w:pPr>
            <w:r/>
            <w:r>
              <w:rPr>
                <w:rFonts w:ascii="Times New Roman" w:hAnsi="Times New Roman" w:eastAsia="Times New Roman"/>
                <w:b w:val="0"/>
                <w:sz w:val="16"/>
              </w:rPr>
              <w:t>Как конкурент формулирует главную ценность и какое обещание считает продающим.</w:t>
            </w:r>
          </w:p>
        </w:tc>
      </w:tr>
      <w:tr>
        <w:tc>
          <w:tcPr>
            <w:tcW w:type="dxa" w:w="1927"/>
            <w:vAlign w:val="top"/>
            <w:shd w:fill="F7F9FC"/>
          </w:tcPr>
          <w:p>
            <w:pPr>
              <w:jc w:val="left"/>
            </w:pPr>
            <w:r/>
            <w:r>
              <w:rPr>
                <w:rFonts w:ascii="Times New Roman" w:hAnsi="Times New Roman" w:eastAsia="Times New Roman"/>
                <w:b w:val="0"/>
                <w:sz w:val="16"/>
              </w:rPr>
              <w:t>Клиентские сегменты</w:t>
            </w:r>
          </w:p>
        </w:tc>
        <w:tc>
          <w:tcPr>
            <w:tcW w:type="dxa" w:w="3515"/>
            <w:vAlign w:val="top"/>
            <w:shd w:fill="F7F9FC"/>
          </w:tcPr>
          <w:p>
            <w:pPr>
              <w:jc w:val="left"/>
            </w:pPr>
            <w:r/>
            <w:r>
              <w:rPr>
                <w:rFonts w:ascii="Times New Roman" w:hAnsi="Times New Roman" w:eastAsia="Times New Roman"/>
                <w:b w:val="0"/>
                <w:sz w:val="16"/>
              </w:rPr>
              <w:t>Разделы «для кого», отраслевые страницы, роли пользователей, кейсы, логотипы клиентов, язык описания.</w:t>
            </w:r>
          </w:p>
        </w:tc>
        <w:tc>
          <w:tcPr>
            <w:tcW w:type="dxa" w:w="3855"/>
            <w:vAlign w:val="top"/>
            <w:shd w:fill="F7F9FC"/>
          </w:tcPr>
          <w:p>
            <w:pPr>
              <w:jc w:val="left"/>
            </w:pPr>
            <w:r/>
            <w:r>
              <w:rPr>
                <w:rFonts w:ascii="Times New Roman" w:hAnsi="Times New Roman" w:eastAsia="Times New Roman"/>
                <w:b w:val="0"/>
                <w:sz w:val="16"/>
              </w:rPr>
              <w:t>Кому продается товар и какие сегменты являются приоритетными.</w:t>
            </w:r>
          </w:p>
        </w:tc>
      </w:tr>
      <w:tr>
        <w:tc>
          <w:tcPr>
            <w:tcW w:type="dxa" w:w="1927"/>
            <w:vAlign w:val="top"/>
          </w:tcPr>
          <w:p>
            <w:pPr>
              <w:jc w:val="left"/>
            </w:pPr>
            <w:r/>
            <w:r>
              <w:rPr>
                <w:rFonts w:ascii="Times New Roman" w:hAnsi="Times New Roman" w:eastAsia="Times New Roman"/>
                <w:b w:val="0"/>
                <w:sz w:val="16"/>
              </w:rPr>
              <w:t>Каналы</w:t>
            </w:r>
          </w:p>
        </w:tc>
        <w:tc>
          <w:tcPr>
            <w:tcW w:type="dxa" w:w="3515"/>
            <w:vAlign w:val="top"/>
          </w:tcPr>
          <w:p>
            <w:pPr>
              <w:jc w:val="left"/>
            </w:pPr>
            <w:r/>
            <w:r>
              <w:rPr>
                <w:rFonts w:ascii="Times New Roman" w:hAnsi="Times New Roman" w:eastAsia="Times New Roman"/>
                <w:b w:val="0"/>
                <w:sz w:val="16"/>
              </w:rPr>
              <w:t>Поисковая структура сайта, блог, обучающие материалы, формы заявки, партнерские страницы, мероприятия, рассылки.</w:t>
            </w:r>
          </w:p>
        </w:tc>
        <w:tc>
          <w:tcPr>
            <w:tcW w:type="dxa" w:w="3855"/>
            <w:vAlign w:val="top"/>
          </w:tcPr>
          <w:p>
            <w:pPr>
              <w:jc w:val="left"/>
            </w:pPr>
            <w:r/>
            <w:r>
              <w:rPr>
                <w:rFonts w:ascii="Times New Roman" w:hAnsi="Times New Roman" w:eastAsia="Times New Roman"/>
                <w:b w:val="0"/>
                <w:sz w:val="16"/>
              </w:rPr>
              <w:t>За счет каких точек контакта конкурент привлекает и переводит клиента к покупке.</w:t>
            </w:r>
          </w:p>
        </w:tc>
      </w:tr>
      <w:tr>
        <w:tc>
          <w:tcPr>
            <w:tcW w:type="dxa" w:w="1927"/>
            <w:vAlign w:val="top"/>
            <w:shd w:fill="F7F9FC"/>
          </w:tcPr>
          <w:p>
            <w:pPr>
              <w:jc w:val="left"/>
            </w:pPr>
            <w:r/>
            <w:r>
              <w:rPr>
                <w:rFonts w:ascii="Times New Roman" w:hAnsi="Times New Roman" w:eastAsia="Times New Roman"/>
                <w:b w:val="0"/>
                <w:sz w:val="16"/>
              </w:rPr>
              <w:t>Отношения с клиентами</w:t>
            </w:r>
          </w:p>
        </w:tc>
        <w:tc>
          <w:tcPr>
            <w:tcW w:type="dxa" w:w="3515"/>
            <w:vAlign w:val="top"/>
            <w:shd w:fill="F7F9FC"/>
          </w:tcPr>
          <w:p>
            <w:pPr>
              <w:jc w:val="left"/>
            </w:pPr>
            <w:r/>
            <w:r>
              <w:rPr>
                <w:rFonts w:ascii="Times New Roman" w:hAnsi="Times New Roman" w:eastAsia="Times New Roman"/>
                <w:b w:val="0"/>
                <w:sz w:val="16"/>
              </w:rPr>
              <w:t>Поддержка, база знаний, демонстрации, персональный менеджер, сообщество, обучение, сопровождение.</w:t>
            </w:r>
          </w:p>
        </w:tc>
        <w:tc>
          <w:tcPr>
            <w:tcW w:type="dxa" w:w="3855"/>
            <w:vAlign w:val="top"/>
            <w:shd w:fill="F7F9FC"/>
          </w:tcPr>
          <w:p>
            <w:pPr>
              <w:jc w:val="left"/>
            </w:pPr>
            <w:r/>
            <w:r>
              <w:rPr>
                <w:rFonts w:ascii="Times New Roman" w:hAnsi="Times New Roman" w:eastAsia="Times New Roman"/>
                <w:b w:val="0"/>
                <w:sz w:val="16"/>
              </w:rPr>
              <w:t>Насколько модель опирается на самообслуживание, консультационные продажи или долгосрочное сопровождение.</w:t>
            </w:r>
          </w:p>
        </w:tc>
      </w:tr>
      <w:tr>
        <w:tc>
          <w:tcPr>
            <w:tcW w:type="dxa" w:w="1927"/>
            <w:vAlign w:val="top"/>
          </w:tcPr>
          <w:p>
            <w:pPr>
              <w:jc w:val="left"/>
            </w:pPr>
            <w:r/>
            <w:r>
              <w:rPr>
                <w:rFonts w:ascii="Times New Roman" w:hAnsi="Times New Roman" w:eastAsia="Times New Roman"/>
                <w:b w:val="0"/>
                <w:sz w:val="16"/>
              </w:rPr>
              <w:t>Доходы</w:t>
            </w:r>
          </w:p>
        </w:tc>
        <w:tc>
          <w:tcPr>
            <w:tcW w:type="dxa" w:w="3515"/>
            <w:vAlign w:val="top"/>
          </w:tcPr>
          <w:p>
            <w:pPr>
              <w:jc w:val="left"/>
            </w:pPr>
            <w:r/>
            <w:r>
              <w:rPr>
                <w:rFonts w:ascii="Times New Roman" w:hAnsi="Times New Roman" w:eastAsia="Times New Roman"/>
                <w:b w:val="0"/>
                <w:sz w:val="16"/>
              </w:rPr>
              <w:t>Тарифы, калькуляторы, условия оплаты, пробный период, подписка, комиссия, пакеты услуг, скрытая цена через заявку.</w:t>
            </w:r>
          </w:p>
        </w:tc>
        <w:tc>
          <w:tcPr>
            <w:tcW w:type="dxa" w:w="3855"/>
            <w:vAlign w:val="top"/>
          </w:tcPr>
          <w:p>
            <w:pPr>
              <w:jc w:val="left"/>
            </w:pPr>
            <w:r/>
            <w:r>
              <w:rPr>
                <w:rFonts w:ascii="Times New Roman" w:hAnsi="Times New Roman" w:eastAsia="Times New Roman"/>
                <w:b w:val="0"/>
                <w:sz w:val="16"/>
              </w:rPr>
              <w:t>Как компания получает выручку и как дифференцирует предложения.</w:t>
            </w:r>
          </w:p>
        </w:tc>
      </w:tr>
      <w:tr>
        <w:tc>
          <w:tcPr>
            <w:tcW w:type="dxa" w:w="1927"/>
            <w:vAlign w:val="top"/>
            <w:shd w:fill="F7F9FC"/>
          </w:tcPr>
          <w:p>
            <w:pPr>
              <w:jc w:val="left"/>
            </w:pPr>
            <w:r/>
            <w:r>
              <w:rPr>
                <w:rFonts w:ascii="Times New Roman" w:hAnsi="Times New Roman" w:eastAsia="Times New Roman"/>
                <w:b w:val="0"/>
                <w:sz w:val="16"/>
              </w:rPr>
              <w:t>Ресурсы</w:t>
            </w:r>
          </w:p>
        </w:tc>
        <w:tc>
          <w:tcPr>
            <w:tcW w:type="dxa" w:w="3515"/>
            <w:vAlign w:val="top"/>
            <w:shd w:fill="F7F9FC"/>
          </w:tcPr>
          <w:p>
            <w:pPr>
              <w:jc w:val="left"/>
            </w:pPr>
            <w:r/>
            <w:r>
              <w:rPr>
                <w:rFonts w:ascii="Times New Roman" w:hAnsi="Times New Roman" w:eastAsia="Times New Roman"/>
                <w:b w:val="0"/>
                <w:sz w:val="16"/>
              </w:rPr>
              <w:t>Команда, технологии, данные, сертификаты, инфраструктура, собственные методики, патенты, интеграции.</w:t>
            </w:r>
          </w:p>
        </w:tc>
        <w:tc>
          <w:tcPr>
            <w:tcW w:type="dxa" w:w="3855"/>
            <w:vAlign w:val="top"/>
            <w:shd w:fill="F7F9FC"/>
          </w:tcPr>
          <w:p>
            <w:pPr>
              <w:jc w:val="left"/>
            </w:pPr>
            <w:r/>
            <w:r>
              <w:rPr>
                <w:rFonts w:ascii="Times New Roman" w:hAnsi="Times New Roman" w:eastAsia="Times New Roman"/>
                <w:b w:val="0"/>
                <w:sz w:val="16"/>
              </w:rPr>
              <w:t>Какие активы поддерживают ценность и барьеры копирования.</w:t>
            </w:r>
          </w:p>
        </w:tc>
      </w:tr>
      <w:tr>
        <w:tc>
          <w:tcPr>
            <w:tcW w:type="dxa" w:w="1927"/>
            <w:vAlign w:val="top"/>
          </w:tcPr>
          <w:p>
            <w:pPr>
              <w:jc w:val="left"/>
            </w:pPr>
            <w:r/>
            <w:r>
              <w:rPr>
                <w:rFonts w:ascii="Times New Roman" w:hAnsi="Times New Roman" w:eastAsia="Times New Roman"/>
                <w:b w:val="0"/>
                <w:sz w:val="16"/>
              </w:rPr>
              <w:t>Процессы</w:t>
            </w:r>
          </w:p>
        </w:tc>
        <w:tc>
          <w:tcPr>
            <w:tcW w:type="dxa" w:w="3515"/>
            <w:vAlign w:val="top"/>
          </w:tcPr>
          <w:p>
            <w:pPr>
              <w:jc w:val="left"/>
            </w:pPr>
            <w:r/>
            <w:r>
              <w:rPr>
                <w:rFonts w:ascii="Times New Roman" w:hAnsi="Times New Roman" w:eastAsia="Times New Roman"/>
                <w:b w:val="0"/>
                <w:sz w:val="16"/>
              </w:rPr>
              <w:t>Описание внедрения, этапы работы, автоматизация, регламенты, пользовательские сценарии, поддержка.</w:t>
            </w:r>
          </w:p>
        </w:tc>
        <w:tc>
          <w:tcPr>
            <w:tcW w:type="dxa" w:w="3855"/>
            <w:vAlign w:val="top"/>
          </w:tcPr>
          <w:p>
            <w:pPr>
              <w:jc w:val="left"/>
            </w:pPr>
            <w:r/>
            <w:r>
              <w:rPr>
                <w:rFonts w:ascii="Times New Roman" w:hAnsi="Times New Roman" w:eastAsia="Times New Roman"/>
                <w:b w:val="0"/>
                <w:sz w:val="16"/>
              </w:rPr>
              <w:t>Как компания доставляет ценность клиенту.</w:t>
            </w:r>
          </w:p>
        </w:tc>
      </w:tr>
      <w:tr>
        <w:tc>
          <w:tcPr>
            <w:tcW w:type="dxa" w:w="1927"/>
            <w:vAlign w:val="top"/>
            <w:shd w:fill="F7F9FC"/>
          </w:tcPr>
          <w:p>
            <w:pPr>
              <w:jc w:val="left"/>
            </w:pPr>
            <w:r/>
            <w:r>
              <w:rPr>
                <w:rFonts w:ascii="Times New Roman" w:hAnsi="Times New Roman" w:eastAsia="Times New Roman"/>
                <w:b w:val="0"/>
                <w:sz w:val="16"/>
              </w:rPr>
              <w:t>Партнеры</w:t>
            </w:r>
          </w:p>
        </w:tc>
        <w:tc>
          <w:tcPr>
            <w:tcW w:type="dxa" w:w="3515"/>
            <w:vAlign w:val="top"/>
            <w:shd w:fill="F7F9FC"/>
          </w:tcPr>
          <w:p>
            <w:pPr>
              <w:jc w:val="left"/>
            </w:pPr>
            <w:r/>
            <w:r>
              <w:rPr>
                <w:rFonts w:ascii="Times New Roman" w:hAnsi="Times New Roman" w:eastAsia="Times New Roman"/>
                <w:b w:val="0"/>
                <w:sz w:val="16"/>
              </w:rPr>
              <w:t>Маркетплейсы, интеграторы, технологические партнеры, банки, образовательные организации, поставщики данных.</w:t>
            </w:r>
          </w:p>
        </w:tc>
        <w:tc>
          <w:tcPr>
            <w:tcW w:type="dxa" w:w="3855"/>
            <w:vAlign w:val="top"/>
            <w:shd w:fill="F7F9FC"/>
          </w:tcPr>
          <w:p>
            <w:pPr>
              <w:jc w:val="left"/>
            </w:pPr>
            <w:r/>
            <w:r>
              <w:rPr>
                <w:rFonts w:ascii="Times New Roman" w:hAnsi="Times New Roman" w:eastAsia="Times New Roman"/>
                <w:b w:val="0"/>
                <w:sz w:val="16"/>
              </w:rPr>
              <w:t>Какие внешние участники усиливают предложение или канал продаж.</w:t>
            </w:r>
          </w:p>
        </w:tc>
      </w:tr>
      <w:tr>
        <w:tc>
          <w:tcPr>
            <w:tcW w:type="dxa" w:w="1927"/>
            <w:vAlign w:val="top"/>
          </w:tcPr>
          <w:p>
            <w:pPr>
              <w:jc w:val="left"/>
            </w:pPr>
            <w:r/>
            <w:r>
              <w:rPr>
                <w:rFonts w:ascii="Times New Roman" w:hAnsi="Times New Roman" w:eastAsia="Times New Roman"/>
                <w:b w:val="0"/>
                <w:sz w:val="16"/>
              </w:rPr>
              <w:t>Затраты</w:t>
            </w:r>
          </w:p>
        </w:tc>
        <w:tc>
          <w:tcPr>
            <w:tcW w:type="dxa" w:w="3515"/>
            <w:vAlign w:val="top"/>
          </w:tcPr>
          <w:p>
            <w:pPr>
              <w:jc w:val="left"/>
            </w:pPr>
            <w:r/>
            <w:r>
              <w:rPr>
                <w:rFonts w:ascii="Times New Roman" w:hAnsi="Times New Roman" w:eastAsia="Times New Roman"/>
                <w:b w:val="0"/>
                <w:sz w:val="16"/>
              </w:rPr>
              <w:t>Косвенные признаки: поддержка, внедрение, серверная инфраструктура, команда, безопасность, сертификация.</w:t>
            </w:r>
          </w:p>
        </w:tc>
        <w:tc>
          <w:tcPr>
            <w:tcW w:type="dxa" w:w="3855"/>
            <w:vAlign w:val="top"/>
          </w:tcPr>
          <w:p>
            <w:pPr>
              <w:jc w:val="left"/>
            </w:pPr>
            <w:r/>
            <w:r>
              <w:rPr>
                <w:rFonts w:ascii="Times New Roman" w:hAnsi="Times New Roman" w:eastAsia="Times New Roman"/>
                <w:b w:val="0"/>
                <w:sz w:val="16"/>
              </w:rPr>
              <w:t>Какие направления затрат вероятно наиболее значимы.</w:t>
            </w:r>
          </w:p>
        </w:tc>
      </w:tr>
    </w:tbl>
    <w:p>
      <w:pPr>
        <w:spacing w:after="40"/>
      </w:pPr>
    </w:p>
    <w:p>
      <w:pPr>
        <w:pStyle w:val="Heading1"/>
        <w:keepNext/>
        <w:spacing w:after="160" w:line="259" w:lineRule="auto"/>
      </w:pPr>
      <w:r>
        <w:rPr>
          <w:rFonts w:ascii="Times New Roman" w:hAnsi="Times New Roman" w:eastAsia="Times New Roman"/>
          <w:b/>
          <w:i w:val="0"/>
          <w:color w:val="1F4E79"/>
          <w:sz w:val="30"/>
        </w:rPr>
        <w:t>3. Подготовка исследования и выбор конкурентов</w:t>
      </w:r>
    </w:p>
    <w:p>
      <w:pPr>
        <w:spacing w:after="100" w:line="259" w:lineRule="auto"/>
        <w:ind w:firstLine="340"/>
      </w:pPr>
      <w:r>
        <w:rPr>
          <w:rFonts w:ascii="Times New Roman" w:hAnsi="Times New Roman" w:eastAsia="Times New Roman"/>
          <w:b w:val="0"/>
          <w:i w:val="0"/>
          <w:sz w:val="22"/>
        </w:rPr>
        <w:t>Подготовительный этап определяет надежность всей методики. Ошибка на этом этапе приводит к сравнению компаний разного типа: например, платформы и агентства, программного сервиса и консультационной услуги, массового цифрового товара и индивидуальной разработки. Поэтому перед анализом необходимо зафиксировать границы рынка, критерии отбора конкурентов и единицу сравнения.</w:t>
      </w:r>
    </w:p>
    <w:p>
      <w:pPr>
        <w:pStyle w:val="Heading2"/>
        <w:keepNext/>
        <w:spacing w:after="120" w:line="259" w:lineRule="auto"/>
      </w:pPr>
      <w:r>
        <w:rPr>
          <w:rFonts w:ascii="Times New Roman" w:hAnsi="Times New Roman" w:eastAsia="Times New Roman"/>
          <w:b/>
          <w:i w:val="0"/>
          <w:color w:val="2F5597"/>
          <w:sz w:val="26"/>
        </w:rPr>
        <w:t>3.1. Определение единицы сравнения</w:t>
      </w:r>
    </w:p>
    <w:p>
      <w:pPr>
        <w:spacing w:after="100" w:line="259" w:lineRule="auto"/>
        <w:ind w:firstLine="340"/>
      </w:pPr>
      <w:r>
        <w:rPr>
          <w:rFonts w:ascii="Times New Roman" w:hAnsi="Times New Roman" w:eastAsia="Times New Roman"/>
          <w:b w:val="0"/>
          <w:i w:val="0"/>
          <w:sz w:val="22"/>
        </w:rPr>
        <w:t>Единица сравнения — это не компания целиком, а конкретное предложение конкурента на сайте. У одной компании может быть несколько бизнес-моделей: бесплатный информационный продукт, подписочный сервис, корпоративная лицензия, партнерская программа, консалтинг, маркетплейс. Анализ должен фиксировать, какая именно бизнес-модель рассматривается.</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3005"/>
            <w:shd w:fill="1F4E79"/>
            <w:vAlign w:val="top"/>
          </w:tcPr>
          <w:p>
            <w:pPr>
              <w:jc w:val="left"/>
            </w:pPr>
            <w:r/>
            <w:r>
              <w:rPr>
                <w:rFonts w:ascii="Times New Roman" w:hAnsi="Times New Roman" w:eastAsia="Times New Roman"/>
                <w:b/>
                <w:color w:val="FFFFFF"/>
                <w:sz w:val="18"/>
              </w:rPr>
              <w:t>Ситуация</w:t>
            </w:r>
          </w:p>
        </w:tc>
        <w:tc>
          <w:tcPr>
            <w:tcW w:type="dxa" w:w="6293"/>
            <w:shd w:fill="1F4E79"/>
            <w:vAlign w:val="top"/>
          </w:tcPr>
          <w:p>
            <w:pPr>
              <w:jc w:val="left"/>
            </w:pPr>
            <w:r/>
            <w:r>
              <w:rPr>
                <w:rFonts w:ascii="Times New Roman" w:hAnsi="Times New Roman" w:eastAsia="Times New Roman"/>
                <w:b/>
                <w:color w:val="FFFFFF"/>
                <w:sz w:val="18"/>
              </w:rPr>
              <w:t>Как задавать единицу анализа</w:t>
            </w:r>
          </w:p>
        </w:tc>
      </w:tr>
      <w:tr>
        <w:tc>
          <w:tcPr>
            <w:tcW w:type="dxa" w:w="3005"/>
            <w:vAlign w:val="top"/>
          </w:tcPr>
          <w:p>
            <w:pPr>
              <w:jc w:val="left"/>
            </w:pPr>
            <w:r/>
            <w:r>
              <w:rPr>
                <w:rFonts w:ascii="Times New Roman" w:hAnsi="Times New Roman" w:eastAsia="Times New Roman"/>
                <w:b w:val="0"/>
                <w:sz w:val="18"/>
              </w:rPr>
              <w:t>Компания имеет один основной цифровой товар</w:t>
            </w:r>
          </w:p>
        </w:tc>
        <w:tc>
          <w:tcPr>
            <w:tcW w:type="dxa" w:w="6293"/>
            <w:vAlign w:val="top"/>
          </w:tcPr>
          <w:p>
            <w:pPr>
              <w:jc w:val="left"/>
            </w:pPr>
            <w:r/>
            <w:r>
              <w:rPr>
                <w:rFonts w:ascii="Times New Roman" w:hAnsi="Times New Roman" w:eastAsia="Times New Roman"/>
                <w:b w:val="0"/>
                <w:sz w:val="18"/>
              </w:rPr>
              <w:t>Анализируется бизнес-модель основного товара и все поддерживающие элементы сайта.</w:t>
            </w:r>
          </w:p>
        </w:tc>
      </w:tr>
      <w:tr>
        <w:tc>
          <w:tcPr>
            <w:tcW w:type="dxa" w:w="3005"/>
            <w:vAlign w:val="top"/>
            <w:shd w:fill="F7F9FC"/>
          </w:tcPr>
          <w:p>
            <w:pPr>
              <w:jc w:val="left"/>
            </w:pPr>
            <w:r/>
            <w:r>
              <w:rPr>
                <w:rFonts w:ascii="Times New Roman" w:hAnsi="Times New Roman" w:eastAsia="Times New Roman"/>
                <w:b w:val="0"/>
                <w:sz w:val="18"/>
              </w:rPr>
              <w:t>Компания продает несколько товаров</w:t>
            </w:r>
          </w:p>
        </w:tc>
        <w:tc>
          <w:tcPr>
            <w:tcW w:type="dxa" w:w="6293"/>
            <w:vAlign w:val="top"/>
            <w:shd w:fill="F7F9FC"/>
          </w:tcPr>
          <w:p>
            <w:pPr>
              <w:jc w:val="left"/>
            </w:pPr>
            <w:r/>
            <w:r>
              <w:rPr>
                <w:rFonts w:ascii="Times New Roman" w:hAnsi="Times New Roman" w:eastAsia="Times New Roman"/>
                <w:b w:val="0"/>
                <w:sz w:val="18"/>
              </w:rPr>
              <w:t>Для каждого товара создается отдельная карточка бизнес-модели; затем проводится сравнение внутри портфеля.</w:t>
            </w:r>
          </w:p>
        </w:tc>
      </w:tr>
      <w:tr>
        <w:tc>
          <w:tcPr>
            <w:tcW w:type="dxa" w:w="3005"/>
            <w:vAlign w:val="top"/>
          </w:tcPr>
          <w:p>
            <w:pPr>
              <w:jc w:val="left"/>
            </w:pPr>
            <w:r/>
            <w:r>
              <w:rPr>
                <w:rFonts w:ascii="Times New Roman" w:hAnsi="Times New Roman" w:eastAsia="Times New Roman"/>
                <w:b w:val="0"/>
                <w:sz w:val="18"/>
              </w:rPr>
              <w:t>Компания сочетает цифровой товар и услуги</w:t>
            </w:r>
          </w:p>
        </w:tc>
        <w:tc>
          <w:tcPr>
            <w:tcW w:type="dxa" w:w="6293"/>
            <w:vAlign w:val="top"/>
          </w:tcPr>
          <w:p>
            <w:pPr>
              <w:jc w:val="left"/>
            </w:pPr>
            <w:r/>
            <w:r>
              <w:rPr>
                <w:rFonts w:ascii="Times New Roman" w:hAnsi="Times New Roman" w:eastAsia="Times New Roman"/>
                <w:b w:val="0"/>
                <w:sz w:val="18"/>
              </w:rPr>
              <w:t>Разделяются: модель цифрового доступа, модель внедрения, модель сопровождения и модель консультационных услуг.</w:t>
            </w:r>
          </w:p>
        </w:tc>
      </w:tr>
      <w:tr>
        <w:tc>
          <w:tcPr>
            <w:tcW w:type="dxa" w:w="3005"/>
            <w:vAlign w:val="top"/>
            <w:shd w:fill="F7F9FC"/>
          </w:tcPr>
          <w:p>
            <w:pPr>
              <w:jc w:val="left"/>
            </w:pPr>
            <w:r/>
            <w:r>
              <w:rPr>
                <w:rFonts w:ascii="Times New Roman" w:hAnsi="Times New Roman" w:eastAsia="Times New Roman"/>
                <w:b w:val="0"/>
                <w:sz w:val="18"/>
              </w:rPr>
              <w:t>Конкурент является платформой</w:t>
            </w:r>
          </w:p>
        </w:tc>
        <w:tc>
          <w:tcPr>
            <w:tcW w:type="dxa" w:w="6293"/>
            <w:vAlign w:val="top"/>
            <w:shd w:fill="F7F9FC"/>
          </w:tcPr>
          <w:p>
            <w:pPr>
              <w:jc w:val="left"/>
            </w:pPr>
            <w:r/>
            <w:r>
              <w:rPr>
                <w:rFonts w:ascii="Times New Roman" w:hAnsi="Times New Roman" w:eastAsia="Times New Roman"/>
                <w:b w:val="0"/>
                <w:sz w:val="18"/>
              </w:rPr>
              <w:t>Отдельно анализируются стороны платформы: потребители, поставщики, партнеры, разработчики, рекламодатели.</w:t>
            </w:r>
          </w:p>
        </w:tc>
      </w:tr>
    </w:tbl>
    <w:p>
      <w:pPr>
        <w:spacing w:after="40"/>
      </w:pPr>
    </w:p>
    <w:p>
      <w:pPr>
        <w:pStyle w:val="Heading2"/>
        <w:keepNext/>
        <w:spacing w:after="120" w:line="259" w:lineRule="auto"/>
      </w:pPr>
      <w:r>
        <w:rPr>
          <w:rFonts w:ascii="Times New Roman" w:hAnsi="Times New Roman" w:eastAsia="Times New Roman"/>
          <w:b/>
          <w:i w:val="0"/>
          <w:color w:val="2F5597"/>
          <w:sz w:val="26"/>
        </w:rPr>
        <w:t>3.2. Классификация конкурентов перед анализом</w:t>
      </w:r>
    </w:p>
    <w:p>
      <w:pPr>
        <w:spacing w:after="100" w:line="259" w:lineRule="auto"/>
        <w:ind w:firstLine="340"/>
      </w:pPr>
      <w:r>
        <w:rPr>
          <w:rFonts w:ascii="Times New Roman" w:hAnsi="Times New Roman" w:eastAsia="Times New Roman"/>
          <w:b w:val="0"/>
          <w:i w:val="0"/>
          <w:sz w:val="22"/>
        </w:rPr>
        <w:t>До детального разбора сайта конкурентов следует распределить по типам. Это помогает не смешивать прямых конкурентов с источниками лучшей практики и заменителями.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984"/>
            <w:shd w:fill="1F4E79"/>
            <w:vAlign w:val="top"/>
          </w:tcPr>
          <w:p>
            <w:pPr>
              <w:jc w:val="left"/>
            </w:pPr>
            <w:r/>
            <w:r>
              <w:rPr>
                <w:rFonts w:ascii="Times New Roman" w:hAnsi="Times New Roman" w:eastAsia="Times New Roman"/>
                <w:b/>
                <w:color w:val="FFFFFF"/>
                <w:sz w:val="17"/>
              </w:rPr>
              <w:t>Тип конкурента</w:t>
            </w:r>
          </w:p>
        </w:tc>
        <w:tc>
          <w:tcPr>
            <w:tcW w:type="dxa" w:w="3685"/>
            <w:shd w:fill="1F4E79"/>
            <w:vAlign w:val="top"/>
          </w:tcPr>
          <w:p>
            <w:pPr>
              <w:jc w:val="left"/>
            </w:pPr>
            <w:r/>
            <w:r>
              <w:rPr>
                <w:rFonts w:ascii="Times New Roman" w:hAnsi="Times New Roman" w:eastAsia="Times New Roman"/>
                <w:b/>
                <w:color w:val="FFFFFF"/>
                <w:sz w:val="17"/>
              </w:rPr>
              <w:t>Критерий включения</w:t>
            </w:r>
          </w:p>
        </w:tc>
        <w:tc>
          <w:tcPr>
            <w:tcW w:type="dxa" w:w="3628"/>
            <w:shd w:fill="1F4E79"/>
            <w:vAlign w:val="top"/>
          </w:tcPr>
          <w:p>
            <w:pPr>
              <w:jc w:val="left"/>
            </w:pPr>
            <w:r/>
            <w:r>
              <w:rPr>
                <w:rFonts w:ascii="Times New Roman" w:hAnsi="Times New Roman" w:eastAsia="Times New Roman"/>
                <w:b/>
                <w:color w:val="FFFFFF"/>
                <w:sz w:val="17"/>
              </w:rPr>
              <w:t>Роль в анализе</w:t>
            </w:r>
          </w:p>
        </w:tc>
      </w:tr>
      <w:tr>
        <w:tc>
          <w:tcPr>
            <w:tcW w:type="dxa" w:w="1984"/>
            <w:vAlign w:val="top"/>
          </w:tcPr>
          <w:p>
            <w:pPr>
              <w:jc w:val="left"/>
            </w:pPr>
            <w:r/>
            <w:r>
              <w:rPr>
                <w:rFonts w:ascii="Times New Roman" w:hAnsi="Times New Roman" w:eastAsia="Times New Roman"/>
                <w:b w:val="0"/>
                <w:sz w:val="17"/>
              </w:rPr>
              <w:t>Прямой конкурент</w:t>
            </w:r>
          </w:p>
        </w:tc>
        <w:tc>
          <w:tcPr>
            <w:tcW w:type="dxa" w:w="3685"/>
            <w:vAlign w:val="top"/>
          </w:tcPr>
          <w:p>
            <w:pPr>
              <w:jc w:val="left"/>
            </w:pPr>
            <w:r/>
            <w:r>
              <w:rPr>
                <w:rFonts w:ascii="Times New Roman" w:hAnsi="Times New Roman" w:eastAsia="Times New Roman"/>
                <w:b w:val="0"/>
                <w:sz w:val="17"/>
              </w:rPr>
              <w:t>Решает ту же задачу для того же клиента сопоставимым цифровым товаром.</w:t>
            </w:r>
          </w:p>
        </w:tc>
        <w:tc>
          <w:tcPr>
            <w:tcW w:type="dxa" w:w="3628"/>
            <w:vAlign w:val="top"/>
          </w:tcPr>
          <w:p>
            <w:pPr>
              <w:jc w:val="left"/>
            </w:pPr>
            <w:r/>
            <w:r>
              <w:rPr>
                <w:rFonts w:ascii="Times New Roman" w:hAnsi="Times New Roman" w:eastAsia="Times New Roman"/>
                <w:b w:val="0"/>
                <w:sz w:val="17"/>
              </w:rPr>
              <w:t>Используется для определения рыночного стандарта и минимальных требований.</w:t>
            </w:r>
          </w:p>
        </w:tc>
      </w:tr>
      <w:tr>
        <w:tc>
          <w:tcPr>
            <w:tcW w:type="dxa" w:w="1984"/>
            <w:vAlign w:val="top"/>
            <w:shd w:fill="F7F9FC"/>
          </w:tcPr>
          <w:p>
            <w:pPr>
              <w:jc w:val="left"/>
            </w:pPr>
            <w:r/>
            <w:r>
              <w:rPr>
                <w:rFonts w:ascii="Times New Roman" w:hAnsi="Times New Roman" w:eastAsia="Times New Roman"/>
                <w:b w:val="0"/>
                <w:sz w:val="17"/>
              </w:rPr>
              <w:t>Косвенный конкурент</w:t>
            </w:r>
          </w:p>
        </w:tc>
        <w:tc>
          <w:tcPr>
            <w:tcW w:type="dxa" w:w="3685"/>
            <w:vAlign w:val="top"/>
            <w:shd w:fill="F7F9FC"/>
          </w:tcPr>
          <w:p>
            <w:pPr>
              <w:jc w:val="left"/>
            </w:pPr>
            <w:r/>
            <w:r>
              <w:rPr>
                <w:rFonts w:ascii="Times New Roman" w:hAnsi="Times New Roman" w:eastAsia="Times New Roman"/>
                <w:b w:val="0"/>
                <w:sz w:val="17"/>
              </w:rPr>
              <w:t>Решает ту же задачу иным способом: сервис, агентство, ручной процесс, корпоративная система.</w:t>
            </w:r>
          </w:p>
        </w:tc>
        <w:tc>
          <w:tcPr>
            <w:tcW w:type="dxa" w:w="3628"/>
            <w:vAlign w:val="top"/>
            <w:shd w:fill="F7F9FC"/>
          </w:tcPr>
          <w:p>
            <w:pPr>
              <w:jc w:val="left"/>
            </w:pPr>
            <w:r/>
            <w:r>
              <w:rPr>
                <w:rFonts w:ascii="Times New Roman" w:hAnsi="Times New Roman" w:eastAsia="Times New Roman"/>
                <w:b w:val="0"/>
                <w:sz w:val="17"/>
              </w:rPr>
              <w:t>Позволяет понять альтернативные способы создания ценности.</w:t>
            </w:r>
          </w:p>
        </w:tc>
      </w:tr>
      <w:tr>
        <w:tc>
          <w:tcPr>
            <w:tcW w:type="dxa" w:w="1984"/>
            <w:vAlign w:val="top"/>
          </w:tcPr>
          <w:p>
            <w:pPr>
              <w:jc w:val="left"/>
            </w:pPr>
            <w:r/>
            <w:r>
              <w:rPr>
                <w:rFonts w:ascii="Times New Roman" w:hAnsi="Times New Roman" w:eastAsia="Times New Roman"/>
                <w:b w:val="0"/>
                <w:sz w:val="17"/>
              </w:rPr>
              <w:t>Заменитель</w:t>
            </w:r>
          </w:p>
        </w:tc>
        <w:tc>
          <w:tcPr>
            <w:tcW w:type="dxa" w:w="3685"/>
            <w:vAlign w:val="top"/>
          </w:tcPr>
          <w:p>
            <w:pPr>
              <w:jc w:val="left"/>
            </w:pPr>
            <w:r/>
            <w:r>
              <w:rPr>
                <w:rFonts w:ascii="Times New Roman" w:hAnsi="Times New Roman" w:eastAsia="Times New Roman"/>
                <w:b w:val="0"/>
                <w:sz w:val="17"/>
              </w:rPr>
              <w:t>Клиент может отказаться от цифрового товара в пользу другого решения: таблицы, внутренней разработки, консультанта.</w:t>
            </w:r>
          </w:p>
        </w:tc>
        <w:tc>
          <w:tcPr>
            <w:tcW w:type="dxa" w:w="3628"/>
            <w:vAlign w:val="top"/>
          </w:tcPr>
          <w:p>
            <w:pPr>
              <w:jc w:val="left"/>
            </w:pPr>
            <w:r/>
            <w:r>
              <w:rPr>
                <w:rFonts w:ascii="Times New Roman" w:hAnsi="Times New Roman" w:eastAsia="Times New Roman"/>
                <w:b w:val="0"/>
                <w:sz w:val="17"/>
              </w:rPr>
              <w:t>Показывает барьеры покупки и аргументы против бездействия.</w:t>
            </w:r>
          </w:p>
        </w:tc>
      </w:tr>
      <w:tr>
        <w:tc>
          <w:tcPr>
            <w:tcW w:type="dxa" w:w="1984"/>
            <w:vAlign w:val="top"/>
            <w:shd w:fill="F7F9FC"/>
          </w:tcPr>
          <w:p>
            <w:pPr>
              <w:jc w:val="left"/>
            </w:pPr>
            <w:r/>
            <w:r>
              <w:rPr>
                <w:rFonts w:ascii="Times New Roman" w:hAnsi="Times New Roman" w:eastAsia="Times New Roman"/>
                <w:b w:val="0"/>
                <w:sz w:val="17"/>
              </w:rPr>
              <w:t>Источник лучшей практики</w:t>
            </w:r>
          </w:p>
        </w:tc>
        <w:tc>
          <w:tcPr>
            <w:tcW w:type="dxa" w:w="3685"/>
            <w:vAlign w:val="top"/>
            <w:shd w:fill="F7F9FC"/>
          </w:tcPr>
          <w:p>
            <w:pPr>
              <w:jc w:val="left"/>
            </w:pPr>
            <w:r/>
            <w:r>
              <w:rPr>
                <w:rFonts w:ascii="Times New Roman" w:hAnsi="Times New Roman" w:eastAsia="Times New Roman"/>
                <w:b w:val="0"/>
                <w:sz w:val="17"/>
              </w:rPr>
              <w:t>Работает в другой отрасли, но имеет сильное решение по тарифам, воронке, онбордингу, удержанию или партнерствам.</w:t>
            </w:r>
          </w:p>
        </w:tc>
        <w:tc>
          <w:tcPr>
            <w:tcW w:type="dxa" w:w="3628"/>
            <w:vAlign w:val="top"/>
            <w:shd w:fill="F7F9FC"/>
          </w:tcPr>
          <w:p>
            <w:pPr>
              <w:jc w:val="left"/>
            </w:pPr>
            <w:r/>
            <w:r>
              <w:rPr>
                <w:rFonts w:ascii="Times New Roman" w:hAnsi="Times New Roman" w:eastAsia="Times New Roman"/>
                <w:b w:val="0"/>
                <w:sz w:val="17"/>
              </w:rPr>
              <w:t>Используется для поиска улучшений, не для прямого сравнения рынка.</w:t>
            </w:r>
          </w:p>
        </w:tc>
      </w:tr>
    </w:tbl>
    <w:p>
      <w:pPr>
        <w:spacing w:after="40"/>
      </w:pPr>
    </w:p>
    <w:p>
      <w:pPr>
        <w:pStyle w:val="Heading2"/>
        <w:keepNext/>
        <w:spacing w:after="120" w:line="259" w:lineRule="auto"/>
      </w:pPr>
      <w:r>
        <w:rPr>
          <w:rFonts w:ascii="Times New Roman" w:hAnsi="Times New Roman" w:eastAsia="Times New Roman"/>
          <w:b/>
          <w:i w:val="0"/>
          <w:color w:val="2F5597"/>
          <w:sz w:val="26"/>
        </w:rPr>
        <w:t>3.3. Минимальный состав выборки</w:t>
      </w:r>
    </w:p>
    <w:p>
      <w:pPr>
        <w:pStyle w:val="ListBullet"/>
        <w:spacing w:after="60" w:line="259" w:lineRule="auto"/>
      </w:pPr>
      <w:r>
        <w:rPr>
          <w:rFonts w:ascii="Times New Roman" w:hAnsi="Times New Roman" w:eastAsia="Times New Roman"/>
          <w:b w:val="0"/>
          <w:i w:val="0"/>
          <w:sz w:val="21"/>
        </w:rPr>
        <w:t>3–5 прямых конкурентов — для первичной оценки рыночного стандарта.</w:t>
      </w:r>
    </w:p>
    <w:p>
      <w:pPr>
        <w:pStyle w:val="ListBullet"/>
        <w:spacing w:after="60" w:line="259" w:lineRule="auto"/>
      </w:pPr>
      <w:r>
        <w:rPr>
          <w:rFonts w:ascii="Times New Roman" w:hAnsi="Times New Roman" w:eastAsia="Times New Roman"/>
          <w:b w:val="0"/>
          <w:i w:val="0"/>
          <w:sz w:val="21"/>
        </w:rPr>
        <w:t>5–10 конкурентов — для устойчивой сравнительной картины по товару, каналам, тарифам и позиционированию.</w:t>
      </w:r>
    </w:p>
    <w:p>
      <w:pPr>
        <w:pStyle w:val="ListBullet"/>
        <w:spacing w:after="60" w:line="259" w:lineRule="auto"/>
      </w:pPr>
      <w:r>
        <w:rPr>
          <w:rFonts w:ascii="Times New Roman" w:hAnsi="Times New Roman" w:eastAsia="Times New Roman"/>
          <w:b w:val="0"/>
          <w:i w:val="0"/>
          <w:sz w:val="21"/>
        </w:rPr>
        <w:t>10–20 сайтов — для зрелого исследования рынка с выделением сегментов, ценовых зон, типовых бизнес-моделей и разных стратегий монетизации.</w:t>
      </w:r>
    </w:p>
    <w:p>
      <w:pPr>
        <w:pStyle w:val="ListBullet"/>
        <w:spacing w:after="60" w:line="259" w:lineRule="auto"/>
      </w:pPr>
      <w:r>
        <w:rPr>
          <w:rFonts w:ascii="Times New Roman" w:hAnsi="Times New Roman" w:eastAsia="Times New Roman"/>
          <w:b w:val="0"/>
          <w:i w:val="0"/>
          <w:sz w:val="21"/>
        </w:rPr>
        <w:t>2–3 источника лучшей практики — для поиска решений, которые могут быть перенесены в собственную бизнес-модель.</w:t>
      </w:r>
    </w:p>
    <w:p>
      <w:pPr>
        <w:pStyle w:val="Heading2"/>
        <w:keepNext/>
        <w:spacing w:after="120" w:line="259" w:lineRule="auto"/>
      </w:pPr>
      <w:r>
        <w:rPr>
          <w:rFonts w:ascii="Times New Roman" w:hAnsi="Times New Roman" w:eastAsia="Times New Roman"/>
          <w:b/>
          <w:i w:val="0"/>
          <w:color w:val="2F5597"/>
          <w:sz w:val="26"/>
        </w:rPr>
        <w:t>3.4. Паспорт исследования</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927"/>
            <w:shd w:fill="1F4E79"/>
            <w:vAlign w:val="top"/>
          </w:tcPr>
          <w:p>
            <w:pPr>
              <w:jc w:val="left"/>
            </w:pPr>
            <w:r/>
            <w:r>
              <w:rPr>
                <w:rFonts w:ascii="Times New Roman" w:hAnsi="Times New Roman" w:eastAsia="Times New Roman"/>
                <w:b/>
                <w:color w:val="FFFFFF"/>
                <w:sz w:val="17"/>
              </w:rPr>
              <w:t>Поле</w:t>
            </w:r>
          </w:p>
        </w:tc>
        <w:tc>
          <w:tcPr>
            <w:tcW w:type="dxa" w:w="3402"/>
            <w:shd w:fill="1F4E79"/>
            <w:vAlign w:val="top"/>
          </w:tcPr>
          <w:p>
            <w:pPr>
              <w:jc w:val="left"/>
            </w:pPr>
            <w:r/>
            <w:r>
              <w:rPr>
                <w:rFonts w:ascii="Times New Roman" w:hAnsi="Times New Roman" w:eastAsia="Times New Roman"/>
                <w:b/>
                <w:color w:val="FFFFFF"/>
                <w:sz w:val="17"/>
              </w:rPr>
              <w:t>Что заполняется</w:t>
            </w:r>
          </w:p>
        </w:tc>
        <w:tc>
          <w:tcPr>
            <w:tcW w:type="dxa" w:w="3969"/>
            <w:shd w:fill="1F4E79"/>
            <w:vAlign w:val="top"/>
          </w:tcPr>
          <w:p>
            <w:pPr>
              <w:jc w:val="left"/>
            </w:pPr>
            <w:r/>
            <w:r>
              <w:rPr>
                <w:rFonts w:ascii="Times New Roman" w:hAnsi="Times New Roman" w:eastAsia="Times New Roman"/>
                <w:b/>
                <w:color w:val="FFFFFF"/>
                <w:sz w:val="17"/>
              </w:rPr>
              <w:t>Пример</w:t>
            </w:r>
          </w:p>
        </w:tc>
      </w:tr>
      <w:tr>
        <w:tc>
          <w:tcPr>
            <w:tcW w:type="dxa" w:w="1927"/>
            <w:vAlign w:val="top"/>
          </w:tcPr>
          <w:p>
            <w:pPr>
              <w:jc w:val="left"/>
            </w:pPr>
            <w:r/>
            <w:r>
              <w:rPr>
                <w:rFonts w:ascii="Times New Roman" w:hAnsi="Times New Roman" w:eastAsia="Times New Roman"/>
                <w:b w:val="0"/>
                <w:sz w:val="17"/>
              </w:rPr>
              <w:t>Цель исследования</w:t>
            </w:r>
          </w:p>
        </w:tc>
        <w:tc>
          <w:tcPr>
            <w:tcW w:type="dxa" w:w="3402"/>
            <w:vAlign w:val="top"/>
          </w:tcPr>
          <w:p>
            <w:pPr>
              <w:jc w:val="left"/>
            </w:pPr>
            <w:r/>
            <w:r>
              <w:rPr>
                <w:rFonts w:ascii="Times New Roman" w:hAnsi="Times New Roman" w:eastAsia="Times New Roman"/>
                <w:b w:val="0"/>
                <w:sz w:val="17"/>
              </w:rPr>
              <w:t>Какое управленческое решение должно быть принято по итогам анализа.</w:t>
            </w:r>
          </w:p>
        </w:tc>
        <w:tc>
          <w:tcPr>
            <w:tcW w:type="dxa" w:w="3969"/>
            <w:vAlign w:val="top"/>
          </w:tcPr>
          <w:p>
            <w:pPr>
              <w:jc w:val="left"/>
            </w:pPr>
            <w:r/>
            <w:r>
              <w:rPr>
                <w:rFonts w:ascii="Times New Roman" w:hAnsi="Times New Roman" w:eastAsia="Times New Roman"/>
                <w:b w:val="0"/>
                <w:sz w:val="17"/>
              </w:rPr>
              <w:t>Определить бизнес-модель нового цифрового сервиса для малого бизнеса.</w:t>
            </w:r>
          </w:p>
        </w:tc>
      </w:tr>
      <w:tr>
        <w:tc>
          <w:tcPr>
            <w:tcW w:type="dxa" w:w="1927"/>
            <w:vAlign w:val="top"/>
            <w:shd w:fill="F7F9FC"/>
          </w:tcPr>
          <w:p>
            <w:pPr>
              <w:jc w:val="left"/>
            </w:pPr>
            <w:r/>
            <w:r>
              <w:rPr>
                <w:rFonts w:ascii="Times New Roman" w:hAnsi="Times New Roman" w:eastAsia="Times New Roman"/>
                <w:b w:val="0"/>
                <w:sz w:val="17"/>
              </w:rPr>
              <w:t>Рынок</w:t>
            </w:r>
          </w:p>
        </w:tc>
        <w:tc>
          <w:tcPr>
            <w:tcW w:type="dxa" w:w="3402"/>
            <w:vAlign w:val="top"/>
            <w:shd w:fill="F7F9FC"/>
          </w:tcPr>
          <w:p>
            <w:pPr>
              <w:jc w:val="left"/>
            </w:pPr>
            <w:r/>
            <w:r>
              <w:rPr>
                <w:rFonts w:ascii="Times New Roman" w:hAnsi="Times New Roman" w:eastAsia="Times New Roman"/>
                <w:b w:val="0"/>
                <w:sz w:val="17"/>
              </w:rPr>
              <w:t>Отрасль, география, тип клиента, уровень зрелости спроса.</w:t>
            </w:r>
          </w:p>
        </w:tc>
        <w:tc>
          <w:tcPr>
            <w:tcW w:type="dxa" w:w="3969"/>
            <w:vAlign w:val="top"/>
            <w:shd w:fill="F7F9FC"/>
          </w:tcPr>
          <w:p>
            <w:pPr>
              <w:jc w:val="left"/>
            </w:pPr>
            <w:r/>
            <w:r>
              <w:rPr>
                <w:rFonts w:ascii="Times New Roman" w:hAnsi="Times New Roman" w:eastAsia="Times New Roman"/>
                <w:b w:val="0"/>
                <w:sz w:val="17"/>
              </w:rPr>
              <w:t>B2B-сервисы автоматизации документооборота для малого и среднего бизнеса.</w:t>
            </w:r>
          </w:p>
        </w:tc>
      </w:tr>
      <w:tr>
        <w:tc>
          <w:tcPr>
            <w:tcW w:type="dxa" w:w="1927"/>
            <w:vAlign w:val="top"/>
          </w:tcPr>
          <w:p>
            <w:pPr>
              <w:jc w:val="left"/>
            </w:pPr>
            <w:r/>
            <w:r>
              <w:rPr>
                <w:rFonts w:ascii="Times New Roman" w:hAnsi="Times New Roman" w:eastAsia="Times New Roman"/>
                <w:b w:val="0"/>
                <w:sz w:val="17"/>
              </w:rPr>
              <w:t>Единица анализа</w:t>
            </w:r>
          </w:p>
        </w:tc>
        <w:tc>
          <w:tcPr>
            <w:tcW w:type="dxa" w:w="3402"/>
            <w:vAlign w:val="top"/>
          </w:tcPr>
          <w:p>
            <w:pPr>
              <w:jc w:val="left"/>
            </w:pPr>
            <w:r/>
            <w:r>
              <w:rPr>
                <w:rFonts w:ascii="Times New Roman" w:hAnsi="Times New Roman" w:eastAsia="Times New Roman"/>
                <w:b w:val="0"/>
                <w:sz w:val="17"/>
              </w:rPr>
              <w:t>Конкретный товар или предложение конкурента.</w:t>
            </w:r>
          </w:p>
        </w:tc>
        <w:tc>
          <w:tcPr>
            <w:tcW w:type="dxa" w:w="3969"/>
            <w:vAlign w:val="top"/>
          </w:tcPr>
          <w:p>
            <w:pPr>
              <w:jc w:val="left"/>
            </w:pPr>
            <w:r/>
            <w:r>
              <w:rPr>
                <w:rFonts w:ascii="Times New Roman" w:hAnsi="Times New Roman" w:eastAsia="Times New Roman"/>
                <w:b w:val="0"/>
                <w:sz w:val="17"/>
              </w:rPr>
              <w:t>Подписочный доступ к облачной системе документооборота.</w:t>
            </w:r>
          </w:p>
        </w:tc>
      </w:tr>
      <w:tr>
        <w:tc>
          <w:tcPr>
            <w:tcW w:type="dxa" w:w="1927"/>
            <w:vAlign w:val="top"/>
            <w:shd w:fill="F7F9FC"/>
          </w:tcPr>
          <w:p>
            <w:pPr>
              <w:jc w:val="left"/>
            </w:pPr>
            <w:r/>
            <w:r>
              <w:rPr>
                <w:rFonts w:ascii="Times New Roman" w:hAnsi="Times New Roman" w:eastAsia="Times New Roman"/>
                <w:b w:val="0"/>
                <w:sz w:val="17"/>
              </w:rPr>
              <w:t>Период сбора данных</w:t>
            </w:r>
          </w:p>
        </w:tc>
        <w:tc>
          <w:tcPr>
            <w:tcW w:type="dxa" w:w="3402"/>
            <w:vAlign w:val="top"/>
            <w:shd w:fill="F7F9FC"/>
          </w:tcPr>
          <w:p>
            <w:pPr>
              <w:jc w:val="left"/>
            </w:pPr>
            <w:r/>
            <w:r>
              <w:rPr>
                <w:rFonts w:ascii="Times New Roman" w:hAnsi="Times New Roman" w:eastAsia="Times New Roman"/>
                <w:b w:val="0"/>
                <w:sz w:val="17"/>
              </w:rPr>
              <w:t>Дата начала и окончания анализа, чтобы учитывать изменчивость сайта.</w:t>
            </w:r>
          </w:p>
        </w:tc>
        <w:tc>
          <w:tcPr>
            <w:tcW w:type="dxa" w:w="3969"/>
            <w:vAlign w:val="top"/>
            <w:shd w:fill="F7F9FC"/>
          </w:tcPr>
          <w:p>
            <w:pPr>
              <w:jc w:val="left"/>
            </w:pPr>
            <w:r/>
            <w:r>
              <w:rPr>
                <w:rFonts w:ascii="Times New Roman" w:hAnsi="Times New Roman" w:eastAsia="Times New Roman"/>
                <w:b w:val="0"/>
                <w:sz w:val="17"/>
              </w:rPr>
              <w:t>01.06.2026–10.06.2026.</w:t>
            </w:r>
          </w:p>
        </w:tc>
      </w:tr>
      <w:tr>
        <w:tc>
          <w:tcPr>
            <w:tcW w:type="dxa" w:w="1927"/>
            <w:vAlign w:val="top"/>
          </w:tcPr>
          <w:p>
            <w:pPr>
              <w:jc w:val="left"/>
            </w:pPr>
            <w:r/>
            <w:r>
              <w:rPr>
                <w:rFonts w:ascii="Times New Roman" w:hAnsi="Times New Roman" w:eastAsia="Times New Roman"/>
                <w:b w:val="0"/>
                <w:sz w:val="17"/>
              </w:rPr>
              <w:t>Список конкурентов</w:t>
            </w:r>
          </w:p>
        </w:tc>
        <w:tc>
          <w:tcPr>
            <w:tcW w:type="dxa" w:w="3402"/>
            <w:vAlign w:val="top"/>
          </w:tcPr>
          <w:p>
            <w:pPr>
              <w:jc w:val="left"/>
            </w:pPr>
            <w:r/>
            <w:r>
              <w:rPr>
                <w:rFonts w:ascii="Times New Roman" w:hAnsi="Times New Roman" w:eastAsia="Times New Roman"/>
                <w:b w:val="0"/>
                <w:sz w:val="17"/>
              </w:rPr>
              <w:t>Наименование, сайт, тип конкурента, причина включения.</w:t>
            </w:r>
          </w:p>
        </w:tc>
        <w:tc>
          <w:tcPr>
            <w:tcW w:type="dxa" w:w="3969"/>
            <w:vAlign w:val="top"/>
          </w:tcPr>
          <w:p>
            <w:pPr>
              <w:jc w:val="left"/>
            </w:pPr>
            <w:r/>
            <w:r>
              <w:rPr>
                <w:rFonts w:ascii="Times New Roman" w:hAnsi="Times New Roman" w:eastAsia="Times New Roman"/>
                <w:b w:val="0"/>
                <w:sz w:val="17"/>
              </w:rPr>
              <w:t>Конкурент А — прямой, так как имеет тот же сегмент и схожую модель доступа.</w:t>
            </w:r>
          </w:p>
        </w:tc>
      </w:tr>
      <w:tr>
        <w:tc>
          <w:tcPr>
            <w:tcW w:type="dxa" w:w="1927"/>
            <w:vAlign w:val="top"/>
            <w:shd w:fill="F7F9FC"/>
          </w:tcPr>
          <w:p>
            <w:pPr>
              <w:jc w:val="left"/>
            </w:pPr>
            <w:r/>
            <w:r>
              <w:rPr>
                <w:rFonts w:ascii="Times New Roman" w:hAnsi="Times New Roman" w:eastAsia="Times New Roman"/>
                <w:b w:val="0"/>
                <w:sz w:val="17"/>
              </w:rPr>
              <w:t>Источники</w:t>
            </w:r>
          </w:p>
        </w:tc>
        <w:tc>
          <w:tcPr>
            <w:tcW w:type="dxa" w:w="3402"/>
            <w:vAlign w:val="top"/>
            <w:shd w:fill="F7F9FC"/>
          </w:tcPr>
          <w:p>
            <w:pPr>
              <w:jc w:val="left"/>
            </w:pPr>
            <w:r/>
            <w:r>
              <w:rPr>
                <w:rFonts w:ascii="Times New Roman" w:hAnsi="Times New Roman" w:eastAsia="Times New Roman"/>
                <w:b w:val="0"/>
                <w:sz w:val="17"/>
              </w:rPr>
              <w:t>Какие разделы сайта анализируются обязательно.</w:t>
            </w:r>
          </w:p>
        </w:tc>
        <w:tc>
          <w:tcPr>
            <w:tcW w:type="dxa" w:w="3969"/>
            <w:vAlign w:val="top"/>
            <w:shd w:fill="F7F9FC"/>
          </w:tcPr>
          <w:p>
            <w:pPr>
              <w:jc w:val="left"/>
            </w:pPr>
            <w:r/>
            <w:r>
              <w:rPr>
                <w:rFonts w:ascii="Times New Roman" w:hAnsi="Times New Roman" w:eastAsia="Times New Roman"/>
                <w:b w:val="0"/>
                <w:sz w:val="17"/>
              </w:rPr>
              <w:t>Главная, продукт, тарифы, база знаний, кейсы, интеграции, вакансии, договор.</w:t>
            </w:r>
          </w:p>
        </w:tc>
      </w:tr>
    </w:tbl>
    <w:p>
      <w:pPr>
        <w:spacing w:after="40"/>
      </w:pPr>
    </w:p>
    <w:p>
      <w:pPr>
        <w:pStyle w:val="Heading1"/>
        <w:keepNext/>
        <w:spacing w:after="160" w:line="259" w:lineRule="auto"/>
      </w:pPr>
      <w:r>
        <w:rPr>
          <w:rFonts w:ascii="Times New Roman" w:hAnsi="Times New Roman" w:eastAsia="Times New Roman"/>
          <w:b/>
          <w:i w:val="0"/>
          <w:color w:val="1F4E79"/>
          <w:sz w:val="30"/>
        </w:rPr>
        <w:t>4. Карта источников данных на сайте</w:t>
      </w:r>
    </w:p>
    <w:p>
      <w:pPr>
        <w:spacing w:after="100" w:line="259" w:lineRule="auto"/>
        <w:ind w:firstLine="340"/>
      </w:pPr>
      <w:r>
        <w:rPr>
          <w:rFonts w:ascii="Times New Roman" w:hAnsi="Times New Roman" w:eastAsia="Times New Roman"/>
          <w:b w:val="0"/>
          <w:i w:val="0"/>
          <w:sz w:val="22"/>
        </w:rPr>
        <w:t>Сайт необходимо рассматривать как систему взаимосвязанных доказательств. Главная страница показывает позиционирование, тарифы раскрывают монетизацию, база знаний показывает сложность продукта, документы отражают правовую модель, вакансии помогают понять ключевые процессы и компетенции, а интеграции показывают место товара в экосистеме клиента.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097"/>
            <w:shd w:fill="1F4E79"/>
            <w:vAlign w:val="top"/>
          </w:tcPr>
          <w:p>
            <w:pPr>
              <w:jc w:val="left"/>
            </w:pPr>
            <w:r/>
            <w:r>
              <w:rPr>
                <w:rFonts w:ascii="Times New Roman" w:hAnsi="Times New Roman" w:eastAsia="Times New Roman"/>
                <w:b/>
                <w:color w:val="FFFFFF"/>
                <w:sz w:val="16"/>
              </w:rPr>
              <w:t>Раздел сайта</w:t>
            </w:r>
          </w:p>
        </w:tc>
        <w:tc>
          <w:tcPr>
            <w:tcW w:type="dxa" w:w="3855"/>
            <w:shd w:fill="1F4E79"/>
            <w:vAlign w:val="top"/>
          </w:tcPr>
          <w:p>
            <w:pPr>
              <w:jc w:val="left"/>
            </w:pPr>
            <w:r/>
            <w:r>
              <w:rPr>
                <w:rFonts w:ascii="Times New Roman" w:hAnsi="Times New Roman" w:eastAsia="Times New Roman"/>
                <w:b/>
                <w:color w:val="FFFFFF"/>
                <w:sz w:val="16"/>
              </w:rPr>
              <w:t>Что извлекается</w:t>
            </w:r>
          </w:p>
        </w:tc>
        <w:tc>
          <w:tcPr>
            <w:tcW w:type="dxa" w:w="3345"/>
            <w:shd w:fill="1F4E79"/>
            <w:vAlign w:val="top"/>
          </w:tcPr>
          <w:p>
            <w:pPr>
              <w:jc w:val="left"/>
            </w:pPr>
            <w:r/>
            <w:r>
              <w:rPr>
                <w:rFonts w:ascii="Times New Roman" w:hAnsi="Times New Roman" w:eastAsia="Times New Roman"/>
                <w:b/>
                <w:color w:val="FFFFFF"/>
                <w:sz w:val="16"/>
              </w:rPr>
              <w:t>Связь с бизнес-моделью</w:t>
            </w:r>
          </w:p>
        </w:tc>
      </w:tr>
      <w:tr>
        <w:tc>
          <w:tcPr>
            <w:tcW w:type="dxa" w:w="2097"/>
            <w:vAlign w:val="top"/>
          </w:tcPr>
          <w:p>
            <w:pPr>
              <w:jc w:val="left"/>
            </w:pPr>
            <w:r/>
            <w:r>
              <w:rPr>
                <w:rFonts w:ascii="Times New Roman" w:hAnsi="Times New Roman" w:eastAsia="Times New Roman"/>
                <w:b w:val="0"/>
                <w:sz w:val="16"/>
              </w:rPr>
              <w:t>Главная страница</w:t>
            </w:r>
          </w:p>
        </w:tc>
        <w:tc>
          <w:tcPr>
            <w:tcW w:type="dxa" w:w="3855"/>
            <w:vAlign w:val="top"/>
          </w:tcPr>
          <w:p>
            <w:pPr>
              <w:jc w:val="left"/>
            </w:pPr>
            <w:r/>
            <w:r>
              <w:rPr>
                <w:rFonts w:ascii="Times New Roman" w:hAnsi="Times New Roman" w:eastAsia="Times New Roman"/>
                <w:b w:val="0"/>
                <w:sz w:val="16"/>
              </w:rPr>
              <w:t>Главное обещание, целевой клиент, ключевые выгоды, призыв к действию, социальные доказательства.</w:t>
            </w:r>
          </w:p>
        </w:tc>
        <w:tc>
          <w:tcPr>
            <w:tcW w:type="dxa" w:w="3345"/>
            <w:vAlign w:val="top"/>
          </w:tcPr>
          <w:p>
            <w:pPr>
              <w:jc w:val="left"/>
            </w:pPr>
            <w:r/>
            <w:r>
              <w:rPr>
                <w:rFonts w:ascii="Times New Roman" w:hAnsi="Times New Roman" w:eastAsia="Times New Roman"/>
                <w:b w:val="0"/>
                <w:sz w:val="16"/>
              </w:rPr>
              <w:t>Ценностное предложение, сегменты, канал конверсии.</w:t>
            </w:r>
          </w:p>
        </w:tc>
      </w:tr>
      <w:tr>
        <w:tc>
          <w:tcPr>
            <w:tcW w:type="dxa" w:w="2097"/>
            <w:vAlign w:val="top"/>
            <w:shd w:fill="F7F9FC"/>
          </w:tcPr>
          <w:p>
            <w:pPr>
              <w:jc w:val="left"/>
            </w:pPr>
            <w:r/>
            <w:r>
              <w:rPr>
                <w:rFonts w:ascii="Times New Roman" w:hAnsi="Times New Roman" w:eastAsia="Times New Roman"/>
                <w:b w:val="0"/>
                <w:sz w:val="16"/>
              </w:rPr>
              <w:t>Страницы продукта</w:t>
            </w:r>
          </w:p>
        </w:tc>
        <w:tc>
          <w:tcPr>
            <w:tcW w:type="dxa" w:w="3855"/>
            <w:vAlign w:val="top"/>
            <w:shd w:fill="F7F9FC"/>
          </w:tcPr>
          <w:p>
            <w:pPr>
              <w:jc w:val="left"/>
            </w:pPr>
            <w:r/>
            <w:r>
              <w:rPr>
                <w:rFonts w:ascii="Times New Roman" w:hAnsi="Times New Roman" w:eastAsia="Times New Roman"/>
                <w:b w:val="0"/>
                <w:sz w:val="16"/>
              </w:rPr>
              <w:t>Функции, сценарии применения, ограничения, роли пользователей, результат использования.</w:t>
            </w:r>
          </w:p>
        </w:tc>
        <w:tc>
          <w:tcPr>
            <w:tcW w:type="dxa" w:w="3345"/>
            <w:vAlign w:val="top"/>
            <w:shd w:fill="F7F9FC"/>
          </w:tcPr>
          <w:p>
            <w:pPr>
              <w:jc w:val="left"/>
            </w:pPr>
            <w:r/>
            <w:r>
              <w:rPr>
                <w:rFonts w:ascii="Times New Roman" w:hAnsi="Times New Roman" w:eastAsia="Times New Roman"/>
                <w:b w:val="0"/>
                <w:sz w:val="16"/>
              </w:rPr>
              <w:t>Состав товара, процессы создания ценности, сегменты.</w:t>
            </w:r>
          </w:p>
        </w:tc>
      </w:tr>
      <w:tr>
        <w:tc>
          <w:tcPr>
            <w:tcW w:type="dxa" w:w="2097"/>
            <w:vAlign w:val="top"/>
          </w:tcPr>
          <w:p>
            <w:pPr>
              <w:jc w:val="left"/>
            </w:pPr>
            <w:r/>
            <w:r>
              <w:rPr>
                <w:rFonts w:ascii="Times New Roman" w:hAnsi="Times New Roman" w:eastAsia="Times New Roman"/>
                <w:b w:val="0"/>
                <w:sz w:val="16"/>
              </w:rPr>
              <w:t>Тарифы и условия оплаты</w:t>
            </w:r>
          </w:p>
        </w:tc>
        <w:tc>
          <w:tcPr>
            <w:tcW w:type="dxa" w:w="3855"/>
            <w:vAlign w:val="top"/>
          </w:tcPr>
          <w:p>
            <w:pPr>
              <w:jc w:val="left"/>
            </w:pPr>
            <w:r/>
            <w:r>
              <w:rPr>
                <w:rFonts w:ascii="Times New Roman" w:hAnsi="Times New Roman" w:eastAsia="Times New Roman"/>
                <w:b w:val="0"/>
                <w:sz w:val="16"/>
              </w:rPr>
              <w:t>Планы, цена, периодичность оплаты, лимиты, скидки, пробный доступ, корпоративные условия.</w:t>
            </w:r>
          </w:p>
        </w:tc>
        <w:tc>
          <w:tcPr>
            <w:tcW w:type="dxa" w:w="3345"/>
            <w:vAlign w:val="top"/>
          </w:tcPr>
          <w:p>
            <w:pPr>
              <w:jc w:val="left"/>
            </w:pPr>
            <w:r/>
            <w:r>
              <w:rPr>
                <w:rFonts w:ascii="Times New Roman" w:hAnsi="Times New Roman" w:eastAsia="Times New Roman"/>
                <w:b w:val="0"/>
                <w:sz w:val="16"/>
              </w:rPr>
              <w:t>Модель доходов, ценовая логика, сегментация клиентов.</w:t>
            </w:r>
          </w:p>
        </w:tc>
      </w:tr>
      <w:tr>
        <w:tc>
          <w:tcPr>
            <w:tcW w:type="dxa" w:w="2097"/>
            <w:vAlign w:val="top"/>
            <w:shd w:fill="F7F9FC"/>
          </w:tcPr>
          <w:p>
            <w:pPr>
              <w:jc w:val="left"/>
            </w:pPr>
            <w:r/>
            <w:r>
              <w:rPr>
                <w:rFonts w:ascii="Times New Roman" w:hAnsi="Times New Roman" w:eastAsia="Times New Roman"/>
                <w:b w:val="0"/>
                <w:sz w:val="16"/>
              </w:rPr>
              <w:t>Регистрация и демонстрация</w:t>
            </w:r>
          </w:p>
        </w:tc>
        <w:tc>
          <w:tcPr>
            <w:tcW w:type="dxa" w:w="3855"/>
            <w:vAlign w:val="top"/>
            <w:shd w:fill="F7F9FC"/>
          </w:tcPr>
          <w:p>
            <w:pPr>
              <w:jc w:val="left"/>
            </w:pPr>
            <w:r/>
            <w:r>
              <w:rPr>
                <w:rFonts w:ascii="Times New Roman" w:hAnsi="Times New Roman" w:eastAsia="Times New Roman"/>
                <w:b w:val="0"/>
                <w:sz w:val="16"/>
              </w:rPr>
              <w:t>Путь до доступа: самостоятельная регистрация, заявка, консультация, демонстрация, звонок.</w:t>
            </w:r>
          </w:p>
        </w:tc>
        <w:tc>
          <w:tcPr>
            <w:tcW w:type="dxa" w:w="3345"/>
            <w:vAlign w:val="top"/>
            <w:shd w:fill="F7F9FC"/>
          </w:tcPr>
          <w:p>
            <w:pPr>
              <w:jc w:val="left"/>
            </w:pPr>
            <w:r/>
            <w:r>
              <w:rPr>
                <w:rFonts w:ascii="Times New Roman" w:hAnsi="Times New Roman" w:eastAsia="Times New Roman"/>
                <w:b w:val="0"/>
                <w:sz w:val="16"/>
              </w:rPr>
              <w:t>Тип продаж: самообслуживание, консультационные продажи, корпоративная продажа.</w:t>
            </w:r>
          </w:p>
        </w:tc>
      </w:tr>
      <w:tr>
        <w:tc>
          <w:tcPr>
            <w:tcW w:type="dxa" w:w="2097"/>
            <w:vAlign w:val="top"/>
          </w:tcPr>
          <w:p>
            <w:pPr>
              <w:jc w:val="left"/>
            </w:pPr>
            <w:r/>
            <w:r>
              <w:rPr>
                <w:rFonts w:ascii="Times New Roman" w:hAnsi="Times New Roman" w:eastAsia="Times New Roman"/>
                <w:b w:val="0"/>
                <w:sz w:val="16"/>
              </w:rPr>
              <w:t>Кейсы и отзывы</w:t>
            </w:r>
          </w:p>
        </w:tc>
        <w:tc>
          <w:tcPr>
            <w:tcW w:type="dxa" w:w="3855"/>
            <w:vAlign w:val="top"/>
          </w:tcPr>
          <w:p>
            <w:pPr>
              <w:jc w:val="left"/>
            </w:pPr>
            <w:r/>
            <w:r>
              <w:rPr>
                <w:rFonts w:ascii="Times New Roman" w:hAnsi="Times New Roman" w:eastAsia="Times New Roman"/>
                <w:b w:val="0"/>
                <w:sz w:val="16"/>
              </w:rPr>
              <w:t>Тип клиентов, достигнутые результаты, отрасли, масштаб внедрения, язык пользы.</w:t>
            </w:r>
          </w:p>
        </w:tc>
        <w:tc>
          <w:tcPr>
            <w:tcW w:type="dxa" w:w="3345"/>
            <w:vAlign w:val="top"/>
          </w:tcPr>
          <w:p>
            <w:pPr>
              <w:jc w:val="left"/>
            </w:pPr>
            <w:r/>
            <w:r>
              <w:rPr>
                <w:rFonts w:ascii="Times New Roman" w:hAnsi="Times New Roman" w:eastAsia="Times New Roman"/>
                <w:b w:val="0"/>
                <w:sz w:val="16"/>
              </w:rPr>
              <w:t>Доказательства ценности, приоритетные сегменты, удержание.</w:t>
            </w:r>
          </w:p>
        </w:tc>
      </w:tr>
      <w:tr>
        <w:tc>
          <w:tcPr>
            <w:tcW w:type="dxa" w:w="2097"/>
            <w:vAlign w:val="top"/>
            <w:shd w:fill="F7F9FC"/>
          </w:tcPr>
          <w:p>
            <w:pPr>
              <w:jc w:val="left"/>
            </w:pPr>
            <w:r/>
            <w:r>
              <w:rPr>
                <w:rFonts w:ascii="Times New Roman" w:hAnsi="Times New Roman" w:eastAsia="Times New Roman"/>
                <w:b w:val="0"/>
                <w:sz w:val="16"/>
              </w:rPr>
              <w:t>База знаний и поддержка</w:t>
            </w:r>
          </w:p>
        </w:tc>
        <w:tc>
          <w:tcPr>
            <w:tcW w:type="dxa" w:w="3855"/>
            <w:vAlign w:val="top"/>
            <w:shd w:fill="F7F9FC"/>
          </w:tcPr>
          <w:p>
            <w:pPr>
              <w:jc w:val="left"/>
            </w:pPr>
            <w:r/>
            <w:r>
              <w:rPr>
                <w:rFonts w:ascii="Times New Roman" w:hAnsi="Times New Roman" w:eastAsia="Times New Roman"/>
                <w:b w:val="0"/>
                <w:sz w:val="16"/>
              </w:rPr>
              <w:t>Инструкции, ответы на вопросы, каналы поддержки, обучение, сопровождение.</w:t>
            </w:r>
          </w:p>
        </w:tc>
        <w:tc>
          <w:tcPr>
            <w:tcW w:type="dxa" w:w="3345"/>
            <w:vAlign w:val="top"/>
            <w:shd w:fill="F7F9FC"/>
          </w:tcPr>
          <w:p>
            <w:pPr>
              <w:jc w:val="left"/>
            </w:pPr>
            <w:r/>
            <w:r>
              <w:rPr>
                <w:rFonts w:ascii="Times New Roman" w:hAnsi="Times New Roman" w:eastAsia="Times New Roman"/>
                <w:b w:val="0"/>
                <w:sz w:val="16"/>
              </w:rPr>
              <w:t>Отношения с клиентом, затраты на поддержку, зрелость продукта.</w:t>
            </w:r>
          </w:p>
        </w:tc>
      </w:tr>
      <w:tr>
        <w:tc>
          <w:tcPr>
            <w:tcW w:type="dxa" w:w="2097"/>
            <w:vAlign w:val="top"/>
          </w:tcPr>
          <w:p>
            <w:pPr>
              <w:jc w:val="left"/>
            </w:pPr>
            <w:r/>
            <w:r>
              <w:rPr>
                <w:rFonts w:ascii="Times New Roman" w:hAnsi="Times New Roman" w:eastAsia="Times New Roman"/>
                <w:b w:val="0"/>
                <w:sz w:val="16"/>
              </w:rPr>
              <w:t>Интеграции и программный интерфейс</w:t>
            </w:r>
          </w:p>
        </w:tc>
        <w:tc>
          <w:tcPr>
            <w:tcW w:type="dxa" w:w="3855"/>
            <w:vAlign w:val="top"/>
          </w:tcPr>
          <w:p>
            <w:pPr>
              <w:jc w:val="left"/>
            </w:pPr>
            <w:r/>
            <w:r>
              <w:rPr>
                <w:rFonts w:ascii="Times New Roman" w:hAnsi="Times New Roman" w:eastAsia="Times New Roman"/>
                <w:b w:val="0"/>
                <w:sz w:val="16"/>
              </w:rPr>
              <w:t>Список систем, документация, партнерские решения, разработчики.</w:t>
            </w:r>
          </w:p>
        </w:tc>
        <w:tc>
          <w:tcPr>
            <w:tcW w:type="dxa" w:w="3345"/>
            <w:vAlign w:val="top"/>
          </w:tcPr>
          <w:p>
            <w:pPr>
              <w:jc w:val="left"/>
            </w:pPr>
            <w:r/>
            <w:r>
              <w:rPr>
                <w:rFonts w:ascii="Times New Roman" w:hAnsi="Times New Roman" w:eastAsia="Times New Roman"/>
                <w:b w:val="0"/>
                <w:sz w:val="16"/>
              </w:rPr>
              <w:t>Ключевые ресурсы, партнерства, барьеры переключения.</w:t>
            </w:r>
          </w:p>
        </w:tc>
      </w:tr>
      <w:tr>
        <w:tc>
          <w:tcPr>
            <w:tcW w:type="dxa" w:w="2097"/>
            <w:vAlign w:val="top"/>
            <w:shd w:fill="F7F9FC"/>
          </w:tcPr>
          <w:p>
            <w:pPr>
              <w:jc w:val="left"/>
            </w:pPr>
            <w:r/>
            <w:r>
              <w:rPr>
                <w:rFonts w:ascii="Times New Roman" w:hAnsi="Times New Roman" w:eastAsia="Times New Roman"/>
                <w:b w:val="0"/>
                <w:sz w:val="16"/>
              </w:rPr>
              <w:t>Блог и материалы</w:t>
            </w:r>
          </w:p>
        </w:tc>
        <w:tc>
          <w:tcPr>
            <w:tcW w:type="dxa" w:w="3855"/>
            <w:vAlign w:val="top"/>
            <w:shd w:fill="F7F9FC"/>
          </w:tcPr>
          <w:p>
            <w:pPr>
              <w:jc w:val="left"/>
            </w:pPr>
            <w:r/>
            <w:r>
              <w:rPr>
                <w:rFonts w:ascii="Times New Roman" w:hAnsi="Times New Roman" w:eastAsia="Times New Roman"/>
                <w:b w:val="0"/>
                <w:sz w:val="16"/>
              </w:rPr>
              <w:t>Темы контента, поисковые запросы, экспертность, сценарии обучения рынка.</w:t>
            </w:r>
          </w:p>
        </w:tc>
        <w:tc>
          <w:tcPr>
            <w:tcW w:type="dxa" w:w="3345"/>
            <w:vAlign w:val="top"/>
            <w:shd w:fill="F7F9FC"/>
          </w:tcPr>
          <w:p>
            <w:pPr>
              <w:jc w:val="left"/>
            </w:pPr>
            <w:r/>
            <w:r>
              <w:rPr>
                <w:rFonts w:ascii="Times New Roman" w:hAnsi="Times New Roman" w:eastAsia="Times New Roman"/>
                <w:b w:val="0"/>
                <w:sz w:val="16"/>
              </w:rPr>
              <w:t>Канал привлечения, формирование спроса, доверие.</w:t>
            </w:r>
          </w:p>
        </w:tc>
      </w:tr>
      <w:tr>
        <w:tc>
          <w:tcPr>
            <w:tcW w:type="dxa" w:w="2097"/>
            <w:vAlign w:val="top"/>
          </w:tcPr>
          <w:p>
            <w:pPr>
              <w:jc w:val="left"/>
            </w:pPr>
            <w:r/>
            <w:r>
              <w:rPr>
                <w:rFonts w:ascii="Times New Roman" w:hAnsi="Times New Roman" w:eastAsia="Times New Roman"/>
                <w:b w:val="0"/>
                <w:sz w:val="16"/>
              </w:rPr>
              <w:t>Документы</w:t>
            </w:r>
          </w:p>
        </w:tc>
        <w:tc>
          <w:tcPr>
            <w:tcW w:type="dxa" w:w="3855"/>
            <w:vAlign w:val="top"/>
          </w:tcPr>
          <w:p>
            <w:pPr>
              <w:jc w:val="left"/>
            </w:pPr>
            <w:r/>
            <w:r>
              <w:rPr>
                <w:rFonts w:ascii="Times New Roman" w:hAnsi="Times New Roman" w:eastAsia="Times New Roman"/>
                <w:b w:val="0"/>
                <w:sz w:val="16"/>
              </w:rPr>
              <w:t>Оферта, договор, политика данных, соглашение об уровне сервиса, безопасность.</w:t>
            </w:r>
          </w:p>
        </w:tc>
        <w:tc>
          <w:tcPr>
            <w:tcW w:type="dxa" w:w="3345"/>
            <w:vAlign w:val="top"/>
          </w:tcPr>
          <w:p>
            <w:pPr>
              <w:jc w:val="left"/>
            </w:pPr>
            <w:r/>
            <w:r>
              <w:rPr>
                <w:rFonts w:ascii="Times New Roman" w:hAnsi="Times New Roman" w:eastAsia="Times New Roman"/>
                <w:b w:val="0"/>
                <w:sz w:val="16"/>
              </w:rPr>
              <w:t>Правовая модель, риски, доверие, обязательства перед клиентом.</w:t>
            </w:r>
          </w:p>
        </w:tc>
      </w:tr>
      <w:tr>
        <w:tc>
          <w:tcPr>
            <w:tcW w:type="dxa" w:w="2097"/>
            <w:vAlign w:val="top"/>
            <w:shd w:fill="F7F9FC"/>
          </w:tcPr>
          <w:p>
            <w:pPr>
              <w:jc w:val="left"/>
            </w:pPr>
            <w:r/>
            <w:r>
              <w:rPr>
                <w:rFonts w:ascii="Times New Roman" w:hAnsi="Times New Roman" w:eastAsia="Times New Roman"/>
                <w:b w:val="0"/>
                <w:sz w:val="16"/>
              </w:rPr>
              <w:t>Вакансии</w:t>
            </w:r>
          </w:p>
        </w:tc>
        <w:tc>
          <w:tcPr>
            <w:tcW w:type="dxa" w:w="3855"/>
            <w:vAlign w:val="top"/>
            <w:shd w:fill="F7F9FC"/>
          </w:tcPr>
          <w:p>
            <w:pPr>
              <w:jc w:val="left"/>
            </w:pPr>
            <w:r/>
            <w:r>
              <w:rPr>
                <w:rFonts w:ascii="Times New Roman" w:hAnsi="Times New Roman" w:eastAsia="Times New Roman"/>
                <w:b w:val="0"/>
                <w:sz w:val="16"/>
              </w:rPr>
              <w:t>Требуемые компетенции: продажи, разработка, аналитика, поддержка, внедрение.</w:t>
            </w:r>
          </w:p>
        </w:tc>
        <w:tc>
          <w:tcPr>
            <w:tcW w:type="dxa" w:w="3345"/>
            <w:vAlign w:val="top"/>
            <w:shd w:fill="F7F9FC"/>
          </w:tcPr>
          <w:p>
            <w:pPr>
              <w:jc w:val="left"/>
            </w:pPr>
            <w:r/>
            <w:r>
              <w:rPr>
                <w:rFonts w:ascii="Times New Roman" w:hAnsi="Times New Roman" w:eastAsia="Times New Roman"/>
                <w:b w:val="0"/>
                <w:sz w:val="16"/>
              </w:rPr>
              <w:t>Ключевые процессы, ресурсы, фокус развития.</w:t>
            </w:r>
          </w:p>
        </w:tc>
      </w:tr>
      <w:tr>
        <w:tc>
          <w:tcPr>
            <w:tcW w:type="dxa" w:w="2097"/>
            <w:vAlign w:val="top"/>
          </w:tcPr>
          <w:p>
            <w:pPr>
              <w:jc w:val="left"/>
            </w:pPr>
            <w:r/>
            <w:r>
              <w:rPr>
                <w:rFonts w:ascii="Times New Roman" w:hAnsi="Times New Roman" w:eastAsia="Times New Roman"/>
                <w:b w:val="0"/>
                <w:sz w:val="16"/>
              </w:rPr>
              <w:t>Партнерский раздел</w:t>
            </w:r>
          </w:p>
        </w:tc>
        <w:tc>
          <w:tcPr>
            <w:tcW w:type="dxa" w:w="3855"/>
            <w:vAlign w:val="top"/>
          </w:tcPr>
          <w:p>
            <w:pPr>
              <w:jc w:val="left"/>
            </w:pPr>
            <w:r/>
            <w:r>
              <w:rPr>
                <w:rFonts w:ascii="Times New Roman" w:hAnsi="Times New Roman" w:eastAsia="Times New Roman"/>
                <w:b w:val="0"/>
                <w:sz w:val="16"/>
              </w:rPr>
              <w:t>Партнеры, условия сотрудничества, реферальные программы, интеграторы.</w:t>
            </w:r>
          </w:p>
        </w:tc>
        <w:tc>
          <w:tcPr>
            <w:tcW w:type="dxa" w:w="3345"/>
            <w:vAlign w:val="top"/>
          </w:tcPr>
          <w:p>
            <w:pPr>
              <w:jc w:val="left"/>
            </w:pPr>
            <w:r/>
            <w:r>
              <w:rPr>
                <w:rFonts w:ascii="Times New Roman" w:hAnsi="Times New Roman" w:eastAsia="Times New Roman"/>
                <w:b w:val="0"/>
                <w:sz w:val="16"/>
              </w:rPr>
              <w:t>Каналы, партнерства, масштабирование продаж.</w:t>
            </w:r>
          </w:p>
        </w:tc>
      </w:tr>
    </w:tbl>
    <w:p>
      <w:pPr>
        <w:spacing w:after="40"/>
      </w:pPr>
    </w:p>
    <w:p>
      <w:pPr>
        <w:pStyle w:val="Heading2"/>
        <w:keepNext/>
        <w:spacing w:after="120" w:line="259" w:lineRule="auto"/>
      </w:pPr>
      <w:r>
        <w:rPr>
          <w:rFonts w:ascii="Times New Roman" w:hAnsi="Times New Roman" w:eastAsia="Times New Roman"/>
          <w:b/>
          <w:i w:val="0"/>
          <w:color w:val="2F5597"/>
          <w:sz w:val="26"/>
        </w:rPr>
        <w:t>4.1. Правило фиксации доказательств</w:t>
      </w:r>
    </w:p>
    <w:p>
      <w:pPr>
        <w:spacing w:after="100" w:line="259" w:lineRule="auto"/>
        <w:ind w:firstLine="340"/>
      </w:pPr>
      <w:r>
        <w:rPr>
          <w:rFonts w:ascii="Times New Roman" w:hAnsi="Times New Roman" w:eastAsia="Times New Roman"/>
          <w:b w:val="0"/>
          <w:i w:val="0"/>
          <w:sz w:val="22"/>
        </w:rPr>
        <w:t>Для каждого найденного признака необходимо фиксировать не только текстовую выдержку или краткое описание, но и его аналитическое значение. Одна и та же фраза сайта может относиться сразу к нескольким элементам бизнес-модели: например, «интеграция за один день» одновременно говорит о ценности, процессе внедрения, снижении затрат клиента и возможном преимуществе.</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381"/>
            <w:shd w:fill="1F4E79"/>
            <w:vAlign w:val="top"/>
          </w:tcPr>
          <w:p>
            <w:pPr>
              <w:jc w:val="left"/>
            </w:pPr>
            <w:r/>
            <w:r>
              <w:rPr>
                <w:rFonts w:ascii="Times New Roman" w:hAnsi="Times New Roman" w:eastAsia="Times New Roman"/>
                <w:b/>
                <w:color w:val="FFFFFF"/>
                <w:sz w:val="18"/>
              </w:rPr>
              <w:t>Поле фиксации</w:t>
            </w:r>
          </w:p>
        </w:tc>
        <w:tc>
          <w:tcPr>
            <w:tcW w:type="dxa" w:w="6917"/>
            <w:shd w:fill="1F4E79"/>
            <w:vAlign w:val="top"/>
          </w:tcPr>
          <w:p>
            <w:pPr>
              <w:jc w:val="left"/>
            </w:pPr>
            <w:r/>
            <w:r>
              <w:rPr>
                <w:rFonts w:ascii="Times New Roman" w:hAnsi="Times New Roman" w:eastAsia="Times New Roman"/>
                <w:b/>
                <w:color w:val="FFFFFF"/>
                <w:sz w:val="18"/>
              </w:rPr>
              <w:t>Назначение</w:t>
            </w:r>
          </w:p>
        </w:tc>
      </w:tr>
      <w:tr>
        <w:tc>
          <w:tcPr>
            <w:tcW w:type="dxa" w:w="2381"/>
            <w:vAlign w:val="top"/>
          </w:tcPr>
          <w:p>
            <w:pPr>
              <w:jc w:val="left"/>
            </w:pPr>
            <w:r/>
            <w:r>
              <w:rPr>
                <w:rFonts w:ascii="Times New Roman" w:hAnsi="Times New Roman" w:eastAsia="Times New Roman"/>
                <w:b w:val="0"/>
                <w:sz w:val="18"/>
              </w:rPr>
              <w:t>URL страницы</w:t>
            </w:r>
          </w:p>
        </w:tc>
        <w:tc>
          <w:tcPr>
            <w:tcW w:type="dxa" w:w="6917"/>
            <w:vAlign w:val="top"/>
          </w:tcPr>
          <w:p>
            <w:pPr>
              <w:jc w:val="left"/>
            </w:pPr>
            <w:r/>
            <w:r>
              <w:rPr>
                <w:rFonts w:ascii="Times New Roman" w:hAnsi="Times New Roman" w:eastAsia="Times New Roman"/>
                <w:b w:val="0"/>
                <w:sz w:val="18"/>
              </w:rPr>
              <w:t>Позволяет вернуться к источнику и проверить вывод.</w:t>
            </w:r>
          </w:p>
        </w:tc>
      </w:tr>
      <w:tr>
        <w:tc>
          <w:tcPr>
            <w:tcW w:type="dxa" w:w="2381"/>
            <w:vAlign w:val="top"/>
            <w:shd w:fill="F7F9FC"/>
          </w:tcPr>
          <w:p>
            <w:pPr>
              <w:jc w:val="left"/>
            </w:pPr>
            <w:r/>
            <w:r>
              <w:rPr>
                <w:rFonts w:ascii="Times New Roman" w:hAnsi="Times New Roman" w:eastAsia="Times New Roman"/>
                <w:b w:val="0"/>
                <w:sz w:val="18"/>
              </w:rPr>
              <w:t>Дата просмотра</w:t>
            </w:r>
          </w:p>
        </w:tc>
        <w:tc>
          <w:tcPr>
            <w:tcW w:type="dxa" w:w="6917"/>
            <w:vAlign w:val="top"/>
            <w:shd w:fill="F7F9FC"/>
          </w:tcPr>
          <w:p>
            <w:pPr>
              <w:jc w:val="left"/>
            </w:pPr>
            <w:r/>
            <w:r>
              <w:rPr>
                <w:rFonts w:ascii="Times New Roman" w:hAnsi="Times New Roman" w:eastAsia="Times New Roman"/>
                <w:b w:val="0"/>
                <w:sz w:val="18"/>
              </w:rPr>
              <w:t>Фиксирует состояние сайта на момент анализа.</w:t>
            </w:r>
          </w:p>
        </w:tc>
      </w:tr>
      <w:tr>
        <w:tc>
          <w:tcPr>
            <w:tcW w:type="dxa" w:w="2381"/>
            <w:vAlign w:val="top"/>
          </w:tcPr>
          <w:p>
            <w:pPr>
              <w:jc w:val="left"/>
            </w:pPr>
            <w:r/>
            <w:r>
              <w:rPr>
                <w:rFonts w:ascii="Times New Roman" w:hAnsi="Times New Roman" w:eastAsia="Times New Roman"/>
                <w:b w:val="0"/>
                <w:sz w:val="18"/>
              </w:rPr>
              <w:t>Фрагмент или описание признака</w:t>
            </w:r>
          </w:p>
        </w:tc>
        <w:tc>
          <w:tcPr>
            <w:tcW w:type="dxa" w:w="6917"/>
            <w:vAlign w:val="top"/>
          </w:tcPr>
          <w:p>
            <w:pPr>
              <w:jc w:val="left"/>
            </w:pPr>
            <w:r/>
            <w:r>
              <w:rPr>
                <w:rFonts w:ascii="Times New Roman" w:hAnsi="Times New Roman" w:eastAsia="Times New Roman"/>
                <w:b w:val="0"/>
                <w:sz w:val="18"/>
              </w:rPr>
              <w:t>Показывает, на чем основан вывод.</w:t>
            </w:r>
          </w:p>
        </w:tc>
      </w:tr>
      <w:tr>
        <w:tc>
          <w:tcPr>
            <w:tcW w:type="dxa" w:w="2381"/>
            <w:vAlign w:val="top"/>
            <w:shd w:fill="F7F9FC"/>
          </w:tcPr>
          <w:p>
            <w:pPr>
              <w:jc w:val="left"/>
            </w:pPr>
            <w:r/>
            <w:r>
              <w:rPr>
                <w:rFonts w:ascii="Times New Roman" w:hAnsi="Times New Roman" w:eastAsia="Times New Roman"/>
                <w:b w:val="0"/>
                <w:sz w:val="18"/>
              </w:rPr>
              <w:t>Связанный элемент бизнес-модели</w:t>
            </w:r>
          </w:p>
        </w:tc>
        <w:tc>
          <w:tcPr>
            <w:tcW w:type="dxa" w:w="6917"/>
            <w:vAlign w:val="top"/>
            <w:shd w:fill="F7F9FC"/>
          </w:tcPr>
          <w:p>
            <w:pPr>
              <w:jc w:val="left"/>
            </w:pPr>
            <w:r/>
            <w:r>
              <w:rPr>
                <w:rFonts w:ascii="Times New Roman" w:hAnsi="Times New Roman" w:eastAsia="Times New Roman"/>
                <w:b w:val="0"/>
                <w:sz w:val="18"/>
              </w:rPr>
              <w:t>Указывает, какой компонент анализируется: доходы, канал, сегмент, ресурс и т. п.</w:t>
            </w:r>
          </w:p>
        </w:tc>
      </w:tr>
      <w:tr>
        <w:tc>
          <w:tcPr>
            <w:tcW w:type="dxa" w:w="2381"/>
            <w:vAlign w:val="top"/>
          </w:tcPr>
          <w:p>
            <w:pPr>
              <w:jc w:val="left"/>
            </w:pPr>
            <w:r/>
            <w:r>
              <w:rPr>
                <w:rFonts w:ascii="Times New Roman" w:hAnsi="Times New Roman" w:eastAsia="Times New Roman"/>
                <w:b w:val="0"/>
                <w:sz w:val="18"/>
              </w:rPr>
              <w:t>Интерпретация</w:t>
            </w:r>
          </w:p>
        </w:tc>
        <w:tc>
          <w:tcPr>
            <w:tcW w:type="dxa" w:w="6917"/>
            <w:vAlign w:val="top"/>
          </w:tcPr>
          <w:p>
            <w:pPr>
              <w:jc w:val="left"/>
            </w:pPr>
            <w:r/>
            <w:r>
              <w:rPr>
                <w:rFonts w:ascii="Times New Roman" w:hAnsi="Times New Roman" w:eastAsia="Times New Roman"/>
                <w:b w:val="0"/>
                <w:sz w:val="18"/>
              </w:rPr>
              <w:t>Поясняет, что означает признак для понимания бизнес-модели.</w:t>
            </w:r>
          </w:p>
        </w:tc>
      </w:tr>
      <w:tr>
        <w:tc>
          <w:tcPr>
            <w:tcW w:type="dxa" w:w="2381"/>
            <w:vAlign w:val="top"/>
            <w:shd w:fill="F7F9FC"/>
          </w:tcPr>
          <w:p>
            <w:pPr>
              <w:jc w:val="left"/>
            </w:pPr>
            <w:r/>
            <w:r>
              <w:rPr>
                <w:rFonts w:ascii="Times New Roman" w:hAnsi="Times New Roman" w:eastAsia="Times New Roman"/>
                <w:b w:val="0"/>
                <w:sz w:val="18"/>
              </w:rPr>
              <w:t>Степень уверенности</w:t>
            </w:r>
          </w:p>
        </w:tc>
        <w:tc>
          <w:tcPr>
            <w:tcW w:type="dxa" w:w="6917"/>
            <w:vAlign w:val="top"/>
            <w:shd w:fill="F7F9FC"/>
          </w:tcPr>
          <w:p>
            <w:pPr>
              <w:jc w:val="left"/>
            </w:pPr>
            <w:r/>
            <w:r>
              <w:rPr>
                <w:rFonts w:ascii="Times New Roman" w:hAnsi="Times New Roman" w:eastAsia="Times New Roman"/>
                <w:b w:val="0"/>
                <w:sz w:val="18"/>
              </w:rPr>
              <w:t>Высокая, средняя, низкая.</w:t>
            </w:r>
          </w:p>
        </w:tc>
      </w:tr>
    </w:tbl>
    <w:p>
      <w:pPr>
        <w:spacing w:after="40"/>
      </w:pPr>
    </w:p>
    <w:p>
      <w:pPr>
        <w:pStyle w:val="Heading1"/>
        <w:keepNext/>
        <w:spacing w:after="160" w:line="259" w:lineRule="auto"/>
      </w:pPr>
      <w:r>
        <w:rPr>
          <w:rFonts w:ascii="Times New Roman" w:hAnsi="Times New Roman" w:eastAsia="Times New Roman"/>
          <w:b/>
          <w:i w:val="0"/>
          <w:color w:val="1F4E79"/>
          <w:sz w:val="30"/>
        </w:rPr>
        <w:t>5. Этапы проведения анализа</w:t>
      </w:r>
    </w:p>
    <w:p>
      <w:pPr>
        <w:spacing w:after="100" w:line="259" w:lineRule="auto"/>
        <w:ind w:firstLine="340"/>
      </w:pPr>
      <w:r>
        <w:rPr>
          <w:rFonts w:ascii="Times New Roman" w:hAnsi="Times New Roman" w:eastAsia="Times New Roman"/>
          <w:b w:val="0"/>
          <w:i w:val="0"/>
          <w:sz w:val="22"/>
        </w:rPr>
        <w:t>Методика состоит из последовательных этапов. Пропуск этапов снижает качество результата: например, без карты источников аналитик может не заметить партнерскую модель, без фиксации доказательств — переоценить значение ярких маркетинговых формулировок, без сравнения — принять отраслевой стандарт за уникальное преимущество.</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927"/>
            <w:shd w:fill="1F4E79"/>
            <w:vAlign w:val="top"/>
          </w:tcPr>
          <w:p>
            <w:pPr>
              <w:jc w:val="left"/>
            </w:pPr>
            <w:r/>
            <w:r>
              <w:rPr>
                <w:rFonts w:ascii="Times New Roman" w:hAnsi="Times New Roman" w:eastAsia="Times New Roman"/>
                <w:b/>
                <w:color w:val="FFFFFF"/>
                <w:sz w:val="16"/>
              </w:rPr>
              <w:t>Этап</w:t>
            </w:r>
          </w:p>
        </w:tc>
        <w:tc>
          <w:tcPr>
            <w:tcW w:type="dxa" w:w="4649"/>
            <w:shd w:fill="1F4E79"/>
            <w:vAlign w:val="top"/>
          </w:tcPr>
          <w:p>
            <w:pPr>
              <w:jc w:val="left"/>
            </w:pPr>
            <w:r/>
            <w:r>
              <w:rPr>
                <w:rFonts w:ascii="Times New Roman" w:hAnsi="Times New Roman" w:eastAsia="Times New Roman"/>
                <w:b/>
                <w:color w:val="FFFFFF"/>
                <w:sz w:val="16"/>
              </w:rPr>
              <w:t>Содержание работ</w:t>
            </w:r>
          </w:p>
        </w:tc>
        <w:tc>
          <w:tcPr>
            <w:tcW w:type="dxa" w:w="2721"/>
            <w:shd w:fill="1F4E79"/>
            <w:vAlign w:val="top"/>
          </w:tcPr>
          <w:p>
            <w:pPr>
              <w:jc w:val="left"/>
            </w:pPr>
            <w:r/>
            <w:r>
              <w:rPr>
                <w:rFonts w:ascii="Times New Roman" w:hAnsi="Times New Roman" w:eastAsia="Times New Roman"/>
                <w:b/>
                <w:color w:val="FFFFFF"/>
                <w:sz w:val="16"/>
              </w:rPr>
              <w:t>Результат</w:t>
            </w:r>
          </w:p>
        </w:tc>
      </w:tr>
      <w:tr>
        <w:tc>
          <w:tcPr>
            <w:tcW w:type="dxa" w:w="1927"/>
            <w:vAlign w:val="top"/>
          </w:tcPr>
          <w:p>
            <w:pPr>
              <w:jc w:val="left"/>
            </w:pPr>
            <w:r/>
            <w:r>
              <w:rPr>
                <w:rFonts w:ascii="Times New Roman" w:hAnsi="Times New Roman" w:eastAsia="Times New Roman"/>
                <w:b w:val="0"/>
                <w:sz w:val="16"/>
              </w:rPr>
              <w:t>1. Постановка задачи</w:t>
            </w:r>
          </w:p>
        </w:tc>
        <w:tc>
          <w:tcPr>
            <w:tcW w:type="dxa" w:w="4649"/>
            <w:vAlign w:val="top"/>
          </w:tcPr>
          <w:p>
            <w:pPr>
              <w:jc w:val="left"/>
            </w:pPr>
            <w:r/>
            <w:r>
              <w:rPr>
                <w:rFonts w:ascii="Times New Roman" w:hAnsi="Times New Roman" w:eastAsia="Times New Roman"/>
                <w:b w:val="0"/>
                <w:sz w:val="16"/>
              </w:rPr>
              <w:t>Фиксация цели, рынка, единицы анализа, типа решения, ожидаемого управленческого результата.</w:t>
            </w:r>
          </w:p>
        </w:tc>
        <w:tc>
          <w:tcPr>
            <w:tcW w:type="dxa" w:w="2721"/>
            <w:vAlign w:val="top"/>
          </w:tcPr>
          <w:p>
            <w:pPr>
              <w:jc w:val="left"/>
            </w:pPr>
            <w:r/>
            <w:r>
              <w:rPr>
                <w:rFonts w:ascii="Times New Roman" w:hAnsi="Times New Roman" w:eastAsia="Times New Roman"/>
                <w:b w:val="0"/>
                <w:sz w:val="16"/>
              </w:rPr>
              <w:t>Паспорт исследования.</w:t>
            </w:r>
          </w:p>
        </w:tc>
      </w:tr>
      <w:tr>
        <w:tc>
          <w:tcPr>
            <w:tcW w:type="dxa" w:w="1927"/>
            <w:vAlign w:val="top"/>
            <w:shd w:fill="F7F9FC"/>
          </w:tcPr>
          <w:p>
            <w:pPr>
              <w:jc w:val="left"/>
            </w:pPr>
            <w:r/>
            <w:r>
              <w:rPr>
                <w:rFonts w:ascii="Times New Roman" w:hAnsi="Times New Roman" w:eastAsia="Times New Roman"/>
                <w:b w:val="0"/>
                <w:sz w:val="16"/>
              </w:rPr>
              <w:t>2. Отбор конкурентов</w:t>
            </w:r>
          </w:p>
        </w:tc>
        <w:tc>
          <w:tcPr>
            <w:tcW w:type="dxa" w:w="4649"/>
            <w:vAlign w:val="top"/>
            <w:shd w:fill="F7F9FC"/>
          </w:tcPr>
          <w:p>
            <w:pPr>
              <w:jc w:val="left"/>
            </w:pPr>
            <w:r/>
            <w:r>
              <w:rPr>
                <w:rFonts w:ascii="Times New Roman" w:hAnsi="Times New Roman" w:eastAsia="Times New Roman"/>
                <w:b w:val="0"/>
                <w:sz w:val="16"/>
              </w:rPr>
              <w:t>Формирование списка прямых, косвенных конкурентов, заменителей и источников лучшей практики.</w:t>
            </w:r>
          </w:p>
        </w:tc>
        <w:tc>
          <w:tcPr>
            <w:tcW w:type="dxa" w:w="2721"/>
            <w:vAlign w:val="top"/>
            <w:shd w:fill="F7F9FC"/>
          </w:tcPr>
          <w:p>
            <w:pPr>
              <w:jc w:val="left"/>
            </w:pPr>
            <w:r/>
            <w:r>
              <w:rPr>
                <w:rFonts w:ascii="Times New Roman" w:hAnsi="Times New Roman" w:eastAsia="Times New Roman"/>
                <w:b w:val="0"/>
                <w:sz w:val="16"/>
              </w:rPr>
              <w:t>Реестр конкурентов с обоснованием включения.</w:t>
            </w:r>
          </w:p>
        </w:tc>
      </w:tr>
      <w:tr>
        <w:tc>
          <w:tcPr>
            <w:tcW w:type="dxa" w:w="1927"/>
            <w:vAlign w:val="top"/>
          </w:tcPr>
          <w:p>
            <w:pPr>
              <w:jc w:val="left"/>
            </w:pPr>
            <w:r/>
            <w:r>
              <w:rPr>
                <w:rFonts w:ascii="Times New Roman" w:hAnsi="Times New Roman" w:eastAsia="Times New Roman"/>
                <w:b w:val="0"/>
                <w:sz w:val="16"/>
              </w:rPr>
              <w:t>3. Составление карты сайта</w:t>
            </w:r>
          </w:p>
        </w:tc>
        <w:tc>
          <w:tcPr>
            <w:tcW w:type="dxa" w:w="4649"/>
            <w:vAlign w:val="top"/>
          </w:tcPr>
          <w:p>
            <w:pPr>
              <w:jc w:val="left"/>
            </w:pPr>
            <w:r/>
            <w:r>
              <w:rPr>
                <w:rFonts w:ascii="Times New Roman" w:hAnsi="Times New Roman" w:eastAsia="Times New Roman"/>
                <w:b w:val="0"/>
                <w:sz w:val="16"/>
              </w:rPr>
              <w:t>Выявление всех значимых страниц: продукт, тарифы, кейсы, поддержка, интеграции, документы, вакансии.</w:t>
            </w:r>
          </w:p>
        </w:tc>
        <w:tc>
          <w:tcPr>
            <w:tcW w:type="dxa" w:w="2721"/>
            <w:vAlign w:val="top"/>
          </w:tcPr>
          <w:p>
            <w:pPr>
              <w:jc w:val="left"/>
            </w:pPr>
            <w:r/>
            <w:r>
              <w:rPr>
                <w:rFonts w:ascii="Times New Roman" w:hAnsi="Times New Roman" w:eastAsia="Times New Roman"/>
                <w:b w:val="0"/>
                <w:sz w:val="16"/>
              </w:rPr>
              <w:t>Карта источников по каждому конкуренту.</w:t>
            </w:r>
          </w:p>
        </w:tc>
      </w:tr>
      <w:tr>
        <w:tc>
          <w:tcPr>
            <w:tcW w:type="dxa" w:w="1927"/>
            <w:vAlign w:val="top"/>
            <w:shd w:fill="F7F9FC"/>
          </w:tcPr>
          <w:p>
            <w:pPr>
              <w:jc w:val="left"/>
            </w:pPr>
            <w:r/>
            <w:r>
              <w:rPr>
                <w:rFonts w:ascii="Times New Roman" w:hAnsi="Times New Roman" w:eastAsia="Times New Roman"/>
                <w:b w:val="0"/>
                <w:sz w:val="16"/>
              </w:rPr>
              <w:t>4. Сбор признаков</w:t>
            </w:r>
          </w:p>
        </w:tc>
        <w:tc>
          <w:tcPr>
            <w:tcW w:type="dxa" w:w="4649"/>
            <w:vAlign w:val="top"/>
            <w:shd w:fill="F7F9FC"/>
          </w:tcPr>
          <w:p>
            <w:pPr>
              <w:jc w:val="left"/>
            </w:pPr>
            <w:r/>
            <w:r>
              <w:rPr>
                <w:rFonts w:ascii="Times New Roman" w:hAnsi="Times New Roman" w:eastAsia="Times New Roman"/>
                <w:b w:val="0"/>
                <w:sz w:val="16"/>
              </w:rPr>
              <w:t>Фиксация наблюдаемых данных с URL, датой просмотра и кратким описанием.</w:t>
            </w:r>
          </w:p>
        </w:tc>
        <w:tc>
          <w:tcPr>
            <w:tcW w:type="dxa" w:w="2721"/>
            <w:vAlign w:val="top"/>
            <w:shd w:fill="F7F9FC"/>
          </w:tcPr>
          <w:p>
            <w:pPr>
              <w:jc w:val="left"/>
            </w:pPr>
            <w:r/>
            <w:r>
              <w:rPr>
                <w:rFonts w:ascii="Times New Roman" w:hAnsi="Times New Roman" w:eastAsia="Times New Roman"/>
                <w:b w:val="0"/>
                <w:sz w:val="16"/>
              </w:rPr>
              <w:t>База доказательств.</w:t>
            </w:r>
          </w:p>
        </w:tc>
      </w:tr>
      <w:tr>
        <w:tc>
          <w:tcPr>
            <w:tcW w:type="dxa" w:w="1927"/>
            <w:vAlign w:val="top"/>
          </w:tcPr>
          <w:p>
            <w:pPr>
              <w:jc w:val="left"/>
            </w:pPr>
            <w:r/>
            <w:r>
              <w:rPr>
                <w:rFonts w:ascii="Times New Roman" w:hAnsi="Times New Roman" w:eastAsia="Times New Roman"/>
                <w:b w:val="0"/>
                <w:sz w:val="16"/>
              </w:rPr>
              <w:t>5. Реконструкция бизнес-модели</w:t>
            </w:r>
          </w:p>
        </w:tc>
        <w:tc>
          <w:tcPr>
            <w:tcW w:type="dxa" w:w="4649"/>
            <w:vAlign w:val="top"/>
          </w:tcPr>
          <w:p>
            <w:pPr>
              <w:jc w:val="left"/>
            </w:pPr>
            <w:r/>
            <w:r>
              <w:rPr>
                <w:rFonts w:ascii="Times New Roman" w:hAnsi="Times New Roman" w:eastAsia="Times New Roman"/>
                <w:b w:val="0"/>
                <w:sz w:val="16"/>
              </w:rPr>
              <w:t>Заполнение аналитических блоков: ценность, сегменты, каналы, доходы, ресурсы, процессы, партнеры, затраты.</w:t>
            </w:r>
          </w:p>
        </w:tc>
        <w:tc>
          <w:tcPr>
            <w:tcW w:type="dxa" w:w="2721"/>
            <w:vAlign w:val="top"/>
          </w:tcPr>
          <w:p>
            <w:pPr>
              <w:jc w:val="left"/>
            </w:pPr>
            <w:r/>
            <w:r>
              <w:rPr>
                <w:rFonts w:ascii="Times New Roman" w:hAnsi="Times New Roman" w:eastAsia="Times New Roman"/>
                <w:b w:val="0"/>
                <w:sz w:val="16"/>
              </w:rPr>
              <w:t>Карточка бизнес-модели конкурента.</w:t>
            </w:r>
          </w:p>
        </w:tc>
      </w:tr>
      <w:tr>
        <w:tc>
          <w:tcPr>
            <w:tcW w:type="dxa" w:w="1927"/>
            <w:vAlign w:val="top"/>
            <w:shd w:fill="F7F9FC"/>
          </w:tcPr>
          <w:p>
            <w:pPr>
              <w:jc w:val="left"/>
            </w:pPr>
            <w:r/>
            <w:r>
              <w:rPr>
                <w:rFonts w:ascii="Times New Roman" w:hAnsi="Times New Roman" w:eastAsia="Times New Roman"/>
                <w:b w:val="0"/>
                <w:sz w:val="16"/>
              </w:rPr>
              <w:t>6. Сравнение конкурентов</w:t>
            </w:r>
          </w:p>
        </w:tc>
        <w:tc>
          <w:tcPr>
            <w:tcW w:type="dxa" w:w="4649"/>
            <w:vAlign w:val="top"/>
            <w:shd w:fill="F7F9FC"/>
          </w:tcPr>
          <w:p>
            <w:pPr>
              <w:jc w:val="left"/>
            </w:pPr>
            <w:r/>
            <w:r>
              <w:rPr>
                <w:rFonts w:ascii="Times New Roman" w:hAnsi="Times New Roman" w:eastAsia="Times New Roman"/>
                <w:b w:val="0"/>
                <w:sz w:val="16"/>
              </w:rPr>
              <w:t>Сопоставление элементов бизнес-модели, оценка распространенности и силы признаков.</w:t>
            </w:r>
          </w:p>
        </w:tc>
        <w:tc>
          <w:tcPr>
            <w:tcW w:type="dxa" w:w="2721"/>
            <w:vAlign w:val="top"/>
            <w:shd w:fill="F7F9FC"/>
          </w:tcPr>
          <w:p>
            <w:pPr>
              <w:jc w:val="left"/>
            </w:pPr>
            <w:r/>
            <w:r>
              <w:rPr>
                <w:rFonts w:ascii="Times New Roman" w:hAnsi="Times New Roman" w:eastAsia="Times New Roman"/>
                <w:b w:val="0"/>
                <w:sz w:val="16"/>
              </w:rPr>
              <w:t>Сравнительная матрица.</w:t>
            </w:r>
          </w:p>
        </w:tc>
      </w:tr>
      <w:tr>
        <w:tc>
          <w:tcPr>
            <w:tcW w:type="dxa" w:w="1927"/>
            <w:vAlign w:val="top"/>
          </w:tcPr>
          <w:p>
            <w:pPr>
              <w:jc w:val="left"/>
            </w:pPr>
            <w:r/>
            <w:r>
              <w:rPr>
                <w:rFonts w:ascii="Times New Roman" w:hAnsi="Times New Roman" w:eastAsia="Times New Roman"/>
                <w:b w:val="0"/>
                <w:sz w:val="16"/>
              </w:rPr>
              <w:t>7. Выявление рыночного стандарта</w:t>
            </w:r>
          </w:p>
        </w:tc>
        <w:tc>
          <w:tcPr>
            <w:tcW w:type="dxa" w:w="4649"/>
            <w:vAlign w:val="top"/>
          </w:tcPr>
          <w:p>
            <w:pPr>
              <w:jc w:val="left"/>
            </w:pPr>
            <w:r/>
            <w:r>
              <w:rPr>
                <w:rFonts w:ascii="Times New Roman" w:hAnsi="Times New Roman" w:eastAsia="Times New Roman"/>
                <w:b w:val="0"/>
                <w:sz w:val="16"/>
              </w:rPr>
              <w:t>Определение элементов, без которых товар выглядит слабее ожиданий рынка.</w:t>
            </w:r>
          </w:p>
        </w:tc>
        <w:tc>
          <w:tcPr>
            <w:tcW w:type="dxa" w:w="2721"/>
            <w:vAlign w:val="top"/>
          </w:tcPr>
          <w:p>
            <w:pPr>
              <w:jc w:val="left"/>
            </w:pPr>
            <w:r/>
            <w:r>
              <w:rPr>
                <w:rFonts w:ascii="Times New Roman" w:hAnsi="Times New Roman" w:eastAsia="Times New Roman"/>
                <w:b w:val="0"/>
                <w:sz w:val="16"/>
              </w:rPr>
              <w:t>Список обязательных элементов бизнес-модели.</w:t>
            </w:r>
          </w:p>
        </w:tc>
      </w:tr>
      <w:tr>
        <w:tc>
          <w:tcPr>
            <w:tcW w:type="dxa" w:w="1927"/>
            <w:vAlign w:val="top"/>
            <w:shd w:fill="F7F9FC"/>
          </w:tcPr>
          <w:p>
            <w:pPr>
              <w:jc w:val="left"/>
            </w:pPr>
            <w:r/>
            <w:r>
              <w:rPr>
                <w:rFonts w:ascii="Times New Roman" w:hAnsi="Times New Roman" w:eastAsia="Times New Roman"/>
                <w:b w:val="0"/>
                <w:sz w:val="16"/>
              </w:rPr>
              <w:t>8. Выявление преимуществ</w:t>
            </w:r>
          </w:p>
        </w:tc>
        <w:tc>
          <w:tcPr>
            <w:tcW w:type="dxa" w:w="4649"/>
            <w:vAlign w:val="top"/>
            <w:shd w:fill="F7F9FC"/>
          </w:tcPr>
          <w:p>
            <w:pPr>
              <w:jc w:val="left"/>
            </w:pPr>
            <w:r/>
            <w:r>
              <w:rPr>
                <w:rFonts w:ascii="Times New Roman" w:hAnsi="Times New Roman" w:eastAsia="Times New Roman"/>
                <w:b w:val="0"/>
                <w:sz w:val="16"/>
              </w:rPr>
              <w:t>Отделение уникальных и ценных решений от обычных практик рынка.</w:t>
            </w:r>
          </w:p>
        </w:tc>
        <w:tc>
          <w:tcPr>
            <w:tcW w:type="dxa" w:w="2721"/>
            <w:vAlign w:val="top"/>
            <w:shd w:fill="F7F9FC"/>
          </w:tcPr>
          <w:p>
            <w:pPr>
              <w:jc w:val="left"/>
            </w:pPr>
            <w:r/>
            <w:r>
              <w:rPr>
                <w:rFonts w:ascii="Times New Roman" w:hAnsi="Times New Roman" w:eastAsia="Times New Roman"/>
                <w:b w:val="0"/>
                <w:sz w:val="16"/>
              </w:rPr>
              <w:t>Перечень проверяемых конкурентных преимуществ.</w:t>
            </w:r>
          </w:p>
        </w:tc>
      </w:tr>
      <w:tr>
        <w:tc>
          <w:tcPr>
            <w:tcW w:type="dxa" w:w="1927"/>
            <w:vAlign w:val="top"/>
          </w:tcPr>
          <w:p>
            <w:pPr>
              <w:jc w:val="left"/>
            </w:pPr>
            <w:r/>
            <w:r>
              <w:rPr>
                <w:rFonts w:ascii="Times New Roman" w:hAnsi="Times New Roman" w:eastAsia="Times New Roman"/>
                <w:b w:val="0"/>
                <w:sz w:val="16"/>
              </w:rPr>
              <w:t>9. Формулирование выводов</w:t>
            </w:r>
          </w:p>
        </w:tc>
        <w:tc>
          <w:tcPr>
            <w:tcW w:type="dxa" w:w="4649"/>
            <w:vAlign w:val="top"/>
          </w:tcPr>
          <w:p>
            <w:pPr>
              <w:jc w:val="left"/>
            </w:pPr>
            <w:r/>
            <w:r>
              <w:rPr>
                <w:rFonts w:ascii="Times New Roman" w:hAnsi="Times New Roman" w:eastAsia="Times New Roman"/>
                <w:b w:val="0"/>
                <w:sz w:val="16"/>
              </w:rPr>
              <w:t>Подготовка краткой аналитической записки, гипотез для собственной бизнес-модели и перечня решений.</w:t>
            </w:r>
          </w:p>
        </w:tc>
        <w:tc>
          <w:tcPr>
            <w:tcW w:type="dxa" w:w="2721"/>
            <w:vAlign w:val="top"/>
          </w:tcPr>
          <w:p>
            <w:pPr>
              <w:jc w:val="left"/>
            </w:pPr>
            <w:r/>
            <w:r>
              <w:rPr>
                <w:rFonts w:ascii="Times New Roman" w:hAnsi="Times New Roman" w:eastAsia="Times New Roman"/>
                <w:b w:val="0"/>
                <w:sz w:val="16"/>
              </w:rPr>
              <w:t>Итоговый отчет и рекомендации.</w:t>
            </w:r>
          </w:p>
        </w:tc>
      </w:tr>
    </w:tbl>
    <w:p>
      <w:pPr>
        <w:spacing w:after="40"/>
      </w:pPr>
    </w:p>
    <w:p>
      <w:pPr>
        <w:pStyle w:val="Heading2"/>
        <w:keepNext/>
        <w:spacing w:after="120" w:line="259" w:lineRule="auto"/>
      </w:pPr>
      <w:r>
        <w:rPr>
          <w:rFonts w:ascii="Times New Roman" w:hAnsi="Times New Roman" w:eastAsia="Times New Roman"/>
          <w:b/>
          <w:i w:val="0"/>
          <w:color w:val="2F5597"/>
          <w:sz w:val="26"/>
        </w:rPr>
        <w:t>5.1. Этап 1. Постановка задачи</w:t>
      </w:r>
    </w:p>
    <w:p>
      <w:pPr>
        <w:spacing w:after="100" w:line="259" w:lineRule="auto"/>
        <w:ind w:firstLine="340"/>
      </w:pPr>
      <w:r>
        <w:rPr>
          <w:rFonts w:ascii="Times New Roman" w:hAnsi="Times New Roman" w:eastAsia="Times New Roman"/>
          <w:b w:val="0"/>
          <w:i w:val="0"/>
          <w:sz w:val="22"/>
        </w:rPr>
        <w:t>Перед началом анализа необходимо сформулировать, какое решение будет приниматься по итогам исследования. Одна и та же база данных о конкурентах может использоваться по-разному: для запуска нового товара, пересмотра тарифов, поиска сегмента, улучшения сайта, оценки барьеров входа, выбора партнерской стратегии или изменения модели продаж.</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835"/>
            <w:shd w:fill="1F4E79"/>
            <w:vAlign w:val="top"/>
          </w:tcPr>
          <w:p>
            <w:pPr>
              <w:jc w:val="left"/>
            </w:pPr>
            <w:r/>
            <w:r>
              <w:rPr>
                <w:rFonts w:ascii="Times New Roman" w:hAnsi="Times New Roman" w:eastAsia="Times New Roman"/>
                <w:b/>
                <w:color w:val="FFFFFF"/>
                <w:sz w:val="18"/>
              </w:rPr>
              <w:t>Управленческая задача</w:t>
            </w:r>
          </w:p>
        </w:tc>
        <w:tc>
          <w:tcPr>
            <w:tcW w:type="dxa" w:w="6463"/>
            <w:shd w:fill="1F4E79"/>
            <w:vAlign w:val="top"/>
          </w:tcPr>
          <w:p>
            <w:pPr>
              <w:jc w:val="left"/>
            </w:pPr>
            <w:r/>
            <w:r>
              <w:rPr>
                <w:rFonts w:ascii="Times New Roman" w:hAnsi="Times New Roman" w:eastAsia="Times New Roman"/>
                <w:b/>
                <w:color w:val="FFFFFF"/>
                <w:sz w:val="18"/>
              </w:rPr>
              <w:t>На что обратить особое внимание</w:t>
            </w:r>
          </w:p>
        </w:tc>
      </w:tr>
      <w:tr>
        <w:tc>
          <w:tcPr>
            <w:tcW w:type="dxa" w:w="2835"/>
            <w:vAlign w:val="top"/>
          </w:tcPr>
          <w:p>
            <w:pPr>
              <w:jc w:val="left"/>
            </w:pPr>
            <w:r/>
            <w:r>
              <w:rPr>
                <w:rFonts w:ascii="Times New Roman" w:hAnsi="Times New Roman" w:eastAsia="Times New Roman"/>
                <w:b w:val="0"/>
                <w:sz w:val="18"/>
              </w:rPr>
              <w:t>Запуск нового цифрового товара</w:t>
            </w:r>
          </w:p>
        </w:tc>
        <w:tc>
          <w:tcPr>
            <w:tcW w:type="dxa" w:w="6463"/>
            <w:vAlign w:val="top"/>
          </w:tcPr>
          <w:p>
            <w:pPr>
              <w:jc w:val="left"/>
            </w:pPr>
            <w:r/>
            <w:r>
              <w:rPr>
                <w:rFonts w:ascii="Times New Roman" w:hAnsi="Times New Roman" w:eastAsia="Times New Roman"/>
                <w:b w:val="0"/>
                <w:sz w:val="18"/>
              </w:rPr>
              <w:t>Минимальный рыночный стандарт, целевые сегменты, тарифы, путь первой покупки, доказательства доверия.</w:t>
            </w:r>
          </w:p>
        </w:tc>
      </w:tr>
      <w:tr>
        <w:tc>
          <w:tcPr>
            <w:tcW w:type="dxa" w:w="2835"/>
            <w:vAlign w:val="top"/>
            <w:shd w:fill="F7F9FC"/>
          </w:tcPr>
          <w:p>
            <w:pPr>
              <w:jc w:val="left"/>
            </w:pPr>
            <w:r/>
            <w:r>
              <w:rPr>
                <w:rFonts w:ascii="Times New Roman" w:hAnsi="Times New Roman" w:eastAsia="Times New Roman"/>
                <w:b w:val="0"/>
                <w:sz w:val="18"/>
              </w:rPr>
              <w:t>Изменение модели монетизации</w:t>
            </w:r>
          </w:p>
        </w:tc>
        <w:tc>
          <w:tcPr>
            <w:tcW w:type="dxa" w:w="6463"/>
            <w:vAlign w:val="top"/>
            <w:shd w:fill="F7F9FC"/>
          </w:tcPr>
          <w:p>
            <w:pPr>
              <w:jc w:val="left"/>
            </w:pPr>
            <w:r/>
            <w:r>
              <w:rPr>
                <w:rFonts w:ascii="Times New Roman" w:hAnsi="Times New Roman" w:eastAsia="Times New Roman"/>
                <w:b w:val="0"/>
                <w:sz w:val="18"/>
              </w:rPr>
              <w:t>Тарифные планы, ограничения, пробный доступ, бесплатный уровень, пакетирование, доплаты.</w:t>
            </w:r>
          </w:p>
        </w:tc>
      </w:tr>
      <w:tr>
        <w:tc>
          <w:tcPr>
            <w:tcW w:type="dxa" w:w="2835"/>
            <w:vAlign w:val="top"/>
          </w:tcPr>
          <w:p>
            <w:pPr>
              <w:jc w:val="left"/>
            </w:pPr>
            <w:r/>
            <w:r>
              <w:rPr>
                <w:rFonts w:ascii="Times New Roman" w:hAnsi="Times New Roman" w:eastAsia="Times New Roman"/>
                <w:b w:val="0"/>
                <w:sz w:val="18"/>
              </w:rPr>
              <w:t>Выход в новый сегмент</w:t>
            </w:r>
          </w:p>
        </w:tc>
        <w:tc>
          <w:tcPr>
            <w:tcW w:type="dxa" w:w="6463"/>
            <w:vAlign w:val="top"/>
          </w:tcPr>
          <w:p>
            <w:pPr>
              <w:jc w:val="left"/>
            </w:pPr>
            <w:r/>
            <w:r>
              <w:rPr>
                <w:rFonts w:ascii="Times New Roman" w:hAnsi="Times New Roman" w:eastAsia="Times New Roman"/>
                <w:b w:val="0"/>
                <w:sz w:val="18"/>
              </w:rPr>
              <w:t>Отраслевые страницы, кейсы, язык проблемы, специальные функции, партнеры сегмента.</w:t>
            </w:r>
          </w:p>
        </w:tc>
      </w:tr>
      <w:tr>
        <w:tc>
          <w:tcPr>
            <w:tcW w:type="dxa" w:w="2835"/>
            <w:vAlign w:val="top"/>
            <w:shd w:fill="F7F9FC"/>
          </w:tcPr>
          <w:p>
            <w:pPr>
              <w:jc w:val="left"/>
            </w:pPr>
            <w:r/>
            <w:r>
              <w:rPr>
                <w:rFonts w:ascii="Times New Roman" w:hAnsi="Times New Roman" w:eastAsia="Times New Roman"/>
                <w:b w:val="0"/>
                <w:sz w:val="18"/>
              </w:rPr>
              <w:t>Усиление конверсии сайта</w:t>
            </w:r>
          </w:p>
        </w:tc>
        <w:tc>
          <w:tcPr>
            <w:tcW w:type="dxa" w:w="6463"/>
            <w:vAlign w:val="top"/>
            <w:shd w:fill="F7F9FC"/>
          </w:tcPr>
          <w:p>
            <w:pPr>
              <w:jc w:val="left"/>
            </w:pPr>
            <w:r/>
            <w:r>
              <w:rPr>
                <w:rFonts w:ascii="Times New Roman" w:hAnsi="Times New Roman" w:eastAsia="Times New Roman"/>
                <w:b w:val="0"/>
                <w:sz w:val="18"/>
              </w:rPr>
              <w:t>Призывы к действию, формы, демонстрации, последовательность аргументов, снятие возражений.</w:t>
            </w:r>
          </w:p>
        </w:tc>
      </w:tr>
      <w:tr>
        <w:tc>
          <w:tcPr>
            <w:tcW w:type="dxa" w:w="2835"/>
            <w:vAlign w:val="top"/>
          </w:tcPr>
          <w:p>
            <w:pPr>
              <w:jc w:val="left"/>
            </w:pPr>
            <w:r/>
            <w:r>
              <w:rPr>
                <w:rFonts w:ascii="Times New Roman" w:hAnsi="Times New Roman" w:eastAsia="Times New Roman"/>
                <w:b w:val="0"/>
                <w:sz w:val="18"/>
              </w:rPr>
              <w:t>Оценка барьеров входа</w:t>
            </w:r>
          </w:p>
        </w:tc>
        <w:tc>
          <w:tcPr>
            <w:tcW w:type="dxa" w:w="6463"/>
            <w:vAlign w:val="top"/>
          </w:tcPr>
          <w:p>
            <w:pPr>
              <w:jc w:val="left"/>
            </w:pPr>
            <w:r/>
            <w:r>
              <w:rPr>
                <w:rFonts w:ascii="Times New Roman" w:hAnsi="Times New Roman" w:eastAsia="Times New Roman"/>
                <w:b w:val="0"/>
                <w:sz w:val="18"/>
              </w:rPr>
              <w:t>Данные, интеграции, партнерства, сертификации, пользовательская база, экосистема.</w:t>
            </w:r>
          </w:p>
        </w:tc>
      </w:tr>
    </w:tbl>
    <w:p>
      <w:pPr>
        <w:spacing w:after="40"/>
      </w:pPr>
    </w:p>
    <w:p>
      <w:pPr>
        <w:pStyle w:val="Heading2"/>
        <w:keepNext/>
        <w:spacing w:after="120" w:line="259" w:lineRule="auto"/>
      </w:pPr>
      <w:r>
        <w:rPr>
          <w:rFonts w:ascii="Times New Roman" w:hAnsi="Times New Roman" w:eastAsia="Times New Roman"/>
          <w:b/>
          <w:i w:val="0"/>
          <w:color w:val="2F5597"/>
          <w:sz w:val="26"/>
        </w:rPr>
        <w:t>5.2. Этап 2. Отбор и нормализация списка конкурентов</w:t>
      </w:r>
    </w:p>
    <w:p>
      <w:pPr>
        <w:spacing w:after="100" w:line="259" w:lineRule="auto"/>
        <w:ind w:firstLine="340"/>
      </w:pPr>
      <w:r>
        <w:rPr>
          <w:rFonts w:ascii="Times New Roman" w:hAnsi="Times New Roman" w:eastAsia="Times New Roman"/>
          <w:b w:val="0"/>
          <w:i w:val="0"/>
          <w:sz w:val="22"/>
        </w:rPr>
        <w:t>Конкурентов следует включать в выборку не по известности бренда, а по сопоставимости решаемой задачи. Если сайт конкурента не раскрывает анализируемый товар, его можно оставить как дополнительный источник, но не использовать для расчета рыночного стандарта.</w:t>
      </w:r>
    </w:p>
    <w:p>
      <w:pPr>
        <w:pStyle w:val="ListNumber"/>
        <w:spacing w:after="60" w:line="259" w:lineRule="auto"/>
      </w:pPr>
      <w:r>
        <w:rPr>
          <w:rFonts w:ascii="Times New Roman" w:hAnsi="Times New Roman" w:eastAsia="Times New Roman"/>
          <w:b w:val="0"/>
          <w:i w:val="0"/>
          <w:sz w:val="21"/>
        </w:rPr>
        <w:t>Сформулировать задачу клиента, которую решает собственный или планируемый цифровой товар.</w:t>
      </w:r>
    </w:p>
    <w:p>
      <w:pPr>
        <w:pStyle w:val="ListNumber"/>
        <w:spacing w:after="60" w:line="259" w:lineRule="auto"/>
      </w:pPr>
      <w:r>
        <w:rPr>
          <w:rFonts w:ascii="Times New Roman" w:hAnsi="Times New Roman" w:eastAsia="Times New Roman"/>
          <w:b w:val="0"/>
          <w:i w:val="0"/>
          <w:sz w:val="21"/>
        </w:rPr>
        <w:t>Найти компании, которые обещают решить ту же задачу для той же группы клиентов.</w:t>
      </w:r>
    </w:p>
    <w:p>
      <w:pPr>
        <w:pStyle w:val="ListNumber"/>
        <w:spacing w:after="60" w:line="259" w:lineRule="auto"/>
      </w:pPr>
      <w:r>
        <w:rPr>
          <w:rFonts w:ascii="Times New Roman" w:hAnsi="Times New Roman" w:eastAsia="Times New Roman"/>
          <w:b w:val="0"/>
          <w:i w:val="0"/>
          <w:sz w:val="21"/>
        </w:rPr>
        <w:t>Исключить компании, где предложение существенно отличается по уровню: индивидуальная разработка вместо готового сервиса, консультация вместо цифрового товара, крупная платформа вместо специализированного продукта.</w:t>
      </w:r>
    </w:p>
    <w:p>
      <w:pPr>
        <w:pStyle w:val="ListNumber"/>
        <w:spacing w:after="60" w:line="259" w:lineRule="auto"/>
      </w:pPr>
      <w:r>
        <w:rPr>
          <w:rFonts w:ascii="Times New Roman" w:hAnsi="Times New Roman" w:eastAsia="Times New Roman"/>
          <w:b w:val="0"/>
          <w:i w:val="0"/>
          <w:sz w:val="21"/>
        </w:rPr>
        <w:t>Разделить конкурентов по типам: прямые, косвенные, заменители, источники лучшей практики.</w:t>
      </w:r>
    </w:p>
    <w:p>
      <w:pPr>
        <w:pStyle w:val="ListNumber"/>
        <w:spacing w:after="60" w:line="259" w:lineRule="auto"/>
      </w:pPr>
      <w:r>
        <w:rPr>
          <w:rFonts w:ascii="Times New Roman" w:hAnsi="Times New Roman" w:eastAsia="Times New Roman"/>
          <w:b w:val="0"/>
          <w:i w:val="0"/>
          <w:sz w:val="21"/>
        </w:rPr>
        <w:t>Для каждого конкурента указать причину включения и возможные ограничения сравнения.</w:t>
      </w:r>
    </w:p>
    <w:p>
      <w:pPr>
        <w:pStyle w:val="Heading2"/>
        <w:keepNext/>
        <w:spacing w:after="120" w:line="259" w:lineRule="auto"/>
      </w:pPr>
      <w:r>
        <w:rPr>
          <w:rFonts w:ascii="Times New Roman" w:hAnsi="Times New Roman" w:eastAsia="Times New Roman"/>
          <w:b/>
          <w:i w:val="0"/>
          <w:color w:val="2F5597"/>
          <w:sz w:val="26"/>
        </w:rPr>
        <w:t>5.3. Этап 3. Построение карты сайта конкурента</w:t>
      </w:r>
    </w:p>
    <w:p>
      <w:pPr>
        <w:spacing w:after="100" w:line="259" w:lineRule="auto"/>
        <w:ind w:firstLine="340"/>
      </w:pPr>
      <w:r>
        <w:rPr>
          <w:rFonts w:ascii="Times New Roman" w:hAnsi="Times New Roman" w:eastAsia="Times New Roman"/>
          <w:b w:val="0"/>
          <w:i w:val="0"/>
          <w:sz w:val="22"/>
        </w:rPr>
        <w:t>Карта сайта нужна для того, чтобы анализ не ограничивался главной страницей. В бизнес-модели важны страницы, которые пользователь может не видеть при первом входе, но которые раскрывают монетизацию, сопровождение, юридические обязательства, партнерства и процессы.</w:t>
      </w:r>
    </w:p>
    <w:p>
      <w:pPr>
        <w:pStyle w:val="ListBullet"/>
        <w:spacing w:after="60" w:line="259" w:lineRule="auto"/>
      </w:pPr>
      <w:r>
        <w:rPr>
          <w:rFonts w:ascii="Times New Roman" w:hAnsi="Times New Roman" w:eastAsia="Times New Roman"/>
          <w:b w:val="0"/>
          <w:i w:val="0"/>
          <w:sz w:val="21"/>
        </w:rPr>
        <w:t>Зафиксировать все основные разделы верхнего меню и нижней части сайта.</w:t>
      </w:r>
    </w:p>
    <w:p>
      <w:pPr>
        <w:pStyle w:val="ListBullet"/>
        <w:spacing w:after="60" w:line="259" w:lineRule="auto"/>
      </w:pPr>
      <w:r>
        <w:rPr>
          <w:rFonts w:ascii="Times New Roman" w:hAnsi="Times New Roman" w:eastAsia="Times New Roman"/>
          <w:b w:val="0"/>
          <w:i w:val="0"/>
          <w:sz w:val="21"/>
        </w:rPr>
        <w:t>Отдельно найти страницы тарифов, демонстрации, регистрации, базы знаний, кейсов, интеграций, партнеров, документов и вакансий.</w:t>
      </w:r>
    </w:p>
    <w:p>
      <w:pPr>
        <w:pStyle w:val="ListBullet"/>
        <w:spacing w:after="60" w:line="259" w:lineRule="auto"/>
      </w:pPr>
      <w:r>
        <w:rPr>
          <w:rFonts w:ascii="Times New Roman" w:hAnsi="Times New Roman" w:eastAsia="Times New Roman"/>
          <w:b w:val="0"/>
          <w:i w:val="0"/>
          <w:sz w:val="21"/>
        </w:rPr>
        <w:t>Проверить, есть ли отдельные страницы под отрасли, роли пользователей, размеры компаний или сценарии применения.</w:t>
      </w:r>
    </w:p>
    <w:p>
      <w:pPr>
        <w:pStyle w:val="ListBullet"/>
        <w:spacing w:after="60" w:line="259" w:lineRule="auto"/>
      </w:pPr>
      <w:r>
        <w:rPr>
          <w:rFonts w:ascii="Times New Roman" w:hAnsi="Times New Roman" w:eastAsia="Times New Roman"/>
          <w:b w:val="0"/>
          <w:i w:val="0"/>
          <w:sz w:val="21"/>
        </w:rPr>
        <w:t>Сохранить адреса страниц и дату просмотра.</w:t>
      </w:r>
    </w:p>
    <w:p>
      <w:pPr>
        <w:pStyle w:val="ListBullet"/>
        <w:spacing w:after="60" w:line="259" w:lineRule="auto"/>
      </w:pPr>
      <w:r>
        <w:rPr>
          <w:rFonts w:ascii="Times New Roman" w:hAnsi="Times New Roman" w:eastAsia="Times New Roman"/>
          <w:b w:val="0"/>
          <w:i w:val="0"/>
          <w:sz w:val="21"/>
        </w:rPr>
        <w:t>Отметить недоступные, скрытые или требующие регистрации элементы как ограничения анализа.</w:t>
      </w:r>
    </w:p>
    <w:p>
      <w:pPr>
        <w:pStyle w:val="Heading2"/>
        <w:keepNext/>
        <w:spacing w:after="120" w:line="259" w:lineRule="auto"/>
      </w:pPr>
      <w:r>
        <w:rPr>
          <w:rFonts w:ascii="Times New Roman" w:hAnsi="Times New Roman" w:eastAsia="Times New Roman"/>
          <w:b/>
          <w:i w:val="0"/>
          <w:color w:val="2F5597"/>
          <w:sz w:val="26"/>
        </w:rPr>
        <w:t>5.4. Этап 4. Сбор признаков и доказательств</w:t>
      </w:r>
    </w:p>
    <w:p>
      <w:pPr>
        <w:spacing w:after="100" w:line="259" w:lineRule="auto"/>
        <w:ind w:firstLine="340"/>
      </w:pPr>
      <w:r>
        <w:rPr>
          <w:rFonts w:ascii="Times New Roman" w:hAnsi="Times New Roman" w:eastAsia="Times New Roman"/>
          <w:b w:val="0"/>
          <w:i w:val="0"/>
          <w:sz w:val="22"/>
        </w:rPr>
        <w:t>Сбор данных следует вести в табличной форме. Рекомендуется не переписывать весь сайт, а фиксировать только признаки, связанные с бизнес-моделью. При этом важны как явные заявления, так и отсутствие определенных элементов: отсутствие тарифов может указывать на консультационную продажу, отсутствие самостоятельной регистрации — на сложный или дорогой продукт, отсутствие базы знаний — на раннюю стадию или высокую роль персонального сопровождения.</w:t>
      </w:r>
    </w:p>
    <w:tbl>
      <w:tblPr>
        <w:tblW w:type="auto" w:w="0"/>
        <w:jc w:val="center"/>
        <w:tblLook w:firstColumn="1" w:firstRow="1" w:lastColumn="0" w:lastRow="0" w:noHBand="0" w:noVBand="1" w:val="04A0"/>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Pr>
      <w:tblGrid>
        <w:gridCol w:w="10370"/>
      </w:tblGrid>
      <w:tr>
        <w:tc>
          <w:tcPr>
            <w:tcW w:type="dxa" w:w="10370"/>
            <w:shd w:fill="EAF2F8"/>
          </w:tcPr>
          <w:p>
            <w:pPr>
              <w:spacing w:after="40" w:line="240" w:lineRule="auto"/>
            </w:pPr>
            <w:r>
              <w:rPr>
                <w:rFonts w:ascii="Times New Roman" w:hAnsi="Times New Roman" w:eastAsia="Times New Roman"/>
                <w:b/>
                <w:i w:val="0"/>
                <w:color w:val="1F4E79"/>
                <w:sz w:val="21"/>
              </w:rPr>
            </w:r>
            <w:r>
              <w:rPr>
                <w:rFonts w:ascii="Times New Roman" w:hAnsi="Times New Roman" w:eastAsia="Times New Roman"/>
                <w:b/>
                <w:i w:val="0"/>
                <w:color w:val="1F4E79"/>
                <w:sz w:val="21"/>
              </w:rPr>
              <w:t>Правило отрицательного признака</w:t>
            </w:r>
          </w:p>
          <w:p>
            <w:pPr>
              <w:spacing w:after="0" w:line="252" w:lineRule="auto"/>
            </w:pPr>
            <w:r>
              <w:rPr>
                <w:rFonts w:ascii="Times New Roman" w:hAnsi="Times New Roman" w:eastAsia="Times New Roman"/>
                <w:b w:val="0"/>
                <w:i w:val="0"/>
                <w:color w:val="262626"/>
                <w:sz w:val="20"/>
              </w:rPr>
              <w:t>Отсутствие элемента также является аналитическим наблюдением, если этот элемент широко распространен у других конкурентов. Например, если 8 из 10 конкурентов показывают тарифы, а один скрывает цену, это может говорить о другой модели продаж или о высокой вариативности сделки.</w:t>
            </w:r>
          </w:p>
        </w:tc>
      </w:tr>
    </w:tbl>
    <w:p>
      <w:pPr>
        <w:spacing w:after="40"/>
      </w:pPr>
    </w:p>
    <w:p>
      <w:pPr>
        <w:pStyle w:val="Heading2"/>
        <w:keepNext/>
        <w:spacing w:after="120" w:line="259" w:lineRule="auto"/>
      </w:pPr>
      <w:r>
        <w:rPr>
          <w:rFonts w:ascii="Times New Roman" w:hAnsi="Times New Roman" w:eastAsia="Times New Roman"/>
          <w:b/>
          <w:i w:val="0"/>
          <w:color w:val="2F5597"/>
          <w:sz w:val="26"/>
        </w:rPr>
        <w:t>5.5. Этап 5. Реконструкция бизнес-модели конкурента</w:t>
      </w:r>
    </w:p>
    <w:p>
      <w:pPr>
        <w:spacing w:after="100" w:line="259" w:lineRule="auto"/>
        <w:ind w:firstLine="340"/>
      </w:pPr>
      <w:r>
        <w:rPr>
          <w:rFonts w:ascii="Times New Roman" w:hAnsi="Times New Roman" w:eastAsia="Times New Roman"/>
          <w:b w:val="0"/>
          <w:i w:val="0"/>
          <w:sz w:val="22"/>
        </w:rPr>
        <w:t>Реконструкция проводится по единой аналитической схеме для всех конкурентов. Это обеспечивает сопоставимость. Каждый блок заполняется в трех слоях: наблюдаемые признаки, интерпретация, степень уверенности.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474"/>
            <w:shd w:fill="1F4E79"/>
            <w:vAlign w:val="top"/>
          </w:tcPr>
          <w:p>
            <w:pPr>
              <w:jc w:val="left"/>
            </w:pPr>
            <w:r/>
            <w:r>
              <w:rPr>
                <w:rFonts w:ascii="Times New Roman" w:hAnsi="Times New Roman" w:eastAsia="Times New Roman"/>
                <w:b/>
                <w:color w:val="FFFFFF"/>
                <w:sz w:val="16"/>
              </w:rPr>
              <w:t>Блок</w:t>
            </w:r>
          </w:p>
        </w:tc>
        <w:tc>
          <w:tcPr>
            <w:tcW w:type="dxa" w:w="3402"/>
            <w:shd w:fill="1F4E79"/>
            <w:vAlign w:val="top"/>
          </w:tcPr>
          <w:p>
            <w:pPr>
              <w:jc w:val="left"/>
            </w:pPr>
            <w:r/>
            <w:r>
              <w:rPr>
                <w:rFonts w:ascii="Times New Roman" w:hAnsi="Times New Roman" w:eastAsia="Times New Roman"/>
                <w:b/>
                <w:color w:val="FFFFFF"/>
                <w:sz w:val="16"/>
              </w:rPr>
              <w:t>Вопрос реконструкции</w:t>
            </w:r>
          </w:p>
        </w:tc>
        <w:tc>
          <w:tcPr>
            <w:tcW w:type="dxa" w:w="4422"/>
            <w:shd w:fill="1F4E79"/>
            <w:vAlign w:val="top"/>
          </w:tcPr>
          <w:p>
            <w:pPr>
              <w:jc w:val="left"/>
            </w:pPr>
            <w:r/>
            <w:r>
              <w:rPr>
                <w:rFonts w:ascii="Times New Roman" w:hAnsi="Times New Roman" w:eastAsia="Times New Roman"/>
                <w:b/>
                <w:color w:val="FFFFFF"/>
                <w:sz w:val="16"/>
              </w:rPr>
              <w:t>Форма вывода</w:t>
            </w:r>
          </w:p>
        </w:tc>
      </w:tr>
      <w:tr>
        <w:tc>
          <w:tcPr>
            <w:tcW w:type="dxa" w:w="1474"/>
            <w:vAlign w:val="top"/>
          </w:tcPr>
          <w:p>
            <w:pPr>
              <w:jc w:val="left"/>
            </w:pPr>
            <w:r/>
            <w:r>
              <w:rPr>
                <w:rFonts w:ascii="Times New Roman" w:hAnsi="Times New Roman" w:eastAsia="Times New Roman"/>
                <w:b w:val="0"/>
                <w:sz w:val="16"/>
              </w:rPr>
              <w:t>Ценность</w:t>
            </w:r>
          </w:p>
        </w:tc>
        <w:tc>
          <w:tcPr>
            <w:tcW w:type="dxa" w:w="3402"/>
            <w:vAlign w:val="top"/>
          </w:tcPr>
          <w:p>
            <w:pPr>
              <w:jc w:val="left"/>
            </w:pPr>
            <w:r/>
            <w:r>
              <w:rPr>
                <w:rFonts w:ascii="Times New Roman" w:hAnsi="Times New Roman" w:eastAsia="Times New Roman"/>
                <w:b w:val="0"/>
                <w:sz w:val="16"/>
              </w:rPr>
              <w:t>Какой результат обещается клиенту?</w:t>
            </w:r>
          </w:p>
        </w:tc>
        <w:tc>
          <w:tcPr>
            <w:tcW w:type="dxa" w:w="4422"/>
            <w:vAlign w:val="top"/>
          </w:tcPr>
          <w:p>
            <w:pPr>
              <w:jc w:val="left"/>
            </w:pPr>
            <w:r/>
            <w:r>
              <w:rPr>
                <w:rFonts w:ascii="Times New Roman" w:hAnsi="Times New Roman" w:eastAsia="Times New Roman"/>
                <w:b w:val="0"/>
                <w:sz w:val="16"/>
              </w:rPr>
              <w:t>Краткая формула ценности: «для кого — какая задача — какой результат — за счет чего».</w:t>
            </w:r>
          </w:p>
        </w:tc>
      </w:tr>
      <w:tr>
        <w:tc>
          <w:tcPr>
            <w:tcW w:type="dxa" w:w="1474"/>
            <w:vAlign w:val="top"/>
            <w:shd w:fill="F7F9FC"/>
          </w:tcPr>
          <w:p>
            <w:pPr>
              <w:jc w:val="left"/>
            </w:pPr>
            <w:r/>
            <w:r>
              <w:rPr>
                <w:rFonts w:ascii="Times New Roman" w:hAnsi="Times New Roman" w:eastAsia="Times New Roman"/>
                <w:b w:val="0"/>
                <w:sz w:val="16"/>
              </w:rPr>
              <w:t>Сегменты</w:t>
            </w:r>
          </w:p>
        </w:tc>
        <w:tc>
          <w:tcPr>
            <w:tcW w:type="dxa" w:w="3402"/>
            <w:vAlign w:val="top"/>
            <w:shd w:fill="F7F9FC"/>
          </w:tcPr>
          <w:p>
            <w:pPr>
              <w:jc w:val="left"/>
            </w:pPr>
            <w:r/>
            <w:r>
              <w:rPr>
                <w:rFonts w:ascii="Times New Roman" w:hAnsi="Times New Roman" w:eastAsia="Times New Roman"/>
                <w:b w:val="0"/>
                <w:sz w:val="16"/>
              </w:rPr>
              <w:t>Кто является приоритетным клиентом?</w:t>
            </w:r>
          </w:p>
        </w:tc>
        <w:tc>
          <w:tcPr>
            <w:tcW w:type="dxa" w:w="4422"/>
            <w:vAlign w:val="top"/>
            <w:shd w:fill="F7F9FC"/>
          </w:tcPr>
          <w:p>
            <w:pPr>
              <w:jc w:val="left"/>
            </w:pPr>
            <w:r/>
            <w:r>
              <w:rPr>
                <w:rFonts w:ascii="Times New Roman" w:hAnsi="Times New Roman" w:eastAsia="Times New Roman"/>
                <w:b w:val="0"/>
                <w:sz w:val="16"/>
              </w:rPr>
              <w:t>Перечень сегментов с признаками приоритета.</w:t>
            </w:r>
          </w:p>
        </w:tc>
      </w:tr>
      <w:tr>
        <w:tc>
          <w:tcPr>
            <w:tcW w:type="dxa" w:w="1474"/>
            <w:vAlign w:val="top"/>
          </w:tcPr>
          <w:p>
            <w:pPr>
              <w:jc w:val="left"/>
            </w:pPr>
            <w:r/>
            <w:r>
              <w:rPr>
                <w:rFonts w:ascii="Times New Roman" w:hAnsi="Times New Roman" w:eastAsia="Times New Roman"/>
                <w:b w:val="0"/>
                <w:sz w:val="16"/>
              </w:rPr>
              <w:t>Товар</w:t>
            </w:r>
          </w:p>
        </w:tc>
        <w:tc>
          <w:tcPr>
            <w:tcW w:type="dxa" w:w="3402"/>
            <w:vAlign w:val="top"/>
          </w:tcPr>
          <w:p>
            <w:pPr>
              <w:jc w:val="left"/>
            </w:pPr>
            <w:r/>
            <w:r>
              <w:rPr>
                <w:rFonts w:ascii="Times New Roman" w:hAnsi="Times New Roman" w:eastAsia="Times New Roman"/>
                <w:b w:val="0"/>
                <w:sz w:val="16"/>
              </w:rPr>
              <w:t>Что именно получает клиент?</w:t>
            </w:r>
          </w:p>
        </w:tc>
        <w:tc>
          <w:tcPr>
            <w:tcW w:type="dxa" w:w="4422"/>
            <w:vAlign w:val="top"/>
          </w:tcPr>
          <w:p>
            <w:pPr>
              <w:jc w:val="left"/>
            </w:pPr>
            <w:r/>
            <w:r>
              <w:rPr>
                <w:rFonts w:ascii="Times New Roman" w:hAnsi="Times New Roman" w:eastAsia="Times New Roman"/>
                <w:b w:val="0"/>
                <w:sz w:val="16"/>
              </w:rPr>
              <w:t>Состав цифрового товара и сопутствующих услуг.</w:t>
            </w:r>
          </w:p>
        </w:tc>
      </w:tr>
      <w:tr>
        <w:tc>
          <w:tcPr>
            <w:tcW w:type="dxa" w:w="1474"/>
            <w:vAlign w:val="top"/>
            <w:shd w:fill="F7F9FC"/>
          </w:tcPr>
          <w:p>
            <w:pPr>
              <w:jc w:val="left"/>
            </w:pPr>
            <w:r/>
            <w:r>
              <w:rPr>
                <w:rFonts w:ascii="Times New Roman" w:hAnsi="Times New Roman" w:eastAsia="Times New Roman"/>
                <w:b w:val="0"/>
                <w:sz w:val="16"/>
              </w:rPr>
              <w:t>Каналы</w:t>
            </w:r>
          </w:p>
        </w:tc>
        <w:tc>
          <w:tcPr>
            <w:tcW w:type="dxa" w:w="3402"/>
            <w:vAlign w:val="top"/>
            <w:shd w:fill="F7F9FC"/>
          </w:tcPr>
          <w:p>
            <w:pPr>
              <w:jc w:val="left"/>
            </w:pPr>
            <w:r/>
            <w:r>
              <w:rPr>
                <w:rFonts w:ascii="Times New Roman" w:hAnsi="Times New Roman" w:eastAsia="Times New Roman"/>
                <w:b w:val="0"/>
                <w:sz w:val="16"/>
              </w:rPr>
              <w:t>Как клиент приходит и проходит к покупке?</w:t>
            </w:r>
          </w:p>
        </w:tc>
        <w:tc>
          <w:tcPr>
            <w:tcW w:type="dxa" w:w="4422"/>
            <w:vAlign w:val="top"/>
            <w:shd w:fill="F7F9FC"/>
          </w:tcPr>
          <w:p>
            <w:pPr>
              <w:jc w:val="left"/>
            </w:pPr>
            <w:r/>
            <w:r>
              <w:rPr>
                <w:rFonts w:ascii="Times New Roman" w:hAnsi="Times New Roman" w:eastAsia="Times New Roman"/>
                <w:b w:val="0"/>
                <w:sz w:val="16"/>
              </w:rPr>
              <w:t>Карта точек контакта и путь конверсии.</w:t>
            </w:r>
          </w:p>
        </w:tc>
      </w:tr>
      <w:tr>
        <w:tc>
          <w:tcPr>
            <w:tcW w:type="dxa" w:w="1474"/>
            <w:vAlign w:val="top"/>
          </w:tcPr>
          <w:p>
            <w:pPr>
              <w:jc w:val="left"/>
            </w:pPr>
            <w:r/>
            <w:r>
              <w:rPr>
                <w:rFonts w:ascii="Times New Roman" w:hAnsi="Times New Roman" w:eastAsia="Times New Roman"/>
                <w:b w:val="0"/>
                <w:sz w:val="16"/>
              </w:rPr>
              <w:t>Доходы</w:t>
            </w:r>
          </w:p>
        </w:tc>
        <w:tc>
          <w:tcPr>
            <w:tcW w:type="dxa" w:w="3402"/>
            <w:vAlign w:val="top"/>
          </w:tcPr>
          <w:p>
            <w:pPr>
              <w:jc w:val="left"/>
            </w:pPr>
            <w:r/>
            <w:r>
              <w:rPr>
                <w:rFonts w:ascii="Times New Roman" w:hAnsi="Times New Roman" w:eastAsia="Times New Roman"/>
                <w:b w:val="0"/>
                <w:sz w:val="16"/>
              </w:rPr>
              <w:t>За что и как платит клиент?</w:t>
            </w:r>
          </w:p>
        </w:tc>
        <w:tc>
          <w:tcPr>
            <w:tcW w:type="dxa" w:w="4422"/>
            <w:vAlign w:val="top"/>
          </w:tcPr>
          <w:p>
            <w:pPr>
              <w:jc w:val="left"/>
            </w:pPr>
            <w:r/>
            <w:r>
              <w:rPr>
                <w:rFonts w:ascii="Times New Roman" w:hAnsi="Times New Roman" w:eastAsia="Times New Roman"/>
                <w:b w:val="0"/>
                <w:sz w:val="16"/>
              </w:rPr>
              <w:t>Тип монетизации, тарифная логика, ограничения.</w:t>
            </w:r>
          </w:p>
        </w:tc>
      </w:tr>
      <w:tr>
        <w:tc>
          <w:tcPr>
            <w:tcW w:type="dxa" w:w="1474"/>
            <w:vAlign w:val="top"/>
            <w:shd w:fill="F7F9FC"/>
          </w:tcPr>
          <w:p>
            <w:pPr>
              <w:jc w:val="left"/>
            </w:pPr>
            <w:r/>
            <w:r>
              <w:rPr>
                <w:rFonts w:ascii="Times New Roman" w:hAnsi="Times New Roman" w:eastAsia="Times New Roman"/>
                <w:b w:val="0"/>
                <w:sz w:val="16"/>
              </w:rPr>
              <w:t>Отношения</w:t>
            </w:r>
          </w:p>
        </w:tc>
        <w:tc>
          <w:tcPr>
            <w:tcW w:type="dxa" w:w="3402"/>
            <w:vAlign w:val="top"/>
            <w:shd w:fill="F7F9FC"/>
          </w:tcPr>
          <w:p>
            <w:pPr>
              <w:jc w:val="left"/>
            </w:pPr>
            <w:r/>
            <w:r>
              <w:rPr>
                <w:rFonts w:ascii="Times New Roman" w:hAnsi="Times New Roman" w:eastAsia="Times New Roman"/>
                <w:b w:val="0"/>
                <w:sz w:val="16"/>
              </w:rPr>
              <w:t>Как компания сопровождает клиента?</w:t>
            </w:r>
          </w:p>
        </w:tc>
        <w:tc>
          <w:tcPr>
            <w:tcW w:type="dxa" w:w="4422"/>
            <w:vAlign w:val="top"/>
            <w:shd w:fill="F7F9FC"/>
          </w:tcPr>
          <w:p>
            <w:pPr>
              <w:jc w:val="left"/>
            </w:pPr>
            <w:r/>
            <w:r>
              <w:rPr>
                <w:rFonts w:ascii="Times New Roman" w:hAnsi="Times New Roman" w:eastAsia="Times New Roman"/>
                <w:b w:val="0"/>
                <w:sz w:val="16"/>
              </w:rPr>
              <w:t>Модель самообслуживания, поддержки, обучения, менеджерского сопровождения.</w:t>
            </w:r>
          </w:p>
        </w:tc>
      </w:tr>
      <w:tr>
        <w:tc>
          <w:tcPr>
            <w:tcW w:type="dxa" w:w="1474"/>
            <w:vAlign w:val="top"/>
          </w:tcPr>
          <w:p>
            <w:pPr>
              <w:jc w:val="left"/>
            </w:pPr>
            <w:r/>
            <w:r>
              <w:rPr>
                <w:rFonts w:ascii="Times New Roman" w:hAnsi="Times New Roman" w:eastAsia="Times New Roman"/>
                <w:b w:val="0"/>
                <w:sz w:val="16"/>
              </w:rPr>
              <w:t>Ресурсы</w:t>
            </w:r>
          </w:p>
        </w:tc>
        <w:tc>
          <w:tcPr>
            <w:tcW w:type="dxa" w:w="3402"/>
            <w:vAlign w:val="top"/>
          </w:tcPr>
          <w:p>
            <w:pPr>
              <w:jc w:val="left"/>
            </w:pPr>
            <w:r/>
            <w:r>
              <w:rPr>
                <w:rFonts w:ascii="Times New Roman" w:hAnsi="Times New Roman" w:eastAsia="Times New Roman"/>
                <w:b w:val="0"/>
                <w:sz w:val="16"/>
              </w:rPr>
              <w:t>Что позволяет конкуренту создавать ценность?</w:t>
            </w:r>
          </w:p>
        </w:tc>
        <w:tc>
          <w:tcPr>
            <w:tcW w:type="dxa" w:w="4422"/>
            <w:vAlign w:val="top"/>
          </w:tcPr>
          <w:p>
            <w:pPr>
              <w:jc w:val="left"/>
            </w:pPr>
            <w:r/>
            <w:r>
              <w:rPr>
                <w:rFonts w:ascii="Times New Roman" w:hAnsi="Times New Roman" w:eastAsia="Times New Roman"/>
                <w:b w:val="0"/>
                <w:sz w:val="16"/>
              </w:rPr>
              <w:t>Технологии, данные, бренд, экспертиза, база клиентов, команда.</w:t>
            </w:r>
          </w:p>
        </w:tc>
      </w:tr>
      <w:tr>
        <w:tc>
          <w:tcPr>
            <w:tcW w:type="dxa" w:w="1474"/>
            <w:vAlign w:val="top"/>
            <w:shd w:fill="F7F9FC"/>
          </w:tcPr>
          <w:p>
            <w:pPr>
              <w:jc w:val="left"/>
            </w:pPr>
            <w:r/>
            <w:r>
              <w:rPr>
                <w:rFonts w:ascii="Times New Roman" w:hAnsi="Times New Roman" w:eastAsia="Times New Roman"/>
                <w:b w:val="0"/>
                <w:sz w:val="16"/>
              </w:rPr>
              <w:t>Процессы</w:t>
            </w:r>
          </w:p>
        </w:tc>
        <w:tc>
          <w:tcPr>
            <w:tcW w:type="dxa" w:w="3402"/>
            <w:vAlign w:val="top"/>
            <w:shd w:fill="F7F9FC"/>
          </w:tcPr>
          <w:p>
            <w:pPr>
              <w:jc w:val="left"/>
            </w:pPr>
            <w:r/>
            <w:r>
              <w:rPr>
                <w:rFonts w:ascii="Times New Roman" w:hAnsi="Times New Roman" w:eastAsia="Times New Roman"/>
                <w:b w:val="0"/>
                <w:sz w:val="16"/>
              </w:rPr>
              <w:t>Какие действия обеспечивают работу модели?</w:t>
            </w:r>
          </w:p>
        </w:tc>
        <w:tc>
          <w:tcPr>
            <w:tcW w:type="dxa" w:w="4422"/>
            <w:vAlign w:val="top"/>
            <w:shd w:fill="F7F9FC"/>
          </w:tcPr>
          <w:p>
            <w:pPr>
              <w:jc w:val="left"/>
            </w:pPr>
            <w:r/>
            <w:r>
              <w:rPr>
                <w:rFonts w:ascii="Times New Roman" w:hAnsi="Times New Roman" w:eastAsia="Times New Roman"/>
                <w:b w:val="0"/>
                <w:sz w:val="16"/>
              </w:rPr>
              <w:t>Продажи, внедрение, поддержка, разработка, модерация, аналитика.</w:t>
            </w:r>
          </w:p>
        </w:tc>
      </w:tr>
      <w:tr>
        <w:tc>
          <w:tcPr>
            <w:tcW w:type="dxa" w:w="1474"/>
            <w:vAlign w:val="top"/>
          </w:tcPr>
          <w:p>
            <w:pPr>
              <w:jc w:val="left"/>
            </w:pPr>
            <w:r/>
            <w:r>
              <w:rPr>
                <w:rFonts w:ascii="Times New Roman" w:hAnsi="Times New Roman" w:eastAsia="Times New Roman"/>
                <w:b w:val="0"/>
                <w:sz w:val="16"/>
              </w:rPr>
              <w:t>Партнеры</w:t>
            </w:r>
          </w:p>
        </w:tc>
        <w:tc>
          <w:tcPr>
            <w:tcW w:type="dxa" w:w="3402"/>
            <w:vAlign w:val="top"/>
          </w:tcPr>
          <w:p>
            <w:pPr>
              <w:jc w:val="left"/>
            </w:pPr>
            <w:r/>
            <w:r>
              <w:rPr>
                <w:rFonts w:ascii="Times New Roman" w:hAnsi="Times New Roman" w:eastAsia="Times New Roman"/>
                <w:b w:val="0"/>
                <w:sz w:val="16"/>
              </w:rPr>
              <w:t>Кто усиливает модель?</w:t>
            </w:r>
          </w:p>
        </w:tc>
        <w:tc>
          <w:tcPr>
            <w:tcW w:type="dxa" w:w="4422"/>
            <w:vAlign w:val="top"/>
          </w:tcPr>
          <w:p>
            <w:pPr>
              <w:jc w:val="left"/>
            </w:pPr>
            <w:r/>
            <w:r>
              <w:rPr>
                <w:rFonts w:ascii="Times New Roman" w:hAnsi="Times New Roman" w:eastAsia="Times New Roman"/>
                <w:b w:val="0"/>
                <w:sz w:val="16"/>
              </w:rPr>
              <w:t>Интеграторы, поставщики данных, платформы, каналы продаж.</w:t>
            </w:r>
          </w:p>
        </w:tc>
      </w:tr>
      <w:tr>
        <w:tc>
          <w:tcPr>
            <w:tcW w:type="dxa" w:w="1474"/>
            <w:vAlign w:val="top"/>
            <w:shd w:fill="F7F9FC"/>
          </w:tcPr>
          <w:p>
            <w:pPr>
              <w:jc w:val="left"/>
            </w:pPr>
            <w:r/>
            <w:r>
              <w:rPr>
                <w:rFonts w:ascii="Times New Roman" w:hAnsi="Times New Roman" w:eastAsia="Times New Roman"/>
                <w:b w:val="0"/>
                <w:sz w:val="16"/>
              </w:rPr>
              <w:t>Затраты</w:t>
            </w:r>
          </w:p>
        </w:tc>
        <w:tc>
          <w:tcPr>
            <w:tcW w:type="dxa" w:w="3402"/>
            <w:vAlign w:val="top"/>
            <w:shd w:fill="F7F9FC"/>
          </w:tcPr>
          <w:p>
            <w:pPr>
              <w:jc w:val="left"/>
            </w:pPr>
            <w:r/>
            <w:r>
              <w:rPr>
                <w:rFonts w:ascii="Times New Roman" w:hAnsi="Times New Roman" w:eastAsia="Times New Roman"/>
                <w:b w:val="0"/>
                <w:sz w:val="16"/>
              </w:rPr>
              <w:t>Какие направления затрат вероятно ключевые?</w:t>
            </w:r>
          </w:p>
        </w:tc>
        <w:tc>
          <w:tcPr>
            <w:tcW w:type="dxa" w:w="4422"/>
            <w:vAlign w:val="top"/>
            <w:shd w:fill="F7F9FC"/>
          </w:tcPr>
          <w:p>
            <w:pPr>
              <w:jc w:val="left"/>
            </w:pPr>
            <w:r/>
            <w:r>
              <w:rPr>
                <w:rFonts w:ascii="Times New Roman" w:hAnsi="Times New Roman" w:eastAsia="Times New Roman"/>
                <w:b w:val="0"/>
                <w:sz w:val="16"/>
              </w:rPr>
              <w:t>Разработка, инфраструктура, продажи, поддержка, контент, безопасность.</w:t>
            </w:r>
          </w:p>
        </w:tc>
      </w:tr>
    </w:tbl>
    <w:p>
      <w:pPr>
        <w:spacing w:after="40"/>
      </w:pPr>
    </w:p>
    <w:p>
      <w:pPr>
        <w:pStyle w:val="Heading2"/>
        <w:keepNext/>
        <w:spacing w:after="120" w:line="259" w:lineRule="auto"/>
      </w:pPr>
      <w:r>
        <w:rPr>
          <w:rFonts w:ascii="Times New Roman" w:hAnsi="Times New Roman" w:eastAsia="Times New Roman"/>
          <w:b/>
          <w:i w:val="0"/>
          <w:color w:val="2F5597"/>
          <w:sz w:val="26"/>
        </w:rPr>
        <w:t>5.6. Этап 6. Сравнение бизнес-моделей</w:t>
      </w:r>
    </w:p>
    <w:p>
      <w:pPr>
        <w:spacing w:after="100" w:line="259" w:lineRule="auto"/>
        <w:ind w:firstLine="340"/>
      </w:pPr>
      <w:r>
        <w:rPr>
          <w:rFonts w:ascii="Times New Roman" w:hAnsi="Times New Roman" w:eastAsia="Times New Roman"/>
          <w:b w:val="0"/>
          <w:i w:val="0"/>
          <w:sz w:val="22"/>
        </w:rPr>
        <w:t>После заполнения карточек по всем конкурентам проводится горизонтальное сравнение. Цель сравнения — отделить индивидуальную особенность отдельного сайта от системной рыночной закономерности. Для этого оценивается распространенность каждого элемента, его выраженность и доказательная надежность.</w:t>
      </w:r>
    </w:p>
    <w:p>
      <w:pPr>
        <w:pStyle w:val="ListBullet"/>
        <w:spacing w:after="60" w:line="259" w:lineRule="auto"/>
      </w:pPr>
      <w:r>
        <w:rPr>
          <w:rFonts w:ascii="Times New Roman" w:hAnsi="Times New Roman" w:eastAsia="Times New Roman"/>
          <w:b w:val="0"/>
          <w:i w:val="0"/>
          <w:sz w:val="21"/>
        </w:rPr>
        <w:t>Сначала сравниваются элементы, которые есть у большинства конкурентов: они формируют рыночный минимум.</w:t>
      </w:r>
    </w:p>
    <w:p>
      <w:pPr>
        <w:pStyle w:val="ListBullet"/>
        <w:spacing w:after="60" w:line="259" w:lineRule="auto"/>
      </w:pPr>
      <w:r>
        <w:rPr>
          <w:rFonts w:ascii="Times New Roman" w:hAnsi="Times New Roman" w:eastAsia="Times New Roman"/>
          <w:b w:val="0"/>
          <w:i w:val="0"/>
          <w:sz w:val="21"/>
        </w:rPr>
        <w:t>Затем выделяются элементы, которые есть у меньшинства, но явно усиливают ценность или снижают барьеры покупки.</w:t>
      </w:r>
    </w:p>
    <w:p>
      <w:pPr>
        <w:pStyle w:val="ListBullet"/>
        <w:spacing w:after="60" w:line="259" w:lineRule="auto"/>
      </w:pPr>
      <w:r>
        <w:rPr>
          <w:rFonts w:ascii="Times New Roman" w:hAnsi="Times New Roman" w:eastAsia="Times New Roman"/>
          <w:b w:val="0"/>
          <w:i w:val="0"/>
          <w:sz w:val="21"/>
        </w:rPr>
        <w:t>Отдельно фиксируются элементы, которые есть только у одного конкурента: они могут быть преимуществом, нишевой особенностью или нерелевантной деталью.</w:t>
      </w:r>
    </w:p>
    <w:p>
      <w:pPr>
        <w:pStyle w:val="ListBullet"/>
        <w:spacing w:after="60" w:line="259" w:lineRule="auto"/>
      </w:pPr>
      <w:r>
        <w:rPr>
          <w:rFonts w:ascii="Times New Roman" w:hAnsi="Times New Roman" w:eastAsia="Times New Roman"/>
          <w:b w:val="0"/>
          <w:i w:val="0"/>
          <w:sz w:val="21"/>
        </w:rPr>
        <w:t>Все выводы проверяются на связь с клиентской ценностью и монетизацией.</w:t>
      </w:r>
    </w:p>
    <w:p>
      <w:pPr>
        <w:pStyle w:val="Heading1"/>
        <w:keepNext/>
        <w:spacing w:after="160" w:line="259" w:lineRule="auto"/>
      </w:pPr>
      <w:r>
        <w:rPr>
          <w:rFonts w:ascii="Times New Roman" w:hAnsi="Times New Roman" w:eastAsia="Times New Roman"/>
          <w:b/>
          <w:i w:val="0"/>
          <w:color w:val="1F4E79"/>
          <w:sz w:val="30"/>
        </w:rPr>
        <w:t>6. Аналитические блоки бизнес-модели</w:t>
      </w:r>
    </w:p>
    <w:p>
      <w:pPr>
        <w:spacing w:after="100" w:line="259" w:lineRule="auto"/>
        <w:ind w:firstLine="340"/>
      </w:pPr>
      <w:r>
        <w:rPr>
          <w:rFonts w:ascii="Times New Roman" w:hAnsi="Times New Roman" w:eastAsia="Times New Roman"/>
          <w:b w:val="0"/>
          <w:i w:val="0"/>
          <w:sz w:val="22"/>
        </w:rPr>
        <w:t>Ниже приведены блоки анализа, которые следует применять к каждому конкуренту. Они адаптированы для исследования цифрового товара по публичным материалам сайта и позволяют восстановить не только содержание предложения, но и логику его коммерциализации.</w:t>
      </w:r>
    </w:p>
    <w:p>
      <w:pPr>
        <w:pStyle w:val="Heading2"/>
        <w:keepNext/>
        <w:spacing w:after="120" w:line="259" w:lineRule="auto"/>
      </w:pPr>
      <w:r>
        <w:rPr>
          <w:rFonts w:ascii="Times New Roman" w:hAnsi="Times New Roman" w:eastAsia="Times New Roman"/>
          <w:b/>
          <w:i w:val="0"/>
          <w:color w:val="2F5597"/>
          <w:sz w:val="26"/>
        </w:rPr>
        <w:t>6.1. Ценностное предложение</w:t>
      </w:r>
    </w:p>
    <w:p>
      <w:pPr>
        <w:spacing w:after="100" w:line="259" w:lineRule="auto"/>
        <w:ind w:firstLine="340"/>
      </w:pPr>
      <w:r>
        <w:rPr>
          <w:rFonts w:ascii="Times New Roman" w:hAnsi="Times New Roman" w:eastAsia="Times New Roman"/>
          <w:b w:val="0"/>
          <w:i w:val="0"/>
          <w:sz w:val="22"/>
        </w:rPr>
        <w:t>Ценностное предложение показывает, какую значимую задачу клиента конкурент обещает решить и почему клиент должен выбрать именно это решение. При анализе сайта важно отделять декоративные маркетинговые формулировки от содержательного обещания результата.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268"/>
            <w:shd w:fill="1F4E79"/>
            <w:vAlign w:val="top"/>
          </w:tcPr>
          <w:p>
            <w:pPr>
              <w:jc w:val="left"/>
            </w:pPr>
            <w:r/>
            <w:r>
              <w:rPr>
                <w:rFonts w:ascii="Times New Roman" w:hAnsi="Times New Roman" w:eastAsia="Times New Roman"/>
                <w:b/>
                <w:color w:val="FFFFFF"/>
                <w:sz w:val="17"/>
              </w:rPr>
              <w:t>Что анализировать</w:t>
            </w:r>
          </w:p>
        </w:tc>
        <w:tc>
          <w:tcPr>
            <w:tcW w:type="dxa" w:w="3515"/>
            <w:shd w:fill="1F4E79"/>
            <w:vAlign w:val="top"/>
          </w:tcPr>
          <w:p>
            <w:pPr>
              <w:jc w:val="left"/>
            </w:pPr>
            <w:r/>
            <w:r>
              <w:rPr>
                <w:rFonts w:ascii="Times New Roman" w:hAnsi="Times New Roman" w:eastAsia="Times New Roman"/>
                <w:b/>
                <w:color w:val="FFFFFF"/>
                <w:sz w:val="17"/>
              </w:rPr>
              <w:t>Признаки на сайте</w:t>
            </w:r>
          </w:p>
        </w:tc>
        <w:tc>
          <w:tcPr>
            <w:tcW w:type="dxa" w:w="3515"/>
            <w:shd w:fill="1F4E79"/>
            <w:vAlign w:val="top"/>
          </w:tcPr>
          <w:p>
            <w:pPr>
              <w:jc w:val="left"/>
            </w:pPr>
            <w:r/>
            <w:r>
              <w:rPr>
                <w:rFonts w:ascii="Times New Roman" w:hAnsi="Times New Roman" w:eastAsia="Times New Roman"/>
                <w:b/>
                <w:color w:val="FFFFFF"/>
                <w:sz w:val="17"/>
              </w:rPr>
              <w:t>Как интерпретировать</w:t>
            </w:r>
          </w:p>
        </w:tc>
      </w:tr>
      <w:tr>
        <w:tc>
          <w:tcPr>
            <w:tcW w:type="dxa" w:w="2268"/>
            <w:vAlign w:val="top"/>
          </w:tcPr>
          <w:p>
            <w:pPr>
              <w:jc w:val="left"/>
            </w:pPr>
            <w:r/>
            <w:r>
              <w:rPr>
                <w:rFonts w:ascii="Times New Roman" w:hAnsi="Times New Roman" w:eastAsia="Times New Roman"/>
                <w:b w:val="0"/>
                <w:sz w:val="17"/>
              </w:rPr>
              <w:t>Главное обещание</w:t>
            </w:r>
          </w:p>
        </w:tc>
        <w:tc>
          <w:tcPr>
            <w:tcW w:type="dxa" w:w="3515"/>
            <w:vAlign w:val="top"/>
          </w:tcPr>
          <w:p>
            <w:pPr>
              <w:jc w:val="left"/>
            </w:pPr>
            <w:r/>
            <w:r>
              <w:rPr>
                <w:rFonts w:ascii="Times New Roman" w:hAnsi="Times New Roman" w:eastAsia="Times New Roman"/>
                <w:b w:val="0"/>
                <w:sz w:val="17"/>
              </w:rPr>
              <w:t>Первый экран, заголовки, подзаголовки, повторяющиеся формулировки.</w:t>
            </w:r>
          </w:p>
        </w:tc>
        <w:tc>
          <w:tcPr>
            <w:tcW w:type="dxa" w:w="3515"/>
            <w:vAlign w:val="top"/>
          </w:tcPr>
          <w:p>
            <w:pPr>
              <w:jc w:val="left"/>
            </w:pPr>
            <w:r/>
            <w:r>
              <w:rPr>
                <w:rFonts w:ascii="Times New Roman" w:hAnsi="Times New Roman" w:eastAsia="Times New Roman"/>
                <w:b w:val="0"/>
                <w:sz w:val="17"/>
              </w:rPr>
              <w:t>Показывает, какую ценность конкурент считает наиболее продающей.</w:t>
            </w:r>
          </w:p>
        </w:tc>
      </w:tr>
      <w:tr>
        <w:tc>
          <w:tcPr>
            <w:tcW w:type="dxa" w:w="2268"/>
            <w:vAlign w:val="top"/>
            <w:shd w:fill="F7F9FC"/>
          </w:tcPr>
          <w:p>
            <w:pPr>
              <w:jc w:val="left"/>
            </w:pPr>
            <w:r/>
            <w:r>
              <w:rPr>
                <w:rFonts w:ascii="Times New Roman" w:hAnsi="Times New Roman" w:eastAsia="Times New Roman"/>
                <w:b w:val="0"/>
                <w:sz w:val="17"/>
              </w:rPr>
              <w:t>Проблема клиента</w:t>
            </w:r>
          </w:p>
        </w:tc>
        <w:tc>
          <w:tcPr>
            <w:tcW w:type="dxa" w:w="3515"/>
            <w:vAlign w:val="top"/>
            <w:shd w:fill="F7F9FC"/>
          </w:tcPr>
          <w:p>
            <w:pPr>
              <w:jc w:val="left"/>
            </w:pPr>
            <w:r/>
            <w:r>
              <w:rPr>
                <w:rFonts w:ascii="Times New Roman" w:hAnsi="Times New Roman" w:eastAsia="Times New Roman"/>
                <w:b w:val="0"/>
                <w:sz w:val="17"/>
              </w:rPr>
              <w:t>Формулировки боли, рисков, потерь, сложности, затрат времени.</w:t>
            </w:r>
          </w:p>
        </w:tc>
        <w:tc>
          <w:tcPr>
            <w:tcW w:type="dxa" w:w="3515"/>
            <w:vAlign w:val="top"/>
            <w:shd w:fill="F7F9FC"/>
          </w:tcPr>
          <w:p>
            <w:pPr>
              <w:jc w:val="left"/>
            </w:pPr>
            <w:r/>
            <w:r>
              <w:rPr>
                <w:rFonts w:ascii="Times New Roman" w:hAnsi="Times New Roman" w:eastAsia="Times New Roman"/>
                <w:b w:val="0"/>
                <w:sz w:val="17"/>
              </w:rPr>
              <w:t>Показывает, какую ситуацию конкурент использует как основание покупки.</w:t>
            </w:r>
          </w:p>
        </w:tc>
      </w:tr>
      <w:tr>
        <w:tc>
          <w:tcPr>
            <w:tcW w:type="dxa" w:w="2268"/>
            <w:vAlign w:val="top"/>
          </w:tcPr>
          <w:p>
            <w:pPr>
              <w:jc w:val="left"/>
            </w:pPr>
            <w:r/>
            <w:r>
              <w:rPr>
                <w:rFonts w:ascii="Times New Roman" w:hAnsi="Times New Roman" w:eastAsia="Times New Roman"/>
                <w:b w:val="0"/>
                <w:sz w:val="17"/>
              </w:rPr>
              <w:t>Результат</w:t>
            </w:r>
          </w:p>
        </w:tc>
        <w:tc>
          <w:tcPr>
            <w:tcW w:type="dxa" w:w="3515"/>
            <w:vAlign w:val="top"/>
          </w:tcPr>
          <w:p>
            <w:pPr>
              <w:jc w:val="left"/>
            </w:pPr>
            <w:r/>
            <w:r>
              <w:rPr>
                <w:rFonts w:ascii="Times New Roman" w:hAnsi="Times New Roman" w:eastAsia="Times New Roman"/>
                <w:b w:val="0"/>
                <w:sz w:val="17"/>
              </w:rPr>
              <w:t>Измеримые обещания: быстрее, дешевле, безопаснее, больше продаж, меньше ошибок.</w:t>
            </w:r>
          </w:p>
        </w:tc>
        <w:tc>
          <w:tcPr>
            <w:tcW w:type="dxa" w:w="3515"/>
            <w:vAlign w:val="top"/>
          </w:tcPr>
          <w:p>
            <w:pPr>
              <w:jc w:val="left"/>
            </w:pPr>
            <w:r/>
            <w:r>
              <w:rPr>
                <w:rFonts w:ascii="Times New Roman" w:hAnsi="Times New Roman" w:eastAsia="Times New Roman"/>
                <w:b w:val="0"/>
                <w:sz w:val="17"/>
              </w:rPr>
              <w:t>Чем конкретнее результат, тем легче понять экономическую ценность товара.</w:t>
            </w:r>
          </w:p>
        </w:tc>
      </w:tr>
      <w:tr>
        <w:tc>
          <w:tcPr>
            <w:tcW w:type="dxa" w:w="2268"/>
            <w:vAlign w:val="top"/>
            <w:shd w:fill="F7F9FC"/>
          </w:tcPr>
          <w:p>
            <w:pPr>
              <w:jc w:val="left"/>
            </w:pPr>
            <w:r/>
            <w:r>
              <w:rPr>
                <w:rFonts w:ascii="Times New Roman" w:hAnsi="Times New Roman" w:eastAsia="Times New Roman"/>
                <w:b w:val="0"/>
                <w:sz w:val="17"/>
              </w:rPr>
              <w:t>Механизм достижения результата</w:t>
            </w:r>
          </w:p>
        </w:tc>
        <w:tc>
          <w:tcPr>
            <w:tcW w:type="dxa" w:w="3515"/>
            <w:vAlign w:val="top"/>
            <w:shd w:fill="F7F9FC"/>
          </w:tcPr>
          <w:p>
            <w:pPr>
              <w:jc w:val="left"/>
            </w:pPr>
            <w:r/>
            <w:r>
              <w:rPr>
                <w:rFonts w:ascii="Times New Roman" w:hAnsi="Times New Roman" w:eastAsia="Times New Roman"/>
                <w:b w:val="0"/>
                <w:sz w:val="17"/>
              </w:rPr>
              <w:t>Функции, автоматизация, данные, алгоритмы, экспертиза, интеграции.</w:t>
            </w:r>
          </w:p>
        </w:tc>
        <w:tc>
          <w:tcPr>
            <w:tcW w:type="dxa" w:w="3515"/>
            <w:vAlign w:val="top"/>
            <w:shd w:fill="F7F9FC"/>
          </w:tcPr>
          <w:p>
            <w:pPr>
              <w:jc w:val="left"/>
            </w:pPr>
            <w:r/>
            <w:r>
              <w:rPr>
                <w:rFonts w:ascii="Times New Roman" w:hAnsi="Times New Roman" w:eastAsia="Times New Roman"/>
                <w:b w:val="0"/>
                <w:sz w:val="17"/>
              </w:rPr>
              <w:t>Показывает, за счет чего создается ценность.</w:t>
            </w:r>
          </w:p>
        </w:tc>
      </w:tr>
      <w:tr>
        <w:tc>
          <w:tcPr>
            <w:tcW w:type="dxa" w:w="2268"/>
            <w:vAlign w:val="top"/>
          </w:tcPr>
          <w:p>
            <w:pPr>
              <w:jc w:val="left"/>
            </w:pPr>
            <w:r/>
            <w:r>
              <w:rPr>
                <w:rFonts w:ascii="Times New Roman" w:hAnsi="Times New Roman" w:eastAsia="Times New Roman"/>
                <w:b w:val="0"/>
                <w:sz w:val="17"/>
              </w:rPr>
              <w:t>Доказательства</w:t>
            </w:r>
          </w:p>
        </w:tc>
        <w:tc>
          <w:tcPr>
            <w:tcW w:type="dxa" w:w="3515"/>
            <w:vAlign w:val="top"/>
          </w:tcPr>
          <w:p>
            <w:pPr>
              <w:jc w:val="left"/>
            </w:pPr>
            <w:r/>
            <w:r>
              <w:rPr>
                <w:rFonts w:ascii="Times New Roman" w:hAnsi="Times New Roman" w:eastAsia="Times New Roman"/>
                <w:b w:val="0"/>
                <w:sz w:val="17"/>
              </w:rPr>
              <w:t>Кейсы, цифры, отзывы, логотипы, сертификаты, демонстрации.</w:t>
            </w:r>
          </w:p>
        </w:tc>
        <w:tc>
          <w:tcPr>
            <w:tcW w:type="dxa" w:w="3515"/>
            <w:vAlign w:val="top"/>
          </w:tcPr>
          <w:p>
            <w:pPr>
              <w:jc w:val="left"/>
            </w:pPr>
            <w:r/>
            <w:r>
              <w:rPr>
                <w:rFonts w:ascii="Times New Roman" w:hAnsi="Times New Roman" w:eastAsia="Times New Roman"/>
                <w:b w:val="0"/>
                <w:sz w:val="17"/>
              </w:rPr>
              <w:t>Укрепляют доверие и могут снижать стоимость привлечения клиента.</w:t>
            </w:r>
          </w:p>
        </w:tc>
      </w:tr>
    </w:tbl>
    <w:p>
      <w:pPr>
        <w:spacing w:after="40"/>
      </w:pPr>
    </w:p>
    <w:p>
      <w:pPr>
        <w:pStyle w:val="Heading2"/>
        <w:keepNext/>
        <w:spacing w:after="120" w:line="259" w:lineRule="auto"/>
      </w:pPr>
      <w:r>
        <w:rPr>
          <w:rFonts w:ascii="Times New Roman" w:hAnsi="Times New Roman" w:eastAsia="Times New Roman"/>
          <w:b/>
          <w:i w:val="0"/>
          <w:color w:val="2F5597"/>
          <w:sz w:val="26"/>
        </w:rPr>
        <w:t>6.2. Клиентские сегменты</w:t>
      </w:r>
    </w:p>
    <w:p>
      <w:pPr>
        <w:spacing w:after="100" w:line="259" w:lineRule="auto"/>
        <w:ind w:firstLine="340"/>
      </w:pPr>
      <w:r>
        <w:rPr>
          <w:rFonts w:ascii="Times New Roman" w:hAnsi="Times New Roman" w:eastAsia="Times New Roman"/>
          <w:b w:val="0"/>
          <w:i w:val="0"/>
          <w:sz w:val="22"/>
        </w:rPr>
        <w:t>Сегментация по сайту определяется не только словами «для бизнеса» или «для пользователей». Важно выявить, кто фактически является адресатом: конечный пользователь, лицо, принимающее решение, технический специалист, отдел закупок, партнер или разработчик.</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3402"/>
            <w:shd w:fill="1F4E79"/>
            <w:vAlign w:val="top"/>
          </w:tcPr>
          <w:p>
            <w:pPr>
              <w:jc w:val="left"/>
            </w:pPr>
            <w:r/>
            <w:r>
              <w:rPr>
                <w:rFonts w:ascii="Times New Roman" w:hAnsi="Times New Roman" w:eastAsia="Times New Roman"/>
                <w:b/>
                <w:color w:val="FFFFFF"/>
                <w:sz w:val="18"/>
              </w:rPr>
              <w:t>Признак</w:t>
            </w:r>
          </w:p>
        </w:tc>
        <w:tc>
          <w:tcPr>
            <w:tcW w:type="dxa" w:w="5896"/>
            <w:shd w:fill="1F4E79"/>
            <w:vAlign w:val="top"/>
          </w:tcPr>
          <w:p>
            <w:pPr>
              <w:jc w:val="left"/>
            </w:pPr>
            <w:r/>
            <w:r>
              <w:rPr>
                <w:rFonts w:ascii="Times New Roman" w:hAnsi="Times New Roman" w:eastAsia="Times New Roman"/>
                <w:b/>
                <w:color w:val="FFFFFF"/>
                <w:sz w:val="18"/>
              </w:rPr>
              <w:t>Возможная интерпретация</w:t>
            </w:r>
          </w:p>
        </w:tc>
      </w:tr>
      <w:tr>
        <w:tc>
          <w:tcPr>
            <w:tcW w:type="dxa" w:w="3402"/>
            <w:vAlign w:val="top"/>
          </w:tcPr>
          <w:p>
            <w:pPr>
              <w:jc w:val="left"/>
            </w:pPr>
            <w:r/>
            <w:r>
              <w:rPr>
                <w:rFonts w:ascii="Times New Roman" w:hAnsi="Times New Roman" w:eastAsia="Times New Roman"/>
                <w:b w:val="0"/>
                <w:sz w:val="18"/>
              </w:rPr>
              <w:t>Есть отраслевые страницы</w:t>
            </w:r>
          </w:p>
        </w:tc>
        <w:tc>
          <w:tcPr>
            <w:tcW w:type="dxa" w:w="5896"/>
            <w:vAlign w:val="top"/>
          </w:tcPr>
          <w:p>
            <w:pPr>
              <w:jc w:val="left"/>
            </w:pPr>
            <w:r/>
            <w:r>
              <w:rPr>
                <w:rFonts w:ascii="Times New Roman" w:hAnsi="Times New Roman" w:eastAsia="Times New Roman"/>
                <w:b w:val="0"/>
                <w:sz w:val="18"/>
              </w:rPr>
              <w:t>Компания адаптирует предложение под разные рынки и может использовать отраслевые продажи.</w:t>
            </w:r>
          </w:p>
        </w:tc>
      </w:tr>
      <w:tr>
        <w:tc>
          <w:tcPr>
            <w:tcW w:type="dxa" w:w="3402"/>
            <w:vAlign w:val="top"/>
            <w:shd w:fill="F7F9FC"/>
          </w:tcPr>
          <w:p>
            <w:pPr>
              <w:jc w:val="left"/>
            </w:pPr>
            <w:r/>
            <w:r>
              <w:rPr>
                <w:rFonts w:ascii="Times New Roman" w:hAnsi="Times New Roman" w:eastAsia="Times New Roman"/>
                <w:b w:val="0"/>
                <w:sz w:val="18"/>
              </w:rPr>
              <w:t>Есть страницы для ролей: директор, маркетолог, бухгалтер, разработчик</w:t>
            </w:r>
          </w:p>
        </w:tc>
        <w:tc>
          <w:tcPr>
            <w:tcW w:type="dxa" w:w="5896"/>
            <w:vAlign w:val="top"/>
            <w:shd w:fill="F7F9FC"/>
          </w:tcPr>
          <w:p>
            <w:pPr>
              <w:jc w:val="left"/>
            </w:pPr>
            <w:r/>
            <w:r>
              <w:rPr>
                <w:rFonts w:ascii="Times New Roman" w:hAnsi="Times New Roman" w:eastAsia="Times New Roman"/>
                <w:b w:val="0"/>
                <w:sz w:val="18"/>
              </w:rPr>
              <w:t>Продажи строятся через разные аргументы для разных участников решения.</w:t>
            </w:r>
          </w:p>
        </w:tc>
      </w:tr>
      <w:tr>
        <w:tc>
          <w:tcPr>
            <w:tcW w:type="dxa" w:w="3402"/>
            <w:vAlign w:val="top"/>
          </w:tcPr>
          <w:p>
            <w:pPr>
              <w:jc w:val="left"/>
            </w:pPr>
            <w:r/>
            <w:r>
              <w:rPr>
                <w:rFonts w:ascii="Times New Roman" w:hAnsi="Times New Roman" w:eastAsia="Times New Roman"/>
                <w:b w:val="0"/>
                <w:sz w:val="18"/>
              </w:rPr>
              <w:t>Есть корпоративная заявка и персональная демонстрация</w:t>
            </w:r>
          </w:p>
        </w:tc>
        <w:tc>
          <w:tcPr>
            <w:tcW w:type="dxa" w:w="5896"/>
            <w:vAlign w:val="top"/>
          </w:tcPr>
          <w:p>
            <w:pPr>
              <w:jc w:val="left"/>
            </w:pPr>
            <w:r/>
            <w:r>
              <w:rPr>
                <w:rFonts w:ascii="Times New Roman" w:hAnsi="Times New Roman" w:eastAsia="Times New Roman"/>
                <w:b w:val="0"/>
                <w:sz w:val="18"/>
              </w:rPr>
              <w:t>Приоритетен B2B-сегмент, вероятно более длинный цикл сделки.</w:t>
            </w:r>
          </w:p>
        </w:tc>
      </w:tr>
      <w:tr>
        <w:tc>
          <w:tcPr>
            <w:tcW w:type="dxa" w:w="3402"/>
            <w:vAlign w:val="top"/>
            <w:shd w:fill="F7F9FC"/>
          </w:tcPr>
          <w:p>
            <w:pPr>
              <w:jc w:val="left"/>
            </w:pPr>
            <w:r/>
            <w:r>
              <w:rPr>
                <w:rFonts w:ascii="Times New Roman" w:hAnsi="Times New Roman" w:eastAsia="Times New Roman"/>
                <w:b w:val="0"/>
                <w:sz w:val="18"/>
              </w:rPr>
              <w:t>Есть самостоятельная регистрация без переговоров</w:t>
            </w:r>
          </w:p>
        </w:tc>
        <w:tc>
          <w:tcPr>
            <w:tcW w:type="dxa" w:w="5896"/>
            <w:vAlign w:val="top"/>
            <w:shd w:fill="F7F9FC"/>
          </w:tcPr>
          <w:p>
            <w:pPr>
              <w:jc w:val="left"/>
            </w:pPr>
            <w:r/>
            <w:r>
              <w:rPr>
                <w:rFonts w:ascii="Times New Roman" w:hAnsi="Times New Roman" w:eastAsia="Times New Roman"/>
                <w:b w:val="0"/>
                <w:sz w:val="18"/>
              </w:rPr>
              <w:t>Модель ориентирована на масштабируемое самообслуживание.</w:t>
            </w:r>
          </w:p>
        </w:tc>
      </w:tr>
      <w:tr>
        <w:tc>
          <w:tcPr>
            <w:tcW w:type="dxa" w:w="3402"/>
            <w:vAlign w:val="top"/>
          </w:tcPr>
          <w:p>
            <w:pPr>
              <w:jc w:val="left"/>
            </w:pPr>
            <w:r/>
            <w:r>
              <w:rPr>
                <w:rFonts w:ascii="Times New Roman" w:hAnsi="Times New Roman" w:eastAsia="Times New Roman"/>
                <w:b w:val="0"/>
                <w:sz w:val="18"/>
              </w:rPr>
              <w:t>Есть API и документация разработчика</w:t>
            </w:r>
          </w:p>
        </w:tc>
        <w:tc>
          <w:tcPr>
            <w:tcW w:type="dxa" w:w="5896"/>
            <w:vAlign w:val="top"/>
          </w:tcPr>
          <w:p>
            <w:pPr>
              <w:jc w:val="left"/>
            </w:pPr>
            <w:r/>
            <w:r>
              <w:rPr>
                <w:rFonts w:ascii="Times New Roman" w:hAnsi="Times New Roman" w:eastAsia="Times New Roman"/>
                <w:b w:val="0"/>
                <w:sz w:val="18"/>
              </w:rPr>
              <w:t>Важный сегмент — технические команды, партнеры или платформенные пользователи.</w:t>
            </w:r>
          </w:p>
        </w:tc>
      </w:tr>
      <w:tr>
        <w:tc>
          <w:tcPr>
            <w:tcW w:type="dxa" w:w="3402"/>
            <w:vAlign w:val="top"/>
            <w:shd w:fill="F7F9FC"/>
          </w:tcPr>
          <w:p>
            <w:pPr>
              <w:jc w:val="left"/>
            </w:pPr>
            <w:r/>
            <w:r>
              <w:rPr>
                <w:rFonts w:ascii="Times New Roman" w:hAnsi="Times New Roman" w:eastAsia="Times New Roman"/>
                <w:b w:val="0"/>
                <w:sz w:val="18"/>
              </w:rPr>
              <w:t>Есть тарифы для команд</w:t>
            </w:r>
          </w:p>
        </w:tc>
        <w:tc>
          <w:tcPr>
            <w:tcW w:type="dxa" w:w="5896"/>
            <w:vAlign w:val="top"/>
            <w:shd w:fill="F7F9FC"/>
          </w:tcPr>
          <w:p>
            <w:pPr>
              <w:jc w:val="left"/>
            </w:pPr>
            <w:r/>
            <w:r>
              <w:rPr>
                <w:rFonts w:ascii="Times New Roman" w:hAnsi="Times New Roman" w:eastAsia="Times New Roman"/>
                <w:b w:val="0"/>
                <w:sz w:val="18"/>
              </w:rPr>
              <w:t>Ценность создается не только индивидуально, но и на уровне совместной работы.</w:t>
            </w:r>
          </w:p>
        </w:tc>
      </w:tr>
    </w:tbl>
    <w:p>
      <w:pPr>
        <w:spacing w:after="40"/>
      </w:pPr>
    </w:p>
    <w:p>
      <w:pPr>
        <w:pStyle w:val="Heading2"/>
        <w:keepNext/>
        <w:spacing w:after="120" w:line="259" w:lineRule="auto"/>
      </w:pPr>
      <w:r>
        <w:rPr>
          <w:rFonts w:ascii="Times New Roman" w:hAnsi="Times New Roman" w:eastAsia="Times New Roman"/>
          <w:b/>
          <w:i w:val="0"/>
          <w:color w:val="2F5597"/>
          <w:sz w:val="26"/>
        </w:rPr>
        <w:t>6.3. Состав цифрового товара</w:t>
      </w:r>
    </w:p>
    <w:p>
      <w:pPr>
        <w:spacing w:after="100" w:line="259" w:lineRule="auto"/>
        <w:ind w:firstLine="340"/>
      </w:pPr>
      <w:r>
        <w:rPr>
          <w:rFonts w:ascii="Times New Roman" w:hAnsi="Times New Roman" w:eastAsia="Times New Roman"/>
          <w:b w:val="0"/>
          <w:i w:val="0"/>
          <w:sz w:val="22"/>
        </w:rPr>
        <w:t>При анализе бизнес-модели важно понять, что именно продается. В цифровых товарах клиент часто покупает не отдельную функцию, а систему доступа к результату: интерфейс, данные, автоматизацию, хранение, интеграции, поддержку, обучение, правовую определенность и снижение рисков.</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041"/>
            <w:shd w:fill="1F4E79"/>
            <w:vAlign w:val="top"/>
          </w:tcPr>
          <w:p>
            <w:pPr>
              <w:jc w:val="left"/>
            </w:pPr>
            <w:r/>
            <w:r>
              <w:rPr>
                <w:rFonts w:ascii="Times New Roman" w:hAnsi="Times New Roman" w:eastAsia="Times New Roman"/>
                <w:b/>
                <w:color w:val="FFFFFF"/>
                <w:sz w:val="17"/>
              </w:rPr>
              <w:t>Слой товара</w:t>
            </w:r>
          </w:p>
        </w:tc>
        <w:tc>
          <w:tcPr>
            <w:tcW w:type="dxa" w:w="3628"/>
            <w:shd w:fill="1F4E79"/>
            <w:vAlign w:val="top"/>
          </w:tcPr>
          <w:p>
            <w:pPr>
              <w:jc w:val="left"/>
            </w:pPr>
            <w:r/>
            <w:r>
              <w:rPr>
                <w:rFonts w:ascii="Times New Roman" w:hAnsi="Times New Roman" w:eastAsia="Times New Roman"/>
                <w:b/>
                <w:color w:val="FFFFFF"/>
                <w:sz w:val="17"/>
              </w:rPr>
              <w:t>Что фиксировать на сайте</w:t>
            </w:r>
          </w:p>
        </w:tc>
        <w:tc>
          <w:tcPr>
            <w:tcW w:type="dxa" w:w="3628"/>
            <w:shd w:fill="1F4E79"/>
            <w:vAlign w:val="top"/>
          </w:tcPr>
          <w:p>
            <w:pPr>
              <w:jc w:val="left"/>
            </w:pPr>
            <w:r/>
            <w:r>
              <w:rPr>
                <w:rFonts w:ascii="Times New Roman" w:hAnsi="Times New Roman" w:eastAsia="Times New Roman"/>
                <w:b/>
                <w:color w:val="FFFFFF"/>
                <w:sz w:val="17"/>
              </w:rPr>
              <w:t>Значение для бизнес-модели</w:t>
            </w:r>
          </w:p>
        </w:tc>
      </w:tr>
      <w:tr>
        <w:tc>
          <w:tcPr>
            <w:tcW w:type="dxa" w:w="2041"/>
            <w:vAlign w:val="top"/>
          </w:tcPr>
          <w:p>
            <w:pPr>
              <w:jc w:val="left"/>
            </w:pPr>
            <w:r/>
            <w:r>
              <w:rPr>
                <w:rFonts w:ascii="Times New Roman" w:hAnsi="Times New Roman" w:eastAsia="Times New Roman"/>
                <w:b w:val="0"/>
                <w:sz w:val="17"/>
              </w:rPr>
              <w:t>Ядро результата</w:t>
            </w:r>
          </w:p>
        </w:tc>
        <w:tc>
          <w:tcPr>
            <w:tcW w:type="dxa" w:w="3628"/>
            <w:vAlign w:val="top"/>
          </w:tcPr>
          <w:p>
            <w:pPr>
              <w:jc w:val="left"/>
            </w:pPr>
            <w:r/>
            <w:r>
              <w:rPr>
                <w:rFonts w:ascii="Times New Roman" w:hAnsi="Times New Roman" w:eastAsia="Times New Roman"/>
                <w:b w:val="0"/>
                <w:sz w:val="17"/>
              </w:rPr>
              <w:t>Главная задача, которую клиент закрывает с помощью товара.</w:t>
            </w:r>
          </w:p>
        </w:tc>
        <w:tc>
          <w:tcPr>
            <w:tcW w:type="dxa" w:w="3628"/>
            <w:vAlign w:val="top"/>
          </w:tcPr>
          <w:p>
            <w:pPr>
              <w:jc w:val="left"/>
            </w:pPr>
            <w:r/>
            <w:r>
              <w:rPr>
                <w:rFonts w:ascii="Times New Roman" w:hAnsi="Times New Roman" w:eastAsia="Times New Roman"/>
                <w:b w:val="0"/>
                <w:sz w:val="17"/>
              </w:rPr>
              <w:t>Основа ценностного предложения.</w:t>
            </w:r>
          </w:p>
        </w:tc>
      </w:tr>
      <w:tr>
        <w:tc>
          <w:tcPr>
            <w:tcW w:type="dxa" w:w="2041"/>
            <w:vAlign w:val="top"/>
            <w:shd w:fill="F7F9FC"/>
          </w:tcPr>
          <w:p>
            <w:pPr>
              <w:jc w:val="left"/>
            </w:pPr>
            <w:r/>
            <w:r>
              <w:rPr>
                <w:rFonts w:ascii="Times New Roman" w:hAnsi="Times New Roman" w:eastAsia="Times New Roman"/>
                <w:b w:val="0"/>
                <w:sz w:val="17"/>
              </w:rPr>
              <w:t>Функциональный слой</w:t>
            </w:r>
          </w:p>
        </w:tc>
        <w:tc>
          <w:tcPr>
            <w:tcW w:type="dxa" w:w="3628"/>
            <w:vAlign w:val="top"/>
            <w:shd w:fill="F7F9FC"/>
          </w:tcPr>
          <w:p>
            <w:pPr>
              <w:jc w:val="left"/>
            </w:pPr>
            <w:r/>
            <w:r>
              <w:rPr>
                <w:rFonts w:ascii="Times New Roman" w:hAnsi="Times New Roman" w:eastAsia="Times New Roman"/>
                <w:b w:val="0"/>
                <w:sz w:val="17"/>
              </w:rPr>
              <w:t>Функции, модули, пользовательские роли, сценарии.</w:t>
            </w:r>
          </w:p>
        </w:tc>
        <w:tc>
          <w:tcPr>
            <w:tcW w:type="dxa" w:w="3628"/>
            <w:vAlign w:val="top"/>
            <w:shd w:fill="F7F9FC"/>
          </w:tcPr>
          <w:p>
            <w:pPr>
              <w:jc w:val="left"/>
            </w:pPr>
            <w:r/>
            <w:r>
              <w:rPr>
                <w:rFonts w:ascii="Times New Roman" w:hAnsi="Times New Roman" w:eastAsia="Times New Roman"/>
                <w:b w:val="0"/>
                <w:sz w:val="17"/>
              </w:rPr>
              <w:t>Определяет полноту товара и сравнимость с конкурентами.</w:t>
            </w:r>
          </w:p>
        </w:tc>
      </w:tr>
      <w:tr>
        <w:tc>
          <w:tcPr>
            <w:tcW w:type="dxa" w:w="2041"/>
            <w:vAlign w:val="top"/>
          </w:tcPr>
          <w:p>
            <w:pPr>
              <w:jc w:val="left"/>
            </w:pPr>
            <w:r/>
            <w:r>
              <w:rPr>
                <w:rFonts w:ascii="Times New Roman" w:hAnsi="Times New Roman" w:eastAsia="Times New Roman"/>
                <w:b w:val="0"/>
                <w:sz w:val="17"/>
              </w:rPr>
              <w:t>Сервисный слой</w:t>
            </w:r>
          </w:p>
        </w:tc>
        <w:tc>
          <w:tcPr>
            <w:tcW w:type="dxa" w:w="3628"/>
            <w:vAlign w:val="top"/>
          </w:tcPr>
          <w:p>
            <w:pPr>
              <w:jc w:val="left"/>
            </w:pPr>
            <w:r/>
            <w:r>
              <w:rPr>
                <w:rFonts w:ascii="Times New Roman" w:hAnsi="Times New Roman" w:eastAsia="Times New Roman"/>
                <w:b w:val="0"/>
                <w:sz w:val="17"/>
              </w:rPr>
              <w:t>Поддержка, обучение, внедрение, сопровождение.</w:t>
            </w:r>
          </w:p>
        </w:tc>
        <w:tc>
          <w:tcPr>
            <w:tcW w:type="dxa" w:w="3628"/>
            <w:vAlign w:val="top"/>
          </w:tcPr>
          <w:p>
            <w:pPr>
              <w:jc w:val="left"/>
            </w:pPr>
            <w:r/>
            <w:r>
              <w:rPr>
                <w:rFonts w:ascii="Times New Roman" w:hAnsi="Times New Roman" w:eastAsia="Times New Roman"/>
                <w:b w:val="0"/>
                <w:sz w:val="17"/>
              </w:rPr>
              <w:t>Влияет на затраты, удержание и тип продаж.</w:t>
            </w:r>
          </w:p>
        </w:tc>
      </w:tr>
      <w:tr>
        <w:tc>
          <w:tcPr>
            <w:tcW w:type="dxa" w:w="2041"/>
            <w:vAlign w:val="top"/>
            <w:shd w:fill="F7F9FC"/>
          </w:tcPr>
          <w:p>
            <w:pPr>
              <w:jc w:val="left"/>
            </w:pPr>
            <w:r/>
            <w:r>
              <w:rPr>
                <w:rFonts w:ascii="Times New Roman" w:hAnsi="Times New Roman" w:eastAsia="Times New Roman"/>
                <w:b w:val="0"/>
                <w:sz w:val="17"/>
              </w:rPr>
              <w:t>Инфраструктурный слой</w:t>
            </w:r>
          </w:p>
        </w:tc>
        <w:tc>
          <w:tcPr>
            <w:tcW w:type="dxa" w:w="3628"/>
            <w:vAlign w:val="top"/>
            <w:shd w:fill="F7F9FC"/>
          </w:tcPr>
          <w:p>
            <w:pPr>
              <w:jc w:val="left"/>
            </w:pPr>
            <w:r/>
            <w:r>
              <w:rPr>
                <w:rFonts w:ascii="Times New Roman" w:hAnsi="Times New Roman" w:eastAsia="Times New Roman"/>
                <w:b w:val="0"/>
                <w:sz w:val="17"/>
              </w:rPr>
              <w:t>Безопасность, доступность, хранение данных, интеграции, производительность.</w:t>
            </w:r>
          </w:p>
        </w:tc>
        <w:tc>
          <w:tcPr>
            <w:tcW w:type="dxa" w:w="3628"/>
            <w:vAlign w:val="top"/>
            <w:shd w:fill="F7F9FC"/>
          </w:tcPr>
          <w:p>
            <w:pPr>
              <w:jc w:val="left"/>
            </w:pPr>
            <w:r/>
            <w:r>
              <w:rPr>
                <w:rFonts w:ascii="Times New Roman" w:hAnsi="Times New Roman" w:eastAsia="Times New Roman"/>
                <w:b w:val="0"/>
                <w:sz w:val="17"/>
              </w:rPr>
              <w:t>Формирует доверие и барьеры переключения.</w:t>
            </w:r>
          </w:p>
        </w:tc>
      </w:tr>
      <w:tr>
        <w:tc>
          <w:tcPr>
            <w:tcW w:type="dxa" w:w="2041"/>
            <w:vAlign w:val="top"/>
          </w:tcPr>
          <w:p>
            <w:pPr>
              <w:jc w:val="left"/>
            </w:pPr>
            <w:r/>
            <w:r>
              <w:rPr>
                <w:rFonts w:ascii="Times New Roman" w:hAnsi="Times New Roman" w:eastAsia="Times New Roman"/>
                <w:b w:val="0"/>
                <w:sz w:val="17"/>
              </w:rPr>
              <w:t>Коммерческий слой</w:t>
            </w:r>
          </w:p>
        </w:tc>
        <w:tc>
          <w:tcPr>
            <w:tcW w:type="dxa" w:w="3628"/>
            <w:vAlign w:val="top"/>
          </w:tcPr>
          <w:p>
            <w:pPr>
              <w:jc w:val="left"/>
            </w:pPr>
            <w:r/>
            <w:r>
              <w:rPr>
                <w:rFonts w:ascii="Times New Roman" w:hAnsi="Times New Roman" w:eastAsia="Times New Roman"/>
                <w:b w:val="0"/>
                <w:sz w:val="17"/>
              </w:rPr>
              <w:t>Тарифы, лимиты, пакеты, пробный период, договор.</w:t>
            </w:r>
          </w:p>
        </w:tc>
        <w:tc>
          <w:tcPr>
            <w:tcW w:type="dxa" w:w="3628"/>
            <w:vAlign w:val="top"/>
          </w:tcPr>
          <w:p>
            <w:pPr>
              <w:jc w:val="left"/>
            </w:pPr>
            <w:r/>
            <w:r>
              <w:rPr>
                <w:rFonts w:ascii="Times New Roman" w:hAnsi="Times New Roman" w:eastAsia="Times New Roman"/>
                <w:b w:val="0"/>
                <w:sz w:val="17"/>
              </w:rPr>
              <w:t>Определяет способ монетизации и сегментацию.</w:t>
            </w:r>
          </w:p>
        </w:tc>
      </w:tr>
      <w:tr>
        <w:tc>
          <w:tcPr>
            <w:tcW w:type="dxa" w:w="2041"/>
            <w:vAlign w:val="top"/>
            <w:shd w:fill="F7F9FC"/>
          </w:tcPr>
          <w:p>
            <w:pPr>
              <w:jc w:val="left"/>
            </w:pPr>
            <w:r/>
            <w:r>
              <w:rPr>
                <w:rFonts w:ascii="Times New Roman" w:hAnsi="Times New Roman" w:eastAsia="Times New Roman"/>
                <w:b w:val="0"/>
                <w:sz w:val="17"/>
              </w:rPr>
              <w:t>Социальный слой</w:t>
            </w:r>
          </w:p>
        </w:tc>
        <w:tc>
          <w:tcPr>
            <w:tcW w:type="dxa" w:w="3628"/>
            <w:vAlign w:val="top"/>
            <w:shd w:fill="F7F9FC"/>
          </w:tcPr>
          <w:p>
            <w:pPr>
              <w:jc w:val="left"/>
            </w:pPr>
            <w:r/>
            <w:r>
              <w:rPr>
                <w:rFonts w:ascii="Times New Roman" w:hAnsi="Times New Roman" w:eastAsia="Times New Roman"/>
                <w:b w:val="0"/>
                <w:sz w:val="17"/>
              </w:rPr>
              <w:t>Сообщество, рейтинги, отзывы, сетевые эффекты, партнеры.</w:t>
            </w:r>
          </w:p>
        </w:tc>
        <w:tc>
          <w:tcPr>
            <w:tcW w:type="dxa" w:w="3628"/>
            <w:vAlign w:val="top"/>
            <w:shd w:fill="F7F9FC"/>
          </w:tcPr>
          <w:p>
            <w:pPr>
              <w:jc w:val="left"/>
            </w:pPr>
            <w:r/>
            <w:r>
              <w:rPr>
                <w:rFonts w:ascii="Times New Roman" w:hAnsi="Times New Roman" w:eastAsia="Times New Roman"/>
                <w:b w:val="0"/>
                <w:sz w:val="17"/>
              </w:rPr>
              <w:t>Может усиливать рост и защиту позиции.</w:t>
            </w:r>
          </w:p>
        </w:tc>
      </w:tr>
    </w:tbl>
    <w:p>
      <w:pPr>
        <w:spacing w:after="40"/>
      </w:pPr>
    </w:p>
    <w:p>
      <w:pPr>
        <w:pStyle w:val="Heading2"/>
        <w:keepNext/>
        <w:spacing w:after="120" w:line="259" w:lineRule="auto"/>
      </w:pPr>
      <w:r>
        <w:rPr>
          <w:rFonts w:ascii="Times New Roman" w:hAnsi="Times New Roman" w:eastAsia="Times New Roman"/>
          <w:b/>
          <w:i w:val="0"/>
          <w:color w:val="2F5597"/>
          <w:sz w:val="26"/>
        </w:rPr>
        <w:t>6.4. Каналы привлечения и путь клиента</w:t>
      </w:r>
    </w:p>
    <w:p>
      <w:pPr>
        <w:spacing w:after="100" w:line="259" w:lineRule="auto"/>
        <w:ind w:firstLine="340"/>
      </w:pPr>
      <w:r>
        <w:rPr>
          <w:rFonts w:ascii="Times New Roman" w:hAnsi="Times New Roman" w:eastAsia="Times New Roman"/>
          <w:b w:val="0"/>
          <w:i w:val="0"/>
          <w:sz w:val="22"/>
        </w:rPr>
        <w:t>Сайт конкурента показывает не только информацию о товаре, но и путь, по которому клиент должен пройти от первого интереса до покупки или регистрации. Анализ канала должен отвечать на вопрос: конкурент продает через самостоятельную цифровую воронку, через консультационные продажи или через гибридную модель?</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041"/>
            <w:shd w:fill="1F4E79"/>
            <w:vAlign w:val="top"/>
          </w:tcPr>
          <w:p>
            <w:pPr>
              <w:jc w:val="left"/>
            </w:pPr>
            <w:r/>
            <w:r>
              <w:rPr>
                <w:rFonts w:ascii="Times New Roman" w:hAnsi="Times New Roman" w:eastAsia="Times New Roman"/>
                <w:b/>
                <w:color w:val="FFFFFF"/>
                <w:sz w:val="17"/>
              </w:rPr>
              <w:t>Элемент пути</w:t>
            </w:r>
          </w:p>
        </w:tc>
        <w:tc>
          <w:tcPr>
            <w:tcW w:type="dxa" w:w="3969"/>
            <w:shd w:fill="1F4E79"/>
            <w:vAlign w:val="top"/>
          </w:tcPr>
          <w:p>
            <w:pPr>
              <w:jc w:val="left"/>
            </w:pPr>
            <w:r/>
            <w:r>
              <w:rPr>
                <w:rFonts w:ascii="Times New Roman" w:hAnsi="Times New Roman" w:eastAsia="Times New Roman"/>
                <w:b/>
                <w:color w:val="FFFFFF"/>
                <w:sz w:val="17"/>
              </w:rPr>
              <w:t>Что искать</w:t>
            </w:r>
          </w:p>
        </w:tc>
        <w:tc>
          <w:tcPr>
            <w:tcW w:type="dxa" w:w="3288"/>
            <w:shd w:fill="1F4E79"/>
            <w:vAlign w:val="top"/>
          </w:tcPr>
          <w:p>
            <w:pPr>
              <w:jc w:val="left"/>
            </w:pPr>
            <w:r/>
            <w:r>
              <w:rPr>
                <w:rFonts w:ascii="Times New Roman" w:hAnsi="Times New Roman" w:eastAsia="Times New Roman"/>
                <w:b/>
                <w:color w:val="FFFFFF"/>
                <w:sz w:val="17"/>
              </w:rPr>
              <w:t>Вывод</w:t>
            </w:r>
          </w:p>
        </w:tc>
      </w:tr>
      <w:tr>
        <w:tc>
          <w:tcPr>
            <w:tcW w:type="dxa" w:w="2041"/>
            <w:vAlign w:val="top"/>
          </w:tcPr>
          <w:p>
            <w:pPr>
              <w:jc w:val="left"/>
            </w:pPr>
            <w:r/>
            <w:r>
              <w:rPr>
                <w:rFonts w:ascii="Times New Roman" w:hAnsi="Times New Roman" w:eastAsia="Times New Roman"/>
                <w:b w:val="0"/>
                <w:sz w:val="17"/>
              </w:rPr>
              <w:t>Первичный вход</w:t>
            </w:r>
          </w:p>
        </w:tc>
        <w:tc>
          <w:tcPr>
            <w:tcW w:type="dxa" w:w="3969"/>
            <w:vAlign w:val="top"/>
          </w:tcPr>
          <w:p>
            <w:pPr>
              <w:jc w:val="left"/>
            </w:pPr>
            <w:r/>
            <w:r>
              <w:rPr>
                <w:rFonts w:ascii="Times New Roman" w:hAnsi="Times New Roman" w:eastAsia="Times New Roman"/>
                <w:b w:val="0"/>
                <w:sz w:val="17"/>
              </w:rPr>
              <w:t>Блог, страницы под поисковые запросы, рекламные посадочные страницы, отраслевые страницы.</w:t>
            </w:r>
          </w:p>
        </w:tc>
        <w:tc>
          <w:tcPr>
            <w:tcW w:type="dxa" w:w="3288"/>
            <w:vAlign w:val="top"/>
          </w:tcPr>
          <w:p>
            <w:pPr>
              <w:jc w:val="left"/>
            </w:pPr>
            <w:r/>
            <w:r>
              <w:rPr>
                <w:rFonts w:ascii="Times New Roman" w:hAnsi="Times New Roman" w:eastAsia="Times New Roman"/>
                <w:b w:val="0"/>
                <w:sz w:val="17"/>
              </w:rPr>
              <w:t>Какие каналы привлечения вероятны.</w:t>
            </w:r>
          </w:p>
        </w:tc>
      </w:tr>
      <w:tr>
        <w:tc>
          <w:tcPr>
            <w:tcW w:type="dxa" w:w="2041"/>
            <w:vAlign w:val="top"/>
            <w:shd w:fill="F7F9FC"/>
          </w:tcPr>
          <w:p>
            <w:pPr>
              <w:jc w:val="left"/>
            </w:pPr>
            <w:r/>
            <w:r>
              <w:rPr>
                <w:rFonts w:ascii="Times New Roman" w:hAnsi="Times New Roman" w:eastAsia="Times New Roman"/>
                <w:b w:val="0"/>
                <w:sz w:val="17"/>
              </w:rPr>
              <w:t>Первичный интерес</w:t>
            </w:r>
          </w:p>
        </w:tc>
        <w:tc>
          <w:tcPr>
            <w:tcW w:type="dxa" w:w="3969"/>
            <w:vAlign w:val="top"/>
            <w:shd w:fill="F7F9FC"/>
          </w:tcPr>
          <w:p>
            <w:pPr>
              <w:jc w:val="left"/>
            </w:pPr>
            <w:r/>
            <w:r>
              <w:rPr>
                <w:rFonts w:ascii="Times New Roman" w:hAnsi="Times New Roman" w:eastAsia="Times New Roman"/>
                <w:b w:val="0"/>
                <w:sz w:val="17"/>
              </w:rPr>
              <w:t>Калькулятор, демонстрация, чек-лист, бесплатный материал, видео.</w:t>
            </w:r>
          </w:p>
        </w:tc>
        <w:tc>
          <w:tcPr>
            <w:tcW w:type="dxa" w:w="3288"/>
            <w:vAlign w:val="top"/>
            <w:shd w:fill="F7F9FC"/>
          </w:tcPr>
          <w:p>
            <w:pPr>
              <w:jc w:val="left"/>
            </w:pPr>
            <w:r/>
            <w:r>
              <w:rPr>
                <w:rFonts w:ascii="Times New Roman" w:hAnsi="Times New Roman" w:eastAsia="Times New Roman"/>
                <w:b w:val="0"/>
                <w:sz w:val="17"/>
              </w:rPr>
              <w:t>Как конкурент снижает неопределенность клиента.</w:t>
            </w:r>
          </w:p>
        </w:tc>
      </w:tr>
      <w:tr>
        <w:tc>
          <w:tcPr>
            <w:tcW w:type="dxa" w:w="2041"/>
            <w:vAlign w:val="top"/>
          </w:tcPr>
          <w:p>
            <w:pPr>
              <w:jc w:val="left"/>
            </w:pPr>
            <w:r/>
            <w:r>
              <w:rPr>
                <w:rFonts w:ascii="Times New Roman" w:hAnsi="Times New Roman" w:eastAsia="Times New Roman"/>
                <w:b w:val="0"/>
                <w:sz w:val="17"/>
              </w:rPr>
              <w:t>Конверсия</w:t>
            </w:r>
          </w:p>
        </w:tc>
        <w:tc>
          <w:tcPr>
            <w:tcW w:type="dxa" w:w="3969"/>
            <w:vAlign w:val="top"/>
          </w:tcPr>
          <w:p>
            <w:pPr>
              <w:jc w:val="left"/>
            </w:pPr>
            <w:r/>
            <w:r>
              <w:rPr>
                <w:rFonts w:ascii="Times New Roman" w:hAnsi="Times New Roman" w:eastAsia="Times New Roman"/>
                <w:b w:val="0"/>
                <w:sz w:val="17"/>
              </w:rPr>
              <w:t>Кнопки регистрации, формы заявки, консультация, покупка тарифа, пробный доступ.</w:t>
            </w:r>
          </w:p>
        </w:tc>
        <w:tc>
          <w:tcPr>
            <w:tcW w:type="dxa" w:w="3288"/>
            <w:vAlign w:val="top"/>
          </w:tcPr>
          <w:p>
            <w:pPr>
              <w:jc w:val="left"/>
            </w:pPr>
            <w:r/>
            <w:r>
              <w:rPr>
                <w:rFonts w:ascii="Times New Roman" w:hAnsi="Times New Roman" w:eastAsia="Times New Roman"/>
                <w:b w:val="0"/>
                <w:sz w:val="17"/>
              </w:rPr>
              <w:t>Как сайт переводит интерес в действие.</w:t>
            </w:r>
          </w:p>
        </w:tc>
      </w:tr>
      <w:tr>
        <w:tc>
          <w:tcPr>
            <w:tcW w:type="dxa" w:w="2041"/>
            <w:vAlign w:val="top"/>
            <w:shd w:fill="F7F9FC"/>
          </w:tcPr>
          <w:p>
            <w:pPr>
              <w:jc w:val="left"/>
            </w:pPr>
            <w:r/>
            <w:r>
              <w:rPr>
                <w:rFonts w:ascii="Times New Roman" w:hAnsi="Times New Roman" w:eastAsia="Times New Roman"/>
                <w:b w:val="0"/>
                <w:sz w:val="17"/>
              </w:rPr>
              <w:t>Активация</w:t>
            </w:r>
          </w:p>
        </w:tc>
        <w:tc>
          <w:tcPr>
            <w:tcW w:type="dxa" w:w="3969"/>
            <w:vAlign w:val="top"/>
            <w:shd w:fill="F7F9FC"/>
          </w:tcPr>
          <w:p>
            <w:pPr>
              <w:jc w:val="left"/>
            </w:pPr>
            <w:r/>
            <w:r>
              <w:rPr>
                <w:rFonts w:ascii="Times New Roman" w:hAnsi="Times New Roman" w:eastAsia="Times New Roman"/>
                <w:b w:val="0"/>
                <w:sz w:val="17"/>
              </w:rPr>
              <w:t>Онбординг, инструкции, шаблоны, первые шаги, обучение.</w:t>
            </w:r>
          </w:p>
        </w:tc>
        <w:tc>
          <w:tcPr>
            <w:tcW w:type="dxa" w:w="3288"/>
            <w:vAlign w:val="top"/>
            <w:shd w:fill="F7F9FC"/>
          </w:tcPr>
          <w:p>
            <w:pPr>
              <w:jc w:val="left"/>
            </w:pPr>
            <w:r/>
            <w:r>
              <w:rPr>
                <w:rFonts w:ascii="Times New Roman" w:hAnsi="Times New Roman" w:eastAsia="Times New Roman"/>
                <w:b w:val="0"/>
                <w:sz w:val="17"/>
              </w:rPr>
              <w:t>Как конкурент доводит клиента до первого результата.</w:t>
            </w:r>
          </w:p>
        </w:tc>
      </w:tr>
      <w:tr>
        <w:tc>
          <w:tcPr>
            <w:tcW w:type="dxa" w:w="2041"/>
            <w:vAlign w:val="top"/>
          </w:tcPr>
          <w:p>
            <w:pPr>
              <w:jc w:val="left"/>
            </w:pPr>
            <w:r/>
            <w:r>
              <w:rPr>
                <w:rFonts w:ascii="Times New Roman" w:hAnsi="Times New Roman" w:eastAsia="Times New Roman"/>
                <w:b w:val="0"/>
                <w:sz w:val="17"/>
              </w:rPr>
              <w:t>Удержание</w:t>
            </w:r>
          </w:p>
        </w:tc>
        <w:tc>
          <w:tcPr>
            <w:tcW w:type="dxa" w:w="3969"/>
            <w:vAlign w:val="top"/>
          </w:tcPr>
          <w:p>
            <w:pPr>
              <w:jc w:val="left"/>
            </w:pPr>
            <w:r/>
            <w:r>
              <w:rPr>
                <w:rFonts w:ascii="Times New Roman" w:hAnsi="Times New Roman" w:eastAsia="Times New Roman"/>
                <w:b w:val="0"/>
                <w:sz w:val="17"/>
              </w:rPr>
              <w:t>Личный кабинет, напоминания, отчеты, регулярная ценность, история данных.</w:t>
            </w:r>
          </w:p>
        </w:tc>
        <w:tc>
          <w:tcPr>
            <w:tcW w:type="dxa" w:w="3288"/>
            <w:vAlign w:val="top"/>
          </w:tcPr>
          <w:p>
            <w:pPr>
              <w:jc w:val="left"/>
            </w:pPr>
            <w:r/>
            <w:r>
              <w:rPr>
                <w:rFonts w:ascii="Times New Roman" w:hAnsi="Times New Roman" w:eastAsia="Times New Roman"/>
                <w:b w:val="0"/>
                <w:sz w:val="17"/>
              </w:rPr>
              <w:t>Почему клиент должен продолжать пользоваться товаром.</w:t>
            </w:r>
          </w:p>
        </w:tc>
      </w:tr>
    </w:tbl>
    <w:p>
      <w:pPr>
        <w:spacing w:after="40"/>
      </w:pPr>
    </w:p>
    <w:p>
      <w:pPr>
        <w:pStyle w:val="Heading2"/>
        <w:keepNext/>
        <w:spacing w:after="120" w:line="259" w:lineRule="auto"/>
      </w:pPr>
      <w:r>
        <w:rPr>
          <w:rFonts w:ascii="Times New Roman" w:hAnsi="Times New Roman" w:eastAsia="Times New Roman"/>
          <w:b/>
          <w:i w:val="0"/>
          <w:color w:val="2F5597"/>
          <w:sz w:val="26"/>
        </w:rPr>
        <w:t>6.5. Модель доходов и тарифная логика</w:t>
      </w:r>
    </w:p>
    <w:p>
      <w:pPr>
        <w:spacing w:after="100" w:line="259" w:lineRule="auto"/>
        <w:ind w:firstLine="340"/>
      </w:pPr>
      <w:r>
        <w:rPr>
          <w:rFonts w:ascii="Times New Roman" w:hAnsi="Times New Roman" w:eastAsia="Times New Roman"/>
          <w:b w:val="0"/>
          <w:i w:val="0"/>
          <w:sz w:val="22"/>
        </w:rPr>
        <w:t>Тарифы являются одним из самых информативных разделов сайта. Они показывают, какие сегменты выделяет конкурент, за какие ограничения он берет деньги, как стимулирует рост потребления и как отделяет массовую аудиторию от корпоративных клиентов.</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948"/>
            <w:shd w:fill="1F4E79"/>
            <w:vAlign w:val="top"/>
          </w:tcPr>
          <w:p>
            <w:pPr>
              <w:jc w:val="left"/>
            </w:pPr>
            <w:r/>
            <w:r>
              <w:rPr>
                <w:rFonts w:ascii="Times New Roman" w:hAnsi="Times New Roman" w:eastAsia="Times New Roman"/>
                <w:b/>
                <w:color w:val="FFFFFF"/>
                <w:sz w:val="18"/>
              </w:rPr>
              <w:t>Признак тарифов</w:t>
            </w:r>
          </w:p>
        </w:tc>
        <w:tc>
          <w:tcPr>
            <w:tcW w:type="dxa" w:w="6350"/>
            <w:shd w:fill="1F4E79"/>
            <w:vAlign w:val="top"/>
          </w:tcPr>
          <w:p>
            <w:pPr>
              <w:jc w:val="left"/>
            </w:pPr>
            <w:r/>
            <w:r>
              <w:rPr>
                <w:rFonts w:ascii="Times New Roman" w:hAnsi="Times New Roman" w:eastAsia="Times New Roman"/>
                <w:b/>
                <w:color w:val="FFFFFF"/>
                <w:sz w:val="18"/>
              </w:rPr>
              <w:t>Что означает</w:t>
            </w:r>
          </w:p>
        </w:tc>
      </w:tr>
      <w:tr>
        <w:tc>
          <w:tcPr>
            <w:tcW w:type="dxa" w:w="2948"/>
            <w:vAlign w:val="top"/>
          </w:tcPr>
          <w:p>
            <w:pPr>
              <w:jc w:val="left"/>
            </w:pPr>
            <w:r/>
            <w:r>
              <w:rPr>
                <w:rFonts w:ascii="Times New Roman" w:hAnsi="Times New Roman" w:eastAsia="Times New Roman"/>
                <w:b w:val="0"/>
                <w:sz w:val="18"/>
              </w:rPr>
              <w:t>Оплата за период</w:t>
            </w:r>
          </w:p>
        </w:tc>
        <w:tc>
          <w:tcPr>
            <w:tcW w:type="dxa" w:w="6350"/>
            <w:vAlign w:val="top"/>
          </w:tcPr>
          <w:p>
            <w:pPr>
              <w:jc w:val="left"/>
            </w:pPr>
            <w:r/>
            <w:r>
              <w:rPr>
                <w:rFonts w:ascii="Times New Roman" w:hAnsi="Times New Roman" w:eastAsia="Times New Roman"/>
                <w:b w:val="0"/>
                <w:sz w:val="18"/>
              </w:rPr>
              <w:t>Подписочная модель, ориентированная на регулярную выручку и удержание.</w:t>
            </w:r>
          </w:p>
        </w:tc>
      </w:tr>
      <w:tr>
        <w:tc>
          <w:tcPr>
            <w:tcW w:type="dxa" w:w="2948"/>
            <w:vAlign w:val="top"/>
            <w:shd w:fill="F7F9FC"/>
          </w:tcPr>
          <w:p>
            <w:pPr>
              <w:jc w:val="left"/>
            </w:pPr>
            <w:r/>
            <w:r>
              <w:rPr>
                <w:rFonts w:ascii="Times New Roman" w:hAnsi="Times New Roman" w:eastAsia="Times New Roman"/>
                <w:b w:val="0"/>
                <w:sz w:val="18"/>
              </w:rPr>
              <w:t>Оплата за пользователя</w:t>
            </w:r>
          </w:p>
        </w:tc>
        <w:tc>
          <w:tcPr>
            <w:tcW w:type="dxa" w:w="6350"/>
            <w:vAlign w:val="top"/>
            <w:shd w:fill="F7F9FC"/>
          </w:tcPr>
          <w:p>
            <w:pPr>
              <w:jc w:val="left"/>
            </w:pPr>
            <w:r/>
            <w:r>
              <w:rPr>
                <w:rFonts w:ascii="Times New Roman" w:hAnsi="Times New Roman" w:eastAsia="Times New Roman"/>
                <w:b w:val="0"/>
                <w:sz w:val="18"/>
              </w:rPr>
              <w:t>Ценность связана с количеством сотрудников или участников команды.</w:t>
            </w:r>
          </w:p>
        </w:tc>
      </w:tr>
      <w:tr>
        <w:tc>
          <w:tcPr>
            <w:tcW w:type="dxa" w:w="2948"/>
            <w:vAlign w:val="top"/>
          </w:tcPr>
          <w:p>
            <w:pPr>
              <w:jc w:val="left"/>
            </w:pPr>
            <w:r/>
            <w:r>
              <w:rPr>
                <w:rFonts w:ascii="Times New Roman" w:hAnsi="Times New Roman" w:eastAsia="Times New Roman"/>
                <w:b w:val="0"/>
                <w:sz w:val="18"/>
              </w:rPr>
              <w:t>Оплата за объем</w:t>
            </w:r>
          </w:p>
        </w:tc>
        <w:tc>
          <w:tcPr>
            <w:tcW w:type="dxa" w:w="6350"/>
            <w:vAlign w:val="top"/>
          </w:tcPr>
          <w:p>
            <w:pPr>
              <w:jc w:val="left"/>
            </w:pPr>
            <w:r/>
            <w:r>
              <w:rPr>
                <w:rFonts w:ascii="Times New Roman" w:hAnsi="Times New Roman" w:eastAsia="Times New Roman"/>
                <w:b w:val="0"/>
                <w:sz w:val="18"/>
              </w:rPr>
              <w:t>Монетизация зависит от интенсивности использования: документы, запросы, сообщения, операции.</w:t>
            </w:r>
          </w:p>
        </w:tc>
      </w:tr>
      <w:tr>
        <w:tc>
          <w:tcPr>
            <w:tcW w:type="dxa" w:w="2948"/>
            <w:vAlign w:val="top"/>
            <w:shd w:fill="F7F9FC"/>
          </w:tcPr>
          <w:p>
            <w:pPr>
              <w:jc w:val="left"/>
            </w:pPr>
            <w:r/>
            <w:r>
              <w:rPr>
                <w:rFonts w:ascii="Times New Roman" w:hAnsi="Times New Roman" w:eastAsia="Times New Roman"/>
                <w:b w:val="0"/>
                <w:sz w:val="18"/>
              </w:rPr>
              <w:t>Комиссия за сделку</w:t>
            </w:r>
          </w:p>
        </w:tc>
        <w:tc>
          <w:tcPr>
            <w:tcW w:type="dxa" w:w="6350"/>
            <w:vAlign w:val="top"/>
            <w:shd w:fill="F7F9FC"/>
          </w:tcPr>
          <w:p>
            <w:pPr>
              <w:jc w:val="left"/>
            </w:pPr>
            <w:r/>
            <w:r>
              <w:rPr>
                <w:rFonts w:ascii="Times New Roman" w:hAnsi="Times New Roman" w:eastAsia="Times New Roman"/>
                <w:b w:val="0"/>
                <w:sz w:val="18"/>
              </w:rPr>
              <w:t>Модель зависит от оборота или транзакций клиента.</w:t>
            </w:r>
          </w:p>
        </w:tc>
      </w:tr>
      <w:tr>
        <w:tc>
          <w:tcPr>
            <w:tcW w:type="dxa" w:w="2948"/>
            <w:vAlign w:val="top"/>
          </w:tcPr>
          <w:p>
            <w:pPr>
              <w:jc w:val="left"/>
            </w:pPr>
            <w:r/>
            <w:r>
              <w:rPr>
                <w:rFonts w:ascii="Times New Roman" w:hAnsi="Times New Roman" w:eastAsia="Times New Roman"/>
                <w:b w:val="0"/>
                <w:sz w:val="18"/>
              </w:rPr>
              <w:t>Бесплатный уровень</w:t>
            </w:r>
          </w:p>
        </w:tc>
        <w:tc>
          <w:tcPr>
            <w:tcW w:type="dxa" w:w="6350"/>
            <w:vAlign w:val="top"/>
          </w:tcPr>
          <w:p>
            <w:pPr>
              <w:jc w:val="left"/>
            </w:pPr>
            <w:r/>
            <w:r>
              <w:rPr>
                <w:rFonts w:ascii="Times New Roman" w:hAnsi="Times New Roman" w:eastAsia="Times New Roman"/>
                <w:b w:val="0"/>
                <w:sz w:val="18"/>
              </w:rPr>
              <w:t>Модель может опираться на расширение базы пользователей и последующую конверсию в оплату.</w:t>
            </w:r>
          </w:p>
        </w:tc>
      </w:tr>
      <w:tr>
        <w:tc>
          <w:tcPr>
            <w:tcW w:type="dxa" w:w="2948"/>
            <w:vAlign w:val="top"/>
            <w:shd w:fill="F7F9FC"/>
          </w:tcPr>
          <w:p>
            <w:pPr>
              <w:jc w:val="left"/>
            </w:pPr>
            <w:r/>
            <w:r>
              <w:rPr>
                <w:rFonts w:ascii="Times New Roman" w:hAnsi="Times New Roman" w:eastAsia="Times New Roman"/>
                <w:b w:val="0"/>
                <w:sz w:val="18"/>
              </w:rPr>
              <w:t>Цена только по запросу</w:t>
            </w:r>
          </w:p>
        </w:tc>
        <w:tc>
          <w:tcPr>
            <w:tcW w:type="dxa" w:w="6350"/>
            <w:vAlign w:val="top"/>
            <w:shd w:fill="F7F9FC"/>
          </w:tcPr>
          <w:p>
            <w:pPr>
              <w:jc w:val="left"/>
            </w:pPr>
            <w:r/>
            <w:r>
              <w:rPr>
                <w:rFonts w:ascii="Times New Roman" w:hAnsi="Times New Roman" w:eastAsia="Times New Roman"/>
                <w:b w:val="0"/>
                <w:sz w:val="18"/>
              </w:rPr>
              <w:t>Вероятна сложная продажа, индивидуальная настройка или корпоративный сегмент.</w:t>
            </w:r>
          </w:p>
        </w:tc>
      </w:tr>
      <w:tr>
        <w:tc>
          <w:tcPr>
            <w:tcW w:type="dxa" w:w="2948"/>
            <w:vAlign w:val="top"/>
          </w:tcPr>
          <w:p>
            <w:pPr>
              <w:jc w:val="left"/>
            </w:pPr>
            <w:r/>
            <w:r>
              <w:rPr>
                <w:rFonts w:ascii="Times New Roman" w:hAnsi="Times New Roman" w:eastAsia="Times New Roman"/>
                <w:b w:val="0"/>
                <w:sz w:val="18"/>
              </w:rPr>
              <w:t>Пакеты функций</w:t>
            </w:r>
          </w:p>
        </w:tc>
        <w:tc>
          <w:tcPr>
            <w:tcW w:type="dxa" w:w="6350"/>
            <w:vAlign w:val="top"/>
          </w:tcPr>
          <w:p>
            <w:pPr>
              <w:jc w:val="left"/>
            </w:pPr>
            <w:r/>
            <w:r>
              <w:rPr>
                <w:rFonts w:ascii="Times New Roman" w:hAnsi="Times New Roman" w:eastAsia="Times New Roman"/>
                <w:b w:val="0"/>
                <w:sz w:val="18"/>
              </w:rPr>
              <w:t>Конкурент сегментирует клиентов по уровню потребности и готовности платить.</w:t>
            </w:r>
          </w:p>
        </w:tc>
      </w:tr>
      <w:tr>
        <w:tc>
          <w:tcPr>
            <w:tcW w:type="dxa" w:w="2948"/>
            <w:vAlign w:val="top"/>
            <w:shd w:fill="F7F9FC"/>
          </w:tcPr>
          <w:p>
            <w:pPr>
              <w:jc w:val="left"/>
            </w:pPr>
            <w:r/>
            <w:r>
              <w:rPr>
                <w:rFonts w:ascii="Times New Roman" w:hAnsi="Times New Roman" w:eastAsia="Times New Roman"/>
                <w:b w:val="0"/>
                <w:sz w:val="18"/>
              </w:rPr>
              <w:t>Дополнительные услуги</w:t>
            </w:r>
          </w:p>
        </w:tc>
        <w:tc>
          <w:tcPr>
            <w:tcW w:type="dxa" w:w="6350"/>
            <w:vAlign w:val="top"/>
            <w:shd w:fill="F7F9FC"/>
          </w:tcPr>
          <w:p>
            <w:pPr>
              <w:jc w:val="left"/>
            </w:pPr>
            <w:r/>
            <w:r>
              <w:rPr>
                <w:rFonts w:ascii="Times New Roman" w:hAnsi="Times New Roman" w:eastAsia="Times New Roman"/>
                <w:b w:val="0"/>
                <w:sz w:val="18"/>
              </w:rPr>
              <w:t>Цифровой товар дополняется внедрением, консультацией, обучением или поддержкой.</w:t>
            </w:r>
          </w:p>
        </w:tc>
      </w:tr>
    </w:tbl>
    <w:p>
      <w:pPr>
        <w:spacing w:after="40"/>
      </w:pPr>
    </w:p>
    <w:p>
      <w:pPr>
        <w:pStyle w:val="Heading2"/>
        <w:keepNext/>
        <w:spacing w:after="120" w:line="259" w:lineRule="auto"/>
      </w:pPr>
      <w:r>
        <w:rPr>
          <w:rFonts w:ascii="Times New Roman" w:hAnsi="Times New Roman" w:eastAsia="Times New Roman"/>
          <w:b/>
          <w:i w:val="0"/>
          <w:color w:val="2F5597"/>
          <w:sz w:val="26"/>
        </w:rPr>
        <w:t>6.6. Отношения с клиентами и удержание</w:t>
      </w:r>
    </w:p>
    <w:p>
      <w:pPr>
        <w:spacing w:after="100" w:line="259" w:lineRule="auto"/>
        <w:ind w:firstLine="340"/>
      </w:pPr>
      <w:r>
        <w:rPr>
          <w:rFonts w:ascii="Times New Roman" w:hAnsi="Times New Roman" w:eastAsia="Times New Roman"/>
          <w:b w:val="0"/>
          <w:i w:val="0"/>
          <w:sz w:val="22"/>
        </w:rPr>
        <w:t>Модель отношений с клиентом показывает, сколько усилий компания тратит на сопровождение и как она удерживает пользователя. Для цифрового товара особенно важно понять, является ли товар самообслуживаемым, требует ли внедрения и какую роль играет поддержка.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268"/>
            <w:shd w:fill="1F4E79"/>
            <w:vAlign w:val="top"/>
          </w:tcPr>
          <w:p>
            <w:pPr>
              <w:jc w:val="left"/>
            </w:pPr>
            <w:r/>
            <w:r>
              <w:rPr>
                <w:rFonts w:ascii="Times New Roman" w:hAnsi="Times New Roman" w:eastAsia="Times New Roman"/>
                <w:b/>
                <w:color w:val="FFFFFF"/>
                <w:sz w:val="17"/>
              </w:rPr>
              <w:t>Модель отношений</w:t>
            </w:r>
          </w:p>
        </w:tc>
        <w:tc>
          <w:tcPr>
            <w:tcW w:type="dxa" w:w="3798"/>
            <w:shd w:fill="1F4E79"/>
            <w:vAlign w:val="top"/>
          </w:tcPr>
          <w:p>
            <w:pPr>
              <w:jc w:val="left"/>
            </w:pPr>
            <w:r/>
            <w:r>
              <w:rPr>
                <w:rFonts w:ascii="Times New Roman" w:hAnsi="Times New Roman" w:eastAsia="Times New Roman"/>
                <w:b/>
                <w:color w:val="FFFFFF"/>
                <w:sz w:val="17"/>
              </w:rPr>
              <w:t>Признаки на сайте</w:t>
            </w:r>
          </w:p>
        </w:tc>
        <w:tc>
          <w:tcPr>
            <w:tcW w:type="dxa" w:w="3231"/>
            <w:shd w:fill="1F4E79"/>
            <w:vAlign w:val="top"/>
          </w:tcPr>
          <w:p>
            <w:pPr>
              <w:jc w:val="left"/>
            </w:pPr>
            <w:r/>
            <w:r>
              <w:rPr>
                <w:rFonts w:ascii="Times New Roman" w:hAnsi="Times New Roman" w:eastAsia="Times New Roman"/>
                <w:b/>
                <w:color w:val="FFFFFF"/>
                <w:sz w:val="17"/>
              </w:rPr>
              <w:t>Бизнес-значение</w:t>
            </w:r>
          </w:p>
        </w:tc>
      </w:tr>
      <w:tr>
        <w:tc>
          <w:tcPr>
            <w:tcW w:type="dxa" w:w="2268"/>
            <w:vAlign w:val="top"/>
          </w:tcPr>
          <w:p>
            <w:pPr>
              <w:jc w:val="left"/>
            </w:pPr>
            <w:r/>
            <w:r>
              <w:rPr>
                <w:rFonts w:ascii="Times New Roman" w:hAnsi="Times New Roman" w:eastAsia="Times New Roman"/>
                <w:b w:val="0"/>
                <w:sz w:val="17"/>
              </w:rPr>
              <w:t>Самообслуживание</w:t>
            </w:r>
          </w:p>
        </w:tc>
        <w:tc>
          <w:tcPr>
            <w:tcW w:type="dxa" w:w="3798"/>
            <w:vAlign w:val="top"/>
          </w:tcPr>
          <w:p>
            <w:pPr>
              <w:jc w:val="left"/>
            </w:pPr>
            <w:r/>
            <w:r>
              <w:rPr>
                <w:rFonts w:ascii="Times New Roman" w:hAnsi="Times New Roman" w:eastAsia="Times New Roman"/>
                <w:b w:val="0"/>
                <w:sz w:val="17"/>
              </w:rPr>
              <w:t>Самостоятельная регистрация, база знаний, подсказки, шаблоны.</w:t>
            </w:r>
          </w:p>
        </w:tc>
        <w:tc>
          <w:tcPr>
            <w:tcW w:type="dxa" w:w="3231"/>
            <w:vAlign w:val="top"/>
          </w:tcPr>
          <w:p>
            <w:pPr>
              <w:jc w:val="left"/>
            </w:pPr>
            <w:r/>
            <w:r>
              <w:rPr>
                <w:rFonts w:ascii="Times New Roman" w:hAnsi="Times New Roman" w:eastAsia="Times New Roman"/>
                <w:b w:val="0"/>
                <w:sz w:val="17"/>
              </w:rPr>
              <w:t>Высокая масштабируемость, но требуется сильный интерфейс и понятная активация.</w:t>
            </w:r>
          </w:p>
        </w:tc>
      </w:tr>
      <w:tr>
        <w:tc>
          <w:tcPr>
            <w:tcW w:type="dxa" w:w="2268"/>
            <w:vAlign w:val="top"/>
            <w:shd w:fill="F7F9FC"/>
          </w:tcPr>
          <w:p>
            <w:pPr>
              <w:jc w:val="left"/>
            </w:pPr>
            <w:r/>
            <w:r>
              <w:rPr>
                <w:rFonts w:ascii="Times New Roman" w:hAnsi="Times New Roman" w:eastAsia="Times New Roman"/>
                <w:b w:val="0"/>
                <w:sz w:val="17"/>
              </w:rPr>
              <w:t>Автоматизированное сопровождение</w:t>
            </w:r>
          </w:p>
        </w:tc>
        <w:tc>
          <w:tcPr>
            <w:tcW w:type="dxa" w:w="3798"/>
            <w:vAlign w:val="top"/>
            <w:shd w:fill="F7F9FC"/>
          </w:tcPr>
          <w:p>
            <w:pPr>
              <w:jc w:val="left"/>
            </w:pPr>
            <w:r/>
            <w:r>
              <w:rPr>
                <w:rFonts w:ascii="Times New Roman" w:hAnsi="Times New Roman" w:eastAsia="Times New Roman"/>
                <w:b w:val="0"/>
                <w:sz w:val="17"/>
              </w:rPr>
              <w:t>Рассылки, сценарии обучения, личный кабинет, автоматические отчеты.</w:t>
            </w:r>
          </w:p>
        </w:tc>
        <w:tc>
          <w:tcPr>
            <w:tcW w:type="dxa" w:w="3231"/>
            <w:vAlign w:val="top"/>
            <w:shd w:fill="F7F9FC"/>
          </w:tcPr>
          <w:p>
            <w:pPr>
              <w:jc w:val="left"/>
            </w:pPr>
            <w:r/>
            <w:r>
              <w:rPr>
                <w:rFonts w:ascii="Times New Roman" w:hAnsi="Times New Roman" w:eastAsia="Times New Roman"/>
                <w:b w:val="0"/>
                <w:sz w:val="17"/>
              </w:rPr>
              <w:t>Снижает затраты на поддержку и повышает удержание.</w:t>
            </w:r>
          </w:p>
        </w:tc>
      </w:tr>
      <w:tr>
        <w:tc>
          <w:tcPr>
            <w:tcW w:type="dxa" w:w="2268"/>
            <w:vAlign w:val="top"/>
          </w:tcPr>
          <w:p>
            <w:pPr>
              <w:jc w:val="left"/>
            </w:pPr>
            <w:r/>
            <w:r>
              <w:rPr>
                <w:rFonts w:ascii="Times New Roman" w:hAnsi="Times New Roman" w:eastAsia="Times New Roman"/>
                <w:b w:val="0"/>
                <w:sz w:val="17"/>
              </w:rPr>
              <w:t>Персональная поддержка</w:t>
            </w:r>
          </w:p>
        </w:tc>
        <w:tc>
          <w:tcPr>
            <w:tcW w:type="dxa" w:w="3798"/>
            <w:vAlign w:val="top"/>
          </w:tcPr>
          <w:p>
            <w:pPr>
              <w:jc w:val="left"/>
            </w:pPr>
            <w:r/>
            <w:r>
              <w:rPr>
                <w:rFonts w:ascii="Times New Roman" w:hAnsi="Times New Roman" w:eastAsia="Times New Roman"/>
                <w:b w:val="0"/>
                <w:sz w:val="17"/>
              </w:rPr>
              <w:t>Менеджер, консультация, внедрение, сопровождение проекта.</w:t>
            </w:r>
          </w:p>
        </w:tc>
        <w:tc>
          <w:tcPr>
            <w:tcW w:type="dxa" w:w="3231"/>
            <w:vAlign w:val="top"/>
          </w:tcPr>
          <w:p>
            <w:pPr>
              <w:jc w:val="left"/>
            </w:pPr>
            <w:r/>
            <w:r>
              <w:rPr>
                <w:rFonts w:ascii="Times New Roman" w:hAnsi="Times New Roman" w:eastAsia="Times New Roman"/>
                <w:b w:val="0"/>
                <w:sz w:val="17"/>
              </w:rPr>
              <w:t>Подходит для сложных товаров и корпоративных продаж, но повышает затраты.</w:t>
            </w:r>
          </w:p>
        </w:tc>
      </w:tr>
      <w:tr>
        <w:tc>
          <w:tcPr>
            <w:tcW w:type="dxa" w:w="2268"/>
            <w:vAlign w:val="top"/>
            <w:shd w:fill="F7F9FC"/>
          </w:tcPr>
          <w:p>
            <w:pPr>
              <w:jc w:val="left"/>
            </w:pPr>
            <w:r/>
            <w:r>
              <w:rPr>
                <w:rFonts w:ascii="Times New Roman" w:hAnsi="Times New Roman" w:eastAsia="Times New Roman"/>
                <w:b w:val="0"/>
                <w:sz w:val="17"/>
              </w:rPr>
              <w:t>Сообщество</w:t>
            </w:r>
          </w:p>
        </w:tc>
        <w:tc>
          <w:tcPr>
            <w:tcW w:type="dxa" w:w="3798"/>
            <w:vAlign w:val="top"/>
            <w:shd w:fill="F7F9FC"/>
          </w:tcPr>
          <w:p>
            <w:pPr>
              <w:jc w:val="left"/>
            </w:pPr>
            <w:r/>
            <w:r>
              <w:rPr>
                <w:rFonts w:ascii="Times New Roman" w:hAnsi="Times New Roman" w:eastAsia="Times New Roman"/>
                <w:b w:val="0"/>
                <w:sz w:val="17"/>
              </w:rPr>
              <w:t>Форум, пользовательские группы, мероприятия, обмен опытом.</w:t>
            </w:r>
          </w:p>
        </w:tc>
        <w:tc>
          <w:tcPr>
            <w:tcW w:type="dxa" w:w="3231"/>
            <w:vAlign w:val="top"/>
            <w:shd w:fill="F7F9FC"/>
          </w:tcPr>
          <w:p>
            <w:pPr>
              <w:jc w:val="left"/>
            </w:pPr>
            <w:r/>
            <w:r>
              <w:rPr>
                <w:rFonts w:ascii="Times New Roman" w:hAnsi="Times New Roman" w:eastAsia="Times New Roman"/>
                <w:b w:val="0"/>
                <w:sz w:val="17"/>
              </w:rPr>
              <w:t>Может снижать затраты на поддержку и усиливать лояльность.</w:t>
            </w:r>
          </w:p>
        </w:tc>
      </w:tr>
      <w:tr>
        <w:tc>
          <w:tcPr>
            <w:tcW w:type="dxa" w:w="2268"/>
            <w:vAlign w:val="top"/>
          </w:tcPr>
          <w:p>
            <w:pPr>
              <w:jc w:val="left"/>
            </w:pPr>
            <w:r/>
            <w:r>
              <w:rPr>
                <w:rFonts w:ascii="Times New Roman" w:hAnsi="Times New Roman" w:eastAsia="Times New Roman"/>
                <w:b w:val="0"/>
                <w:sz w:val="17"/>
              </w:rPr>
              <w:t>Партнерское сопровождение</w:t>
            </w:r>
          </w:p>
        </w:tc>
        <w:tc>
          <w:tcPr>
            <w:tcW w:type="dxa" w:w="3798"/>
            <w:vAlign w:val="top"/>
          </w:tcPr>
          <w:p>
            <w:pPr>
              <w:jc w:val="left"/>
            </w:pPr>
            <w:r/>
            <w:r>
              <w:rPr>
                <w:rFonts w:ascii="Times New Roman" w:hAnsi="Times New Roman" w:eastAsia="Times New Roman"/>
                <w:b w:val="0"/>
                <w:sz w:val="17"/>
              </w:rPr>
              <w:t>Сертифицированные партнеры, интеграторы, франчайзи.</w:t>
            </w:r>
          </w:p>
        </w:tc>
        <w:tc>
          <w:tcPr>
            <w:tcW w:type="dxa" w:w="3231"/>
            <w:vAlign w:val="top"/>
          </w:tcPr>
          <w:p>
            <w:pPr>
              <w:jc w:val="left"/>
            </w:pPr>
            <w:r/>
            <w:r>
              <w:rPr>
                <w:rFonts w:ascii="Times New Roman" w:hAnsi="Times New Roman" w:eastAsia="Times New Roman"/>
                <w:b w:val="0"/>
                <w:sz w:val="17"/>
              </w:rPr>
              <w:t>Позволяет масштабировать внедрение и продажи через внешнюю сеть.</w:t>
            </w:r>
          </w:p>
        </w:tc>
      </w:tr>
    </w:tbl>
    <w:p>
      <w:pPr>
        <w:spacing w:after="40"/>
      </w:pPr>
    </w:p>
    <w:p>
      <w:pPr>
        <w:pStyle w:val="Heading2"/>
        <w:keepNext/>
        <w:spacing w:after="120" w:line="259" w:lineRule="auto"/>
      </w:pPr>
      <w:r>
        <w:rPr>
          <w:rFonts w:ascii="Times New Roman" w:hAnsi="Times New Roman" w:eastAsia="Times New Roman"/>
          <w:b/>
          <w:i w:val="0"/>
          <w:color w:val="2F5597"/>
          <w:sz w:val="26"/>
        </w:rPr>
        <w:t>6.7. Ключевые ресурсы</w:t>
      </w:r>
    </w:p>
    <w:p>
      <w:pPr>
        <w:spacing w:after="100" w:line="259" w:lineRule="auto"/>
        <w:ind w:firstLine="340"/>
      </w:pPr>
      <w:r>
        <w:rPr>
          <w:rFonts w:ascii="Times New Roman" w:hAnsi="Times New Roman" w:eastAsia="Times New Roman"/>
          <w:b w:val="0"/>
          <w:i w:val="0"/>
          <w:sz w:val="22"/>
        </w:rPr>
        <w:t>Ресурсы часто не названы прямо, но сайт дает косвенные признаки. Для цифровой бизнес-модели особенно значимы технологии, данные, пользовательская база, экспертиза, бренд доверия, партнерства, сертификации и накопленная инфраструктура.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927"/>
            <w:shd w:fill="1F4E79"/>
            <w:vAlign w:val="top"/>
          </w:tcPr>
          <w:p>
            <w:pPr>
              <w:jc w:val="left"/>
            </w:pPr>
            <w:r/>
            <w:r>
              <w:rPr>
                <w:rFonts w:ascii="Times New Roman" w:hAnsi="Times New Roman" w:eastAsia="Times New Roman"/>
                <w:b/>
                <w:color w:val="FFFFFF"/>
                <w:sz w:val="17"/>
              </w:rPr>
              <w:t>Ресурс</w:t>
            </w:r>
          </w:p>
        </w:tc>
        <w:tc>
          <w:tcPr>
            <w:tcW w:type="dxa" w:w="3969"/>
            <w:shd w:fill="1F4E79"/>
            <w:vAlign w:val="top"/>
          </w:tcPr>
          <w:p>
            <w:pPr>
              <w:jc w:val="left"/>
            </w:pPr>
            <w:r/>
            <w:r>
              <w:rPr>
                <w:rFonts w:ascii="Times New Roman" w:hAnsi="Times New Roman" w:eastAsia="Times New Roman"/>
                <w:b/>
                <w:color w:val="FFFFFF"/>
                <w:sz w:val="17"/>
              </w:rPr>
              <w:t>Признаки</w:t>
            </w:r>
          </w:p>
        </w:tc>
        <w:tc>
          <w:tcPr>
            <w:tcW w:type="dxa" w:w="3402"/>
            <w:shd w:fill="1F4E79"/>
            <w:vAlign w:val="top"/>
          </w:tcPr>
          <w:p>
            <w:pPr>
              <w:jc w:val="left"/>
            </w:pPr>
            <w:r/>
            <w:r>
              <w:rPr>
                <w:rFonts w:ascii="Times New Roman" w:hAnsi="Times New Roman" w:eastAsia="Times New Roman"/>
                <w:b/>
                <w:color w:val="FFFFFF"/>
                <w:sz w:val="17"/>
              </w:rPr>
              <w:t>Почему важен</w:t>
            </w:r>
          </w:p>
        </w:tc>
      </w:tr>
      <w:tr>
        <w:tc>
          <w:tcPr>
            <w:tcW w:type="dxa" w:w="1927"/>
            <w:vAlign w:val="top"/>
          </w:tcPr>
          <w:p>
            <w:pPr>
              <w:jc w:val="left"/>
            </w:pPr>
            <w:r/>
            <w:r>
              <w:rPr>
                <w:rFonts w:ascii="Times New Roman" w:hAnsi="Times New Roman" w:eastAsia="Times New Roman"/>
                <w:b w:val="0"/>
                <w:sz w:val="17"/>
              </w:rPr>
              <w:t>Данные</w:t>
            </w:r>
          </w:p>
        </w:tc>
        <w:tc>
          <w:tcPr>
            <w:tcW w:type="dxa" w:w="3969"/>
            <w:vAlign w:val="top"/>
          </w:tcPr>
          <w:p>
            <w:pPr>
              <w:jc w:val="left"/>
            </w:pPr>
            <w:r/>
            <w:r>
              <w:rPr>
                <w:rFonts w:ascii="Times New Roman" w:hAnsi="Times New Roman" w:eastAsia="Times New Roman"/>
                <w:b w:val="0"/>
                <w:sz w:val="17"/>
              </w:rPr>
              <w:t>Упоминание базы данных, аналитики, истории операций, персонализации.</w:t>
            </w:r>
          </w:p>
        </w:tc>
        <w:tc>
          <w:tcPr>
            <w:tcW w:type="dxa" w:w="3402"/>
            <w:vAlign w:val="top"/>
          </w:tcPr>
          <w:p>
            <w:pPr>
              <w:jc w:val="left"/>
            </w:pPr>
            <w:r/>
            <w:r>
              <w:rPr>
                <w:rFonts w:ascii="Times New Roman" w:hAnsi="Times New Roman" w:eastAsia="Times New Roman"/>
                <w:b w:val="0"/>
                <w:sz w:val="17"/>
              </w:rPr>
              <w:t>Данные могут усиливать качество товара и создавать барьер копирования.</w:t>
            </w:r>
          </w:p>
        </w:tc>
      </w:tr>
      <w:tr>
        <w:tc>
          <w:tcPr>
            <w:tcW w:type="dxa" w:w="1927"/>
            <w:vAlign w:val="top"/>
            <w:shd w:fill="F7F9FC"/>
          </w:tcPr>
          <w:p>
            <w:pPr>
              <w:jc w:val="left"/>
            </w:pPr>
            <w:r/>
            <w:r>
              <w:rPr>
                <w:rFonts w:ascii="Times New Roman" w:hAnsi="Times New Roman" w:eastAsia="Times New Roman"/>
                <w:b w:val="0"/>
                <w:sz w:val="17"/>
              </w:rPr>
              <w:t>Технология</w:t>
            </w:r>
          </w:p>
        </w:tc>
        <w:tc>
          <w:tcPr>
            <w:tcW w:type="dxa" w:w="3969"/>
            <w:vAlign w:val="top"/>
            <w:shd w:fill="F7F9FC"/>
          </w:tcPr>
          <w:p>
            <w:pPr>
              <w:jc w:val="left"/>
            </w:pPr>
            <w:r/>
            <w:r>
              <w:rPr>
                <w:rFonts w:ascii="Times New Roman" w:hAnsi="Times New Roman" w:eastAsia="Times New Roman"/>
                <w:b w:val="0"/>
                <w:sz w:val="17"/>
              </w:rPr>
              <w:t>Алгоритмы, автоматизация, искусственный интеллект, API, интеграции.</w:t>
            </w:r>
          </w:p>
        </w:tc>
        <w:tc>
          <w:tcPr>
            <w:tcW w:type="dxa" w:w="3402"/>
            <w:vAlign w:val="top"/>
            <w:shd w:fill="F7F9FC"/>
          </w:tcPr>
          <w:p>
            <w:pPr>
              <w:jc w:val="left"/>
            </w:pPr>
            <w:r/>
            <w:r>
              <w:rPr>
                <w:rFonts w:ascii="Times New Roman" w:hAnsi="Times New Roman" w:eastAsia="Times New Roman"/>
                <w:b w:val="0"/>
                <w:sz w:val="17"/>
              </w:rPr>
              <w:t>Технологический ресурс может снижать себестоимость и усиливать масштабируемость.</w:t>
            </w:r>
          </w:p>
        </w:tc>
      </w:tr>
      <w:tr>
        <w:tc>
          <w:tcPr>
            <w:tcW w:type="dxa" w:w="1927"/>
            <w:vAlign w:val="top"/>
          </w:tcPr>
          <w:p>
            <w:pPr>
              <w:jc w:val="left"/>
            </w:pPr>
            <w:r/>
            <w:r>
              <w:rPr>
                <w:rFonts w:ascii="Times New Roman" w:hAnsi="Times New Roman" w:eastAsia="Times New Roman"/>
                <w:b w:val="0"/>
                <w:sz w:val="17"/>
              </w:rPr>
              <w:t>Бренд и доверие</w:t>
            </w:r>
          </w:p>
        </w:tc>
        <w:tc>
          <w:tcPr>
            <w:tcW w:type="dxa" w:w="3969"/>
            <w:vAlign w:val="top"/>
          </w:tcPr>
          <w:p>
            <w:pPr>
              <w:jc w:val="left"/>
            </w:pPr>
            <w:r/>
            <w:r>
              <w:rPr>
                <w:rFonts w:ascii="Times New Roman" w:hAnsi="Times New Roman" w:eastAsia="Times New Roman"/>
                <w:b w:val="0"/>
                <w:sz w:val="17"/>
              </w:rPr>
              <w:t>Отзывы, логотипы клиентов, сертификаты, публикации, награды.</w:t>
            </w:r>
          </w:p>
        </w:tc>
        <w:tc>
          <w:tcPr>
            <w:tcW w:type="dxa" w:w="3402"/>
            <w:vAlign w:val="top"/>
          </w:tcPr>
          <w:p>
            <w:pPr>
              <w:jc w:val="left"/>
            </w:pPr>
            <w:r/>
            <w:r>
              <w:rPr>
                <w:rFonts w:ascii="Times New Roman" w:hAnsi="Times New Roman" w:eastAsia="Times New Roman"/>
                <w:b w:val="0"/>
                <w:sz w:val="17"/>
              </w:rPr>
              <w:t>Снижает риск для клиента и повышает конверсию.</w:t>
            </w:r>
          </w:p>
        </w:tc>
      </w:tr>
      <w:tr>
        <w:tc>
          <w:tcPr>
            <w:tcW w:type="dxa" w:w="1927"/>
            <w:vAlign w:val="top"/>
            <w:shd w:fill="F7F9FC"/>
          </w:tcPr>
          <w:p>
            <w:pPr>
              <w:jc w:val="left"/>
            </w:pPr>
            <w:r/>
            <w:r>
              <w:rPr>
                <w:rFonts w:ascii="Times New Roman" w:hAnsi="Times New Roman" w:eastAsia="Times New Roman"/>
                <w:b w:val="0"/>
                <w:sz w:val="17"/>
              </w:rPr>
              <w:t>Экспертиза</w:t>
            </w:r>
          </w:p>
        </w:tc>
        <w:tc>
          <w:tcPr>
            <w:tcW w:type="dxa" w:w="3969"/>
            <w:vAlign w:val="top"/>
            <w:shd w:fill="F7F9FC"/>
          </w:tcPr>
          <w:p>
            <w:pPr>
              <w:jc w:val="left"/>
            </w:pPr>
            <w:r/>
            <w:r>
              <w:rPr>
                <w:rFonts w:ascii="Times New Roman" w:hAnsi="Times New Roman" w:eastAsia="Times New Roman"/>
                <w:b w:val="0"/>
                <w:sz w:val="17"/>
              </w:rPr>
              <w:t>Команда, методические материалы, отраслевые знания, кейсы.</w:t>
            </w:r>
          </w:p>
        </w:tc>
        <w:tc>
          <w:tcPr>
            <w:tcW w:type="dxa" w:w="3402"/>
            <w:vAlign w:val="top"/>
            <w:shd w:fill="F7F9FC"/>
          </w:tcPr>
          <w:p>
            <w:pPr>
              <w:jc w:val="left"/>
            </w:pPr>
            <w:r/>
            <w:r>
              <w:rPr>
                <w:rFonts w:ascii="Times New Roman" w:hAnsi="Times New Roman" w:eastAsia="Times New Roman"/>
                <w:b w:val="0"/>
                <w:sz w:val="17"/>
              </w:rPr>
              <w:t>Поддерживает сложные продажи и премиальную цену.</w:t>
            </w:r>
          </w:p>
        </w:tc>
      </w:tr>
      <w:tr>
        <w:tc>
          <w:tcPr>
            <w:tcW w:type="dxa" w:w="1927"/>
            <w:vAlign w:val="top"/>
          </w:tcPr>
          <w:p>
            <w:pPr>
              <w:jc w:val="left"/>
            </w:pPr>
            <w:r/>
            <w:r>
              <w:rPr>
                <w:rFonts w:ascii="Times New Roman" w:hAnsi="Times New Roman" w:eastAsia="Times New Roman"/>
                <w:b w:val="0"/>
                <w:sz w:val="17"/>
              </w:rPr>
              <w:t>Пользовательская база</w:t>
            </w:r>
          </w:p>
        </w:tc>
        <w:tc>
          <w:tcPr>
            <w:tcW w:type="dxa" w:w="3969"/>
            <w:vAlign w:val="top"/>
          </w:tcPr>
          <w:p>
            <w:pPr>
              <w:jc w:val="left"/>
            </w:pPr>
            <w:r/>
            <w:r>
              <w:rPr>
                <w:rFonts w:ascii="Times New Roman" w:hAnsi="Times New Roman" w:eastAsia="Times New Roman"/>
                <w:b w:val="0"/>
                <w:sz w:val="17"/>
              </w:rPr>
              <w:t>Количество пользователей, компаний, операций, сделок.</w:t>
            </w:r>
          </w:p>
        </w:tc>
        <w:tc>
          <w:tcPr>
            <w:tcW w:type="dxa" w:w="3402"/>
            <w:vAlign w:val="top"/>
          </w:tcPr>
          <w:p>
            <w:pPr>
              <w:jc w:val="left"/>
            </w:pPr>
            <w:r/>
            <w:r>
              <w:rPr>
                <w:rFonts w:ascii="Times New Roman" w:hAnsi="Times New Roman" w:eastAsia="Times New Roman"/>
                <w:b w:val="0"/>
                <w:sz w:val="17"/>
              </w:rPr>
              <w:t>Может создавать социальное доказательство и сетевые эффекты.</w:t>
            </w:r>
          </w:p>
        </w:tc>
      </w:tr>
      <w:tr>
        <w:tc>
          <w:tcPr>
            <w:tcW w:type="dxa" w:w="1927"/>
            <w:vAlign w:val="top"/>
            <w:shd w:fill="F7F9FC"/>
          </w:tcPr>
          <w:p>
            <w:pPr>
              <w:jc w:val="left"/>
            </w:pPr>
            <w:r/>
            <w:r>
              <w:rPr>
                <w:rFonts w:ascii="Times New Roman" w:hAnsi="Times New Roman" w:eastAsia="Times New Roman"/>
                <w:b w:val="0"/>
                <w:sz w:val="17"/>
              </w:rPr>
              <w:t>Инфраструктура</w:t>
            </w:r>
          </w:p>
        </w:tc>
        <w:tc>
          <w:tcPr>
            <w:tcW w:type="dxa" w:w="3969"/>
            <w:vAlign w:val="top"/>
            <w:shd w:fill="F7F9FC"/>
          </w:tcPr>
          <w:p>
            <w:pPr>
              <w:jc w:val="left"/>
            </w:pPr>
            <w:r/>
            <w:r>
              <w:rPr>
                <w:rFonts w:ascii="Times New Roman" w:hAnsi="Times New Roman" w:eastAsia="Times New Roman"/>
                <w:b w:val="0"/>
                <w:sz w:val="17"/>
              </w:rPr>
              <w:t>Доступность, безопасность, хранение, резервирование, соглашение об уровне сервиса.</w:t>
            </w:r>
          </w:p>
        </w:tc>
        <w:tc>
          <w:tcPr>
            <w:tcW w:type="dxa" w:w="3402"/>
            <w:vAlign w:val="top"/>
            <w:shd w:fill="F7F9FC"/>
          </w:tcPr>
          <w:p>
            <w:pPr>
              <w:jc w:val="left"/>
            </w:pPr>
            <w:r/>
            <w:r>
              <w:rPr>
                <w:rFonts w:ascii="Times New Roman" w:hAnsi="Times New Roman" w:eastAsia="Times New Roman"/>
                <w:b w:val="0"/>
                <w:sz w:val="17"/>
              </w:rPr>
              <w:t>Особенно важно для B2B и регулируемых отраслей.</w:t>
            </w:r>
          </w:p>
        </w:tc>
      </w:tr>
    </w:tbl>
    <w:p>
      <w:pPr>
        <w:spacing w:after="40"/>
      </w:pPr>
    </w:p>
    <w:p>
      <w:pPr>
        <w:pStyle w:val="Heading2"/>
        <w:keepNext/>
        <w:spacing w:after="120" w:line="259" w:lineRule="auto"/>
      </w:pPr>
      <w:r>
        <w:rPr>
          <w:rFonts w:ascii="Times New Roman" w:hAnsi="Times New Roman" w:eastAsia="Times New Roman"/>
          <w:b/>
          <w:i w:val="0"/>
          <w:color w:val="2F5597"/>
          <w:sz w:val="26"/>
        </w:rPr>
        <w:t>6.8. Ключевые процессы</w:t>
      </w:r>
    </w:p>
    <w:p>
      <w:pPr>
        <w:spacing w:after="100" w:line="259" w:lineRule="auto"/>
        <w:ind w:firstLine="340"/>
      </w:pPr>
      <w:r>
        <w:rPr>
          <w:rFonts w:ascii="Times New Roman" w:hAnsi="Times New Roman" w:eastAsia="Times New Roman"/>
          <w:b w:val="0"/>
          <w:i w:val="0"/>
          <w:sz w:val="22"/>
        </w:rPr>
        <w:t>Ключевые процессы — это повторяющиеся действия, без которых бизнес-модель не работает. По сайту можно частично восстановить, что является операционным ядром конкурента: разработка продукта, продажи, внедрение, модерация, поддержка, контент, аналитика, партнерская работа.</w:t>
      </w:r>
    </w:p>
    <w:p>
      <w:pPr>
        <w:pStyle w:val="ListBullet"/>
        <w:spacing w:after="60" w:line="259" w:lineRule="auto"/>
      </w:pPr>
      <w:r>
        <w:rPr>
          <w:rFonts w:ascii="Times New Roman" w:hAnsi="Times New Roman" w:eastAsia="Times New Roman"/>
          <w:b w:val="0"/>
          <w:i w:val="0"/>
          <w:sz w:val="21"/>
        </w:rPr>
        <w:t>Если на сайте много обучающих материалов, вероятно, значим процесс формирования спроса и обучения клиента.</w:t>
      </w:r>
    </w:p>
    <w:p>
      <w:pPr>
        <w:pStyle w:val="ListBullet"/>
        <w:spacing w:after="60" w:line="259" w:lineRule="auto"/>
      </w:pPr>
      <w:r>
        <w:rPr>
          <w:rFonts w:ascii="Times New Roman" w:hAnsi="Times New Roman" w:eastAsia="Times New Roman"/>
          <w:b w:val="0"/>
          <w:i w:val="0"/>
          <w:sz w:val="21"/>
        </w:rPr>
        <w:t>Если подробно описано внедрение, бизнес-модель может зависеть от проектной работы и персонального сопровождения.</w:t>
      </w:r>
    </w:p>
    <w:p>
      <w:pPr>
        <w:pStyle w:val="ListBullet"/>
        <w:spacing w:after="60" w:line="259" w:lineRule="auto"/>
      </w:pPr>
      <w:r>
        <w:rPr>
          <w:rFonts w:ascii="Times New Roman" w:hAnsi="Times New Roman" w:eastAsia="Times New Roman"/>
          <w:b w:val="0"/>
          <w:i w:val="0"/>
          <w:sz w:val="21"/>
        </w:rPr>
        <w:t>Если есть открытый программный интерфейс, важны процессы поддержки разработчиков и интеграций.</w:t>
      </w:r>
    </w:p>
    <w:p>
      <w:pPr>
        <w:pStyle w:val="ListBullet"/>
        <w:spacing w:after="60" w:line="259" w:lineRule="auto"/>
      </w:pPr>
      <w:r>
        <w:rPr>
          <w:rFonts w:ascii="Times New Roman" w:hAnsi="Times New Roman" w:eastAsia="Times New Roman"/>
          <w:b w:val="0"/>
          <w:i w:val="0"/>
          <w:sz w:val="21"/>
        </w:rPr>
        <w:t>Если присутствует маркетплейс или каталог поставщиков, значимы процессы модерации, качества и управления сторонами платформы.</w:t>
      </w:r>
    </w:p>
    <w:p>
      <w:pPr>
        <w:pStyle w:val="ListBullet"/>
        <w:spacing w:after="60" w:line="259" w:lineRule="auto"/>
      </w:pPr>
      <w:r>
        <w:rPr>
          <w:rFonts w:ascii="Times New Roman" w:hAnsi="Times New Roman" w:eastAsia="Times New Roman"/>
          <w:b w:val="0"/>
          <w:i w:val="0"/>
          <w:sz w:val="21"/>
        </w:rPr>
        <w:t>Если сайт активно демонстрирует безопасность и документы, важны процессы соответствия требованиям и управления рисками.</w:t>
      </w:r>
    </w:p>
    <w:p>
      <w:pPr>
        <w:pStyle w:val="Heading2"/>
        <w:keepNext/>
        <w:spacing w:after="120" w:line="259" w:lineRule="auto"/>
      </w:pPr>
      <w:r>
        <w:rPr>
          <w:rFonts w:ascii="Times New Roman" w:hAnsi="Times New Roman" w:eastAsia="Times New Roman"/>
          <w:b/>
          <w:i w:val="0"/>
          <w:color w:val="2F5597"/>
          <w:sz w:val="26"/>
        </w:rPr>
        <w:t>6.9. Партнерства и экосистема</w:t>
      </w:r>
    </w:p>
    <w:p>
      <w:pPr>
        <w:spacing w:after="100" w:line="259" w:lineRule="auto"/>
        <w:ind w:firstLine="340"/>
      </w:pPr>
      <w:r>
        <w:rPr>
          <w:rFonts w:ascii="Times New Roman" w:hAnsi="Times New Roman" w:eastAsia="Times New Roman"/>
          <w:b w:val="0"/>
          <w:i w:val="0"/>
          <w:sz w:val="22"/>
        </w:rPr>
        <w:t>Партнерства показывают, где конкурент не создает ценность самостоятельно, а усиливает бизнес-модель внешними участниками. В цифровом бизнесе партнерства часто связаны с каналами продаж, интеграциями, поставкой данных, платежами, инфраструктурой, юридическим доверием и внедрением.</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268"/>
            <w:shd w:fill="1F4E79"/>
            <w:vAlign w:val="top"/>
          </w:tcPr>
          <w:p>
            <w:pPr>
              <w:jc w:val="left"/>
            </w:pPr>
            <w:r/>
            <w:r>
              <w:rPr>
                <w:rFonts w:ascii="Times New Roman" w:hAnsi="Times New Roman" w:eastAsia="Times New Roman"/>
                <w:b/>
                <w:color w:val="FFFFFF"/>
                <w:sz w:val="17"/>
              </w:rPr>
              <w:t>Тип партнерства</w:t>
            </w:r>
          </w:p>
        </w:tc>
        <w:tc>
          <w:tcPr>
            <w:tcW w:type="dxa" w:w="3798"/>
            <w:shd w:fill="1F4E79"/>
            <w:vAlign w:val="top"/>
          </w:tcPr>
          <w:p>
            <w:pPr>
              <w:jc w:val="left"/>
            </w:pPr>
            <w:r/>
            <w:r>
              <w:rPr>
                <w:rFonts w:ascii="Times New Roman" w:hAnsi="Times New Roman" w:eastAsia="Times New Roman"/>
                <w:b/>
                <w:color w:val="FFFFFF"/>
                <w:sz w:val="17"/>
              </w:rPr>
              <w:t>Признаки</w:t>
            </w:r>
          </w:p>
        </w:tc>
        <w:tc>
          <w:tcPr>
            <w:tcW w:type="dxa" w:w="3231"/>
            <w:shd w:fill="1F4E79"/>
            <w:vAlign w:val="top"/>
          </w:tcPr>
          <w:p>
            <w:pPr>
              <w:jc w:val="left"/>
            </w:pPr>
            <w:r/>
            <w:r>
              <w:rPr>
                <w:rFonts w:ascii="Times New Roman" w:hAnsi="Times New Roman" w:eastAsia="Times New Roman"/>
                <w:b/>
                <w:color w:val="FFFFFF"/>
                <w:sz w:val="17"/>
              </w:rPr>
              <w:t>Аналитический вывод</w:t>
            </w:r>
          </w:p>
        </w:tc>
      </w:tr>
      <w:tr>
        <w:tc>
          <w:tcPr>
            <w:tcW w:type="dxa" w:w="2268"/>
            <w:vAlign w:val="top"/>
          </w:tcPr>
          <w:p>
            <w:pPr>
              <w:jc w:val="left"/>
            </w:pPr>
            <w:r/>
            <w:r>
              <w:rPr>
                <w:rFonts w:ascii="Times New Roman" w:hAnsi="Times New Roman" w:eastAsia="Times New Roman"/>
                <w:b w:val="0"/>
                <w:sz w:val="17"/>
              </w:rPr>
              <w:t>Технологические партнеры</w:t>
            </w:r>
          </w:p>
        </w:tc>
        <w:tc>
          <w:tcPr>
            <w:tcW w:type="dxa" w:w="3798"/>
            <w:vAlign w:val="top"/>
          </w:tcPr>
          <w:p>
            <w:pPr>
              <w:jc w:val="left"/>
            </w:pPr>
            <w:r/>
            <w:r>
              <w:rPr>
                <w:rFonts w:ascii="Times New Roman" w:hAnsi="Times New Roman" w:eastAsia="Times New Roman"/>
                <w:b w:val="0"/>
                <w:sz w:val="17"/>
              </w:rPr>
              <w:t>Интеграции, совместимые системы, облачная инфраструктура.</w:t>
            </w:r>
          </w:p>
        </w:tc>
        <w:tc>
          <w:tcPr>
            <w:tcW w:type="dxa" w:w="3231"/>
            <w:vAlign w:val="top"/>
          </w:tcPr>
          <w:p>
            <w:pPr>
              <w:jc w:val="left"/>
            </w:pPr>
            <w:r/>
            <w:r>
              <w:rPr>
                <w:rFonts w:ascii="Times New Roman" w:hAnsi="Times New Roman" w:eastAsia="Times New Roman"/>
                <w:b w:val="0"/>
                <w:sz w:val="17"/>
              </w:rPr>
              <w:t>Товар встроен в процессы клиента и может иметь барьеры переключения.</w:t>
            </w:r>
          </w:p>
        </w:tc>
      </w:tr>
      <w:tr>
        <w:tc>
          <w:tcPr>
            <w:tcW w:type="dxa" w:w="2268"/>
            <w:vAlign w:val="top"/>
            <w:shd w:fill="F7F9FC"/>
          </w:tcPr>
          <w:p>
            <w:pPr>
              <w:jc w:val="left"/>
            </w:pPr>
            <w:r/>
            <w:r>
              <w:rPr>
                <w:rFonts w:ascii="Times New Roman" w:hAnsi="Times New Roman" w:eastAsia="Times New Roman"/>
                <w:b w:val="0"/>
                <w:sz w:val="17"/>
              </w:rPr>
              <w:t>Канальные партнеры</w:t>
            </w:r>
          </w:p>
        </w:tc>
        <w:tc>
          <w:tcPr>
            <w:tcW w:type="dxa" w:w="3798"/>
            <w:vAlign w:val="top"/>
            <w:shd w:fill="F7F9FC"/>
          </w:tcPr>
          <w:p>
            <w:pPr>
              <w:jc w:val="left"/>
            </w:pPr>
            <w:r/>
            <w:r>
              <w:rPr>
                <w:rFonts w:ascii="Times New Roman" w:hAnsi="Times New Roman" w:eastAsia="Times New Roman"/>
                <w:b w:val="0"/>
                <w:sz w:val="17"/>
              </w:rPr>
              <w:t>Партнерская программа, реферальные условия, реселлеры.</w:t>
            </w:r>
          </w:p>
        </w:tc>
        <w:tc>
          <w:tcPr>
            <w:tcW w:type="dxa" w:w="3231"/>
            <w:vAlign w:val="top"/>
            <w:shd w:fill="F7F9FC"/>
          </w:tcPr>
          <w:p>
            <w:pPr>
              <w:jc w:val="left"/>
            </w:pPr>
            <w:r/>
            <w:r>
              <w:rPr>
                <w:rFonts w:ascii="Times New Roman" w:hAnsi="Times New Roman" w:eastAsia="Times New Roman"/>
                <w:b w:val="0"/>
                <w:sz w:val="17"/>
              </w:rPr>
              <w:t>Рост может опираться не только на прямые продажи.</w:t>
            </w:r>
          </w:p>
        </w:tc>
      </w:tr>
      <w:tr>
        <w:tc>
          <w:tcPr>
            <w:tcW w:type="dxa" w:w="2268"/>
            <w:vAlign w:val="top"/>
          </w:tcPr>
          <w:p>
            <w:pPr>
              <w:jc w:val="left"/>
            </w:pPr>
            <w:r/>
            <w:r>
              <w:rPr>
                <w:rFonts w:ascii="Times New Roman" w:hAnsi="Times New Roman" w:eastAsia="Times New Roman"/>
                <w:b w:val="0"/>
                <w:sz w:val="17"/>
              </w:rPr>
              <w:t>Интеграторы</w:t>
            </w:r>
          </w:p>
        </w:tc>
        <w:tc>
          <w:tcPr>
            <w:tcW w:type="dxa" w:w="3798"/>
            <w:vAlign w:val="top"/>
          </w:tcPr>
          <w:p>
            <w:pPr>
              <w:jc w:val="left"/>
            </w:pPr>
            <w:r/>
            <w:r>
              <w:rPr>
                <w:rFonts w:ascii="Times New Roman" w:hAnsi="Times New Roman" w:eastAsia="Times New Roman"/>
                <w:b w:val="0"/>
                <w:sz w:val="17"/>
              </w:rPr>
              <w:t>Список сертифицированных внедренцев, обучение партнеров.</w:t>
            </w:r>
          </w:p>
        </w:tc>
        <w:tc>
          <w:tcPr>
            <w:tcW w:type="dxa" w:w="3231"/>
            <w:vAlign w:val="top"/>
          </w:tcPr>
          <w:p>
            <w:pPr>
              <w:jc w:val="left"/>
            </w:pPr>
            <w:r/>
            <w:r>
              <w:rPr>
                <w:rFonts w:ascii="Times New Roman" w:hAnsi="Times New Roman" w:eastAsia="Times New Roman"/>
                <w:b w:val="0"/>
                <w:sz w:val="17"/>
              </w:rPr>
              <w:t>Модель подходит для сложных корпоративных внедрений.</w:t>
            </w:r>
          </w:p>
        </w:tc>
      </w:tr>
      <w:tr>
        <w:tc>
          <w:tcPr>
            <w:tcW w:type="dxa" w:w="2268"/>
            <w:vAlign w:val="top"/>
            <w:shd w:fill="F7F9FC"/>
          </w:tcPr>
          <w:p>
            <w:pPr>
              <w:jc w:val="left"/>
            </w:pPr>
            <w:r/>
            <w:r>
              <w:rPr>
                <w:rFonts w:ascii="Times New Roman" w:hAnsi="Times New Roman" w:eastAsia="Times New Roman"/>
                <w:b w:val="0"/>
                <w:sz w:val="17"/>
              </w:rPr>
              <w:t>Поставщики данных</w:t>
            </w:r>
          </w:p>
        </w:tc>
        <w:tc>
          <w:tcPr>
            <w:tcW w:type="dxa" w:w="3798"/>
            <w:vAlign w:val="top"/>
            <w:shd w:fill="F7F9FC"/>
          </w:tcPr>
          <w:p>
            <w:pPr>
              <w:jc w:val="left"/>
            </w:pPr>
            <w:r/>
            <w:r>
              <w:rPr>
                <w:rFonts w:ascii="Times New Roman" w:hAnsi="Times New Roman" w:eastAsia="Times New Roman"/>
                <w:b w:val="0"/>
                <w:sz w:val="17"/>
              </w:rPr>
              <w:t>Упоминание источников данных, справочников, проверок.</w:t>
            </w:r>
          </w:p>
        </w:tc>
        <w:tc>
          <w:tcPr>
            <w:tcW w:type="dxa" w:w="3231"/>
            <w:vAlign w:val="top"/>
            <w:shd w:fill="F7F9FC"/>
          </w:tcPr>
          <w:p>
            <w:pPr>
              <w:jc w:val="left"/>
            </w:pPr>
            <w:r/>
            <w:r>
              <w:rPr>
                <w:rFonts w:ascii="Times New Roman" w:hAnsi="Times New Roman" w:eastAsia="Times New Roman"/>
                <w:b w:val="0"/>
                <w:sz w:val="17"/>
              </w:rPr>
              <w:t>Качество товара зависит от доступа к внешним данным.</w:t>
            </w:r>
          </w:p>
        </w:tc>
      </w:tr>
      <w:tr>
        <w:tc>
          <w:tcPr>
            <w:tcW w:type="dxa" w:w="2268"/>
            <w:vAlign w:val="top"/>
          </w:tcPr>
          <w:p>
            <w:pPr>
              <w:jc w:val="left"/>
            </w:pPr>
            <w:r/>
            <w:r>
              <w:rPr>
                <w:rFonts w:ascii="Times New Roman" w:hAnsi="Times New Roman" w:eastAsia="Times New Roman"/>
                <w:b w:val="0"/>
                <w:sz w:val="17"/>
              </w:rPr>
              <w:t>Платежные и финансовые партнеры</w:t>
            </w:r>
          </w:p>
        </w:tc>
        <w:tc>
          <w:tcPr>
            <w:tcW w:type="dxa" w:w="3798"/>
            <w:vAlign w:val="top"/>
          </w:tcPr>
          <w:p>
            <w:pPr>
              <w:jc w:val="left"/>
            </w:pPr>
            <w:r/>
            <w:r>
              <w:rPr>
                <w:rFonts w:ascii="Times New Roman" w:hAnsi="Times New Roman" w:eastAsia="Times New Roman"/>
                <w:b w:val="0"/>
                <w:sz w:val="17"/>
              </w:rPr>
              <w:t>Встроенные платежи, рассрочки, эквайринг, финансовые сервисы.</w:t>
            </w:r>
          </w:p>
        </w:tc>
        <w:tc>
          <w:tcPr>
            <w:tcW w:type="dxa" w:w="3231"/>
            <w:vAlign w:val="top"/>
          </w:tcPr>
          <w:p>
            <w:pPr>
              <w:jc w:val="left"/>
            </w:pPr>
            <w:r/>
            <w:r>
              <w:rPr>
                <w:rFonts w:ascii="Times New Roman" w:hAnsi="Times New Roman" w:eastAsia="Times New Roman"/>
                <w:b w:val="0"/>
                <w:sz w:val="17"/>
              </w:rPr>
              <w:t>Монетизация или конверсия может усиливаться финансовой инфраструктурой.</w:t>
            </w:r>
          </w:p>
        </w:tc>
      </w:tr>
    </w:tbl>
    <w:p>
      <w:pPr>
        <w:spacing w:after="40"/>
      </w:pPr>
    </w:p>
    <w:p>
      <w:pPr>
        <w:pStyle w:val="Heading2"/>
        <w:keepNext/>
        <w:spacing w:after="120" w:line="259" w:lineRule="auto"/>
      </w:pPr>
      <w:r>
        <w:rPr>
          <w:rFonts w:ascii="Times New Roman" w:hAnsi="Times New Roman" w:eastAsia="Times New Roman"/>
          <w:b/>
          <w:i w:val="0"/>
          <w:color w:val="2F5597"/>
          <w:sz w:val="26"/>
        </w:rPr>
        <w:t>6.10. Структура затрат: что можно оценить по сайту</w:t>
      </w:r>
    </w:p>
    <w:p>
      <w:pPr>
        <w:spacing w:after="100" w:line="259" w:lineRule="auto"/>
        <w:ind w:firstLine="340"/>
      </w:pPr>
      <w:r>
        <w:rPr>
          <w:rFonts w:ascii="Times New Roman" w:hAnsi="Times New Roman" w:eastAsia="Times New Roman"/>
          <w:b w:val="0"/>
          <w:i w:val="0"/>
          <w:sz w:val="22"/>
        </w:rPr>
        <w:t>Сайт редко раскрывает затраты напрямую. Однако можно определить вероятные центры затрат. Это важно для понимания, насколько бизнес-модель масштабируема и почему один конкурент может иметь более высокую цену или скрытую стоимость внедрения.</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3969"/>
            <w:shd w:fill="1F4E79"/>
            <w:vAlign w:val="top"/>
          </w:tcPr>
          <w:p>
            <w:pPr>
              <w:jc w:val="left"/>
            </w:pPr>
            <w:r/>
            <w:r>
              <w:rPr>
                <w:rFonts w:ascii="Times New Roman" w:hAnsi="Times New Roman" w:eastAsia="Times New Roman"/>
                <w:b/>
                <w:color w:val="FFFFFF"/>
                <w:sz w:val="18"/>
              </w:rPr>
              <w:t>Признак</w:t>
            </w:r>
          </w:p>
        </w:tc>
        <w:tc>
          <w:tcPr>
            <w:tcW w:type="dxa" w:w="5329"/>
            <w:shd w:fill="1F4E79"/>
            <w:vAlign w:val="top"/>
          </w:tcPr>
          <w:p>
            <w:pPr>
              <w:jc w:val="left"/>
            </w:pPr>
            <w:r/>
            <w:r>
              <w:rPr>
                <w:rFonts w:ascii="Times New Roman" w:hAnsi="Times New Roman" w:eastAsia="Times New Roman"/>
                <w:b/>
                <w:color w:val="FFFFFF"/>
                <w:sz w:val="18"/>
              </w:rPr>
              <w:t>Возможный центр затрат</w:t>
            </w:r>
          </w:p>
        </w:tc>
      </w:tr>
      <w:tr>
        <w:tc>
          <w:tcPr>
            <w:tcW w:type="dxa" w:w="3969"/>
            <w:vAlign w:val="top"/>
          </w:tcPr>
          <w:p>
            <w:pPr>
              <w:jc w:val="left"/>
            </w:pPr>
            <w:r/>
            <w:r>
              <w:rPr>
                <w:rFonts w:ascii="Times New Roman" w:hAnsi="Times New Roman" w:eastAsia="Times New Roman"/>
                <w:b w:val="0"/>
                <w:sz w:val="18"/>
              </w:rPr>
              <w:t>Подробная база знаний и много обучающих материалов</w:t>
            </w:r>
          </w:p>
        </w:tc>
        <w:tc>
          <w:tcPr>
            <w:tcW w:type="dxa" w:w="5329"/>
            <w:vAlign w:val="top"/>
          </w:tcPr>
          <w:p>
            <w:pPr>
              <w:jc w:val="left"/>
            </w:pPr>
            <w:r/>
            <w:r>
              <w:rPr>
                <w:rFonts w:ascii="Times New Roman" w:hAnsi="Times New Roman" w:eastAsia="Times New Roman"/>
                <w:b w:val="0"/>
                <w:sz w:val="18"/>
              </w:rPr>
              <w:t>Контент, методическая работа, поддержка пользователей.</w:t>
            </w:r>
          </w:p>
        </w:tc>
      </w:tr>
      <w:tr>
        <w:tc>
          <w:tcPr>
            <w:tcW w:type="dxa" w:w="3969"/>
            <w:vAlign w:val="top"/>
            <w:shd w:fill="F7F9FC"/>
          </w:tcPr>
          <w:p>
            <w:pPr>
              <w:jc w:val="left"/>
            </w:pPr>
            <w:r/>
            <w:r>
              <w:rPr>
                <w:rFonts w:ascii="Times New Roman" w:hAnsi="Times New Roman" w:eastAsia="Times New Roman"/>
                <w:b w:val="0"/>
                <w:sz w:val="18"/>
              </w:rPr>
              <w:t>Персональное внедрение и проектные этапы</w:t>
            </w:r>
          </w:p>
        </w:tc>
        <w:tc>
          <w:tcPr>
            <w:tcW w:type="dxa" w:w="5329"/>
            <w:vAlign w:val="top"/>
            <w:shd w:fill="F7F9FC"/>
          </w:tcPr>
          <w:p>
            <w:pPr>
              <w:jc w:val="left"/>
            </w:pPr>
            <w:r/>
            <w:r>
              <w:rPr>
                <w:rFonts w:ascii="Times New Roman" w:hAnsi="Times New Roman" w:eastAsia="Times New Roman"/>
                <w:b w:val="0"/>
                <w:sz w:val="18"/>
              </w:rPr>
              <w:t>Команда внедрения, менеджеры проекта, обучение клиента.</w:t>
            </w:r>
          </w:p>
        </w:tc>
      </w:tr>
      <w:tr>
        <w:tc>
          <w:tcPr>
            <w:tcW w:type="dxa" w:w="3969"/>
            <w:vAlign w:val="top"/>
          </w:tcPr>
          <w:p>
            <w:pPr>
              <w:jc w:val="left"/>
            </w:pPr>
            <w:r/>
            <w:r>
              <w:rPr>
                <w:rFonts w:ascii="Times New Roman" w:hAnsi="Times New Roman" w:eastAsia="Times New Roman"/>
                <w:b w:val="0"/>
                <w:sz w:val="18"/>
              </w:rPr>
              <w:t>Высокие требования безопасности и сертификация</w:t>
            </w:r>
          </w:p>
        </w:tc>
        <w:tc>
          <w:tcPr>
            <w:tcW w:type="dxa" w:w="5329"/>
            <w:vAlign w:val="top"/>
          </w:tcPr>
          <w:p>
            <w:pPr>
              <w:jc w:val="left"/>
            </w:pPr>
            <w:r/>
            <w:r>
              <w:rPr>
                <w:rFonts w:ascii="Times New Roman" w:hAnsi="Times New Roman" w:eastAsia="Times New Roman"/>
                <w:b w:val="0"/>
                <w:sz w:val="18"/>
              </w:rPr>
              <w:t>Юридическое сопровождение, информационная безопасность, аудит, инфраструктура.</w:t>
            </w:r>
          </w:p>
        </w:tc>
      </w:tr>
      <w:tr>
        <w:tc>
          <w:tcPr>
            <w:tcW w:type="dxa" w:w="3969"/>
            <w:vAlign w:val="top"/>
            <w:shd w:fill="F7F9FC"/>
          </w:tcPr>
          <w:p>
            <w:pPr>
              <w:jc w:val="left"/>
            </w:pPr>
            <w:r/>
            <w:r>
              <w:rPr>
                <w:rFonts w:ascii="Times New Roman" w:hAnsi="Times New Roman" w:eastAsia="Times New Roman"/>
                <w:b w:val="0"/>
                <w:sz w:val="18"/>
              </w:rPr>
              <w:t>Большое количество интеграций</w:t>
            </w:r>
          </w:p>
        </w:tc>
        <w:tc>
          <w:tcPr>
            <w:tcW w:type="dxa" w:w="5329"/>
            <w:vAlign w:val="top"/>
            <w:shd w:fill="F7F9FC"/>
          </w:tcPr>
          <w:p>
            <w:pPr>
              <w:jc w:val="left"/>
            </w:pPr>
            <w:r/>
            <w:r>
              <w:rPr>
                <w:rFonts w:ascii="Times New Roman" w:hAnsi="Times New Roman" w:eastAsia="Times New Roman"/>
                <w:b w:val="0"/>
                <w:sz w:val="18"/>
              </w:rPr>
              <w:t>Разработка, поддержка совместимости, техническая поддержка.</w:t>
            </w:r>
          </w:p>
        </w:tc>
      </w:tr>
      <w:tr>
        <w:tc>
          <w:tcPr>
            <w:tcW w:type="dxa" w:w="3969"/>
            <w:vAlign w:val="top"/>
          </w:tcPr>
          <w:p>
            <w:pPr>
              <w:jc w:val="left"/>
            </w:pPr>
            <w:r/>
            <w:r>
              <w:rPr>
                <w:rFonts w:ascii="Times New Roman" w:hAnsi="Times New Roman" w:eastAsia="Times New Roman"/>
                <w:b w:val="0"/>
                <w:sz w:val="18"/>
              </w:rPr>
              <w:t>Маркетплейс или платформа участников</w:t>
            </w:r>
          </w:p>
        </w:tc>
        <w:tc>
          <w:tcPr>
            <w:tcW w:type="dxa" w:w="5329"/>
            <w:vAlign w:val="top"/>
          </w:tcPr>
          <w:p>
            <w:pPr>
              <w:jc w:val="left"/>
            </w:pPr>
            <w:r/>
            <w:r>
              <w:rPr>
                <w:rFonts w:ascii="Times New Roman" w:hAnsi="Times New Roman" w:eastAsia="Times New Roman"/>
                <w:b w:val="0"/>
                <w:sz w:val="18"/>
              </w:rPr>
              <w:t>Модерация, поддержка сторон, антифрод, управление качеством.</w:t>
            </w:r>
          </w:p>
        </w:tc>
      </w:tr>
      <w:tr>
        <w:tc>
          <w:tcPr>
            <w:tcW w:type="dxa" w:w="3969"/>
            <w:vAlign w:val="top"/>
            <w:shd w:fill="F7F9FC"/>
          </w:tcPr>
          <w:p>
            <w:pPr>
              <w:jc w:val="left"/>
            </w:pPr>
            <w:r/>
            <w:r>
              <w:rPr>
                <w:rFonts w:ascii="Times New Roman" w:hAnsi="Times New Roman" w:eastAsia="Times New Roman"/>
                <w:b w:val="0"/>
                <w:sz w:val="18"/>
              </w:rPr>
              <w:t>Интенсивный блог и исследования</w:t>
            </w:r>
          </w:p>
        </w:tc>
        <w:tc>
          <w:tcPr>
            <w:tcW w:type="dxa" w:w="5329"/>
            <w:vAlign w:val="top"/>
            <w:shd w:fill="F7F9FC"/>
          </w:tcPr>
          <w:p>
            <w:pPr>
              <w:jc w:val="left"/>
            </w:pPr>
            <w:r/>
            <w:r>
              <w:rPr>
                <w:rFonts w:ascii="Times New Roman" w:hAnsi="Times New Roman" w:eastAsia="Times New Roman"/>
                <w:b w:val="0"/>
                <w:sz w:val="18"/>
              </w:rPr>
              <w:t>Контент-маркетинг, экспертиза, редакция, аналитика.</w:t>
            </w:r>
          </w:p>
        </w:tc>
      </w:tr>
    </w:tbl>
    <w:p>
      <w:pPr>
        <w:spacing w:after="40"/>
      </w:pPr>
    </w:p>
    <w:p>
      <w:pPr>
        <w:pStyle w:val="Heading2"/>
        <w:keepNext/>
        <w:spacing w:after="120" w:line="259" w:lineRule="auto"/>
      </w:pPr>
      <w:r>
        <w:rPr>
          <w:rFonts w:ascii="Times New Roman" w:hAnsi="Times New Roman" w:eastAsia="Times New Roman"/>
          <w:b/>
          <w:i w:val="0"/>
          <w:color w:val="2F5597"/>
          <w:sz w:val="26"/>
        </w:rPr>
        <w:t>6.11. Данные, сетевые эффекты и защитные механизмы</w:t>
      </w:r>
    </w:p>
    <w:p>
      <w:pPr>
        <w:spacing w:after="100" w:line="259" w:lineRule="auto"/>
        <w:ind w:firstLine="340"/>
      </w:pPr>
      <w:r>
        <w:rPr>
          <w:rFonts w:ascii="Times New Roman" w:hAnsi="Times New Roman" w:eastAsia="Times New Roman"/>
          <w:b w:val="0"/>
          <w:i w:val="0"/>
          <w:sz w:val="22"/>
        </w:rPr>
        <w:t>Для цифровых бизнес-моделей необходимо отдельно анализировать, создает ли конкурент защиту за счет данных, интеграций, пользовательской базы, партнерской сети или сложности переключения. Не каждый цифровой товар имеет сетевой эффект. Наличие большого числа пользователей само по себе не доказывает сетевой эффект; важно, повышается ли ценность товара для каждого участника по мере роста числа других участников или объема данных.</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097"/>
            <w:shd w:fill="1F4E79"/>
            <w:vAlign w:val="top"/>
          </w:tcPr>
          <w:p>
            <w:pPr>
              <w:jc w:val="left"/>
            </w:pPr>
            <w:r/>
            <w:r>
              <w:rPr>
                <w:rFonts w:ascii="Times New Roman" w:hAnsi="Times New Roman" w:eastAsia="Times New Roman"/>
                <w:b/>
                <w:color w:val="FFFFFF"/>
                <w:sz w:val="16"/>
              </w:rPr>
              <w:t>Механизм защиты</w:t>
            </w:r>
          </w:p>
        </w:tc>
        <w:tc>
          <w:tcPr>
            <w:tcW w:type="dxa" w:w="3572"/>
            <w:shd w:fill="1F4E79"/>
            <w:vAlign w:val="top"/>
          </w:tcPr>
          <w:p>
            <w:pPr>
              <w:jc w:val="left"/>
            </w:pPr>
            <w:r/>
            <w:r>
              <w:rPr>
                <w:rFonts w:ascii="Times New Roman" w:hAnsi="Times New Roman" w:eastAsia="Times New Roman"/>
                <w:b/>
                <w:color w:val="FFFFFF"/>
                <w:sz w:val="16"/>
              </w:rPr>
              <w:t>Признаки на сайте</w:t>
            </w:r>
          </w:p>
        </w:tc>
        <w:tc>
          <w:tcPr>
            <w:tcW w:type="dxa" w:w="3628"/>
            <w:shd w:fill="1F4E79"/>
            <w:vAlign w:val="top"/>
          </w:tcPr>
          <w:p>
            <w:pPr>
              <w:jc w:val="left"/>
            </w:pPr>
            <w:r/>
            <w:r>
              <w:rPr>
                <w:rFonts w:ascii="Times New Roman" w:hAnsi="Times New Roman" w:eastAsia="Times New Roman"/>
                <w:b/>
                <w:color w:val="FFFFFF"/>
                <w:sz w:val="16"/>
              </w:rPr>
              <w:t>Как проверять</w:t>
            </w:r>
          </w:p>
        </w:tc>
      </w:tr>
      <w:tr>
        <w:tc>
          <w:tcPr>
            <w:tcW w:type="dxa" w:w="2097"/>
            <w:vAlign w:val="top"/>
          </w:tcPr>
          <w:p>
            <w:pPr>
              <w:jc w:val="left"/>
            </w:pPr>
            <w:r/>
            <w:r>
              <w:rPr>
                <w:rFonts w:ascii="Times New Roman" w:hAnsi="Times New Roman" w:eastAsia="Times New Roman"/>
                <w:b w:val="0"/>
                <w:sz w:val="16"/>
              </w:rPr>
              <w:t>Данные</w:t>
            </w:r>
          </w:p>
        </w:tc>
        <w:tc>
          <w:tcPr>
            <w:tcW w:type="dxa" w:w="3572"/>
            <w:vAlign w:val="top"/>
          </w:tcPr>
          <w:p>
            <w:pPr>
              <w:jc w:val="left"/>
            </w:pPr>
            <w:r/>
            <w:r>
              <w:rPr>
                <w:rFonts w:ascii="Times New Roman" w:hAnsi="Times New Roman" w:eastAsia="Times New Roman"/>
                <w:b w:val="0"/>
                <w:sz w:val="16"/>
              </w:rPr>
              <w:t>Персонализация, аналитика, прогнозирование, накопленная база.</w:t>
            </w:r>
          </w:p>
        </w:tc>
        <w:tc>
          <w:tcPr>
            <w:tcW w:type="dxa" w:w="3628"/>
            <w:vAlign w:val="top"/>
          </w:tcPr>
          <w:p>
            <w:pPr>
              <w:jc w:val="left"/>
            </w:pPr>
            <w:r/>
            <w:r>
              <w:rPr>
                <w:rFonts w:ascii="Times New Roman" w:hAnsi="Times New Roman" w:eastAsia="Times New Roman"/>
                <w:b w:val="0"/>
                <w:sz w:val="16"/>
              </w:rPr>
              <w:t>Есть ли указание, что качество результата растет с объемом данных.</w:t>
            </w:r>
          </w:p>
        </w:tc>
      </w:tr>
      <w:tr>
        <w:tc>
          <w:tcPr>
            <w:tcW w:type="dxa" w:w="2097"/>
            <w:vAlign w:val="top"/>
            <w:shd w:fill="F7F9FC"/>
          </w:tcPr>
          <w:p>
            <w:pPr>
              <w:jc w:val="left"/>
            </w:pPr>
            <w:r/>
            <w:r>
              <w:rPr>
                <w:rFonts w:ascii="Times New Roman" w:hAnsi="Times New Roman" w:eastAsia="Times New Roman"/>
                <w:b w:val="0"/>
                <w:sz w:val="16"/>
              </w:rPr>
              <w:t>Интеграции</w:t>
            </w:r>
          </w:p>
        </w:tc>
        <w:tc>
          <w:tcPr>
            <w:tcW w:type="dxa" w:w="3572"/>
            <w:vAlign w:val="top"/>
            <w:shd w:fill="F7F9FC"/>
          </w:tcPr>
          <w:p>
            <w:pPr>
              <w:jc w:val="left"/>
            </w:pPr>
            <w:r/>
            <w:r>
              <w:rPr>
                <w:rFonts w:ascii="Times New Roman" w:hAnsi="Times New Roman" w:eastAsia="Times New Roman"/>
                <w:b w:val="0"/>
                <w:sz w:val="16"/>
              </w:rPr>
              <w:t>Большой каталог интеграций, API, партнерские приложения.</w:t>
            </w:r>
          </w:p>
        </w:tc>
        <w:tc>
          <w:tcPr>
            <w:tcW w:type="dxa" w:w="3628"/>
            <w:vAlign w:val="top"/>
            <w:shd w:fill="F7F9FC"/>
          </w:tcPr>
          <w:p>
            <w:pPr>
              <w:jc w:val="left"/>
            </w:pPr>
            <w:r/>
            <w:r>
              <w:rPr>
                <w:rFonts w:ascii="Times New Roman" w:hAnsi="Times New Roman" w:eastAsia="Times New Roman"/>
                <w:b w:val="0"/>
                <w:sz w:val="16"/>
              </w:rPr>
              <w:t>Насколько товар становится частью процессов клиента и сложно ли его заменить.</w:t>
            </w:r>
          </w:p>
        </w:tc>
      </w:tr>
      <w:tr>
        <w:tc>
          <w:tcPr>
            <w:tcW w:type="dxa" w:w="2097"/>
            <w:vAlign w:val="top"/>
          </w:tcPr>
          <w:p>
            <w:pPr>
              <w:jc w:val="left"/>
            </w:pPr>
            <w:r/>
            <w:r>
              <w:rPr>
                <w:rFonts w:ascii="Times New Roman" w:hAnsi="Times New Roman" w:eastAsia="Times New Roman"/>
                <w:b w:val="0"/>
                <w:sz w:val="16"/>
              </w:rPr>
              <w:t>Сетевой эффект</w:t>
            </w:r>
          </w:p>
        </w:tc>
        <w:tc>
          <w:tcPr>
            <w:tcW w:type="dxa" w:w="3572"/>
            <w:vAlign w:val="top"/>
          </w:tcPr>
          <w:p>
            <w:pPr>
              <w:jc w:val="left"/>
            </w:pPr>
            <w:r/>
            <w:r>
              <w:rPr>
                <w:rFonts w:ascii="Times New Roman" w:hAnsi="Times New Roman" w:eastAsia="Times New Roman"/>
                <w:b w:val="0"/>
                <w:sz w:val="16"/>
              </w:rPr>
              <w:t>Пользователи взаимодействуют друг с другом, есть стороны платформы, рейтинги, поставщики и покупатели.</w:t>
            </w:r>
          </w:p>
        </w:tc>
        <w:tc>
          <w:tcPr>
            <w:tcW w:type="dxa" w:w="3628"/>
            <w:vAlign w:val="top"/>
          </w:tcPr>
          <w:p>
            <w:pPr>
              <w:jc w:val="left"/>
            </w:pPr>
            <w:r/>
            <w:r>
              <w:rPr>
                <w:rFonts w:ascii="Times New Roman" w:hAnsi="Times New Roman" w:eastAsia="Times New Roman"/>
                <w:b w:val="0"/>
                <w:sz w:val="16"/>
              </w:rPr>
              <w:t>Растет ли ценность для одной стороны при росте другой стороны.</w:t>
            </w:r>
          </w:p>
        </w:tc>
      </w:tr>
      <w:tr>
        <w:tc>
          <w:tcPr>
            <w:tcW w:type="dxa" w:w="2097"/>
            <w:vAlign w:val="top"/>
            <w:shd w:fill="F7F9FC"/>
          </w:tcPr>
          <w:p>
            <w:pPr>
              <w:jc w:val="left"/>
            </w:pPr>
            <w:r/>
            <w:r>
              <w:rPr>
                <w:rFonts w:ascii="Times New Roman" w:hAnsi="Times New Roman" w:eastAsia="Times New Roman"/>
                <w:b w:val="0"/>
                <w:sz w:val="16"/>
              </w:rPr>
              <w:t>Экосистема партнеров</w:t>
            </w:r>
          </w:p>
        </w:tc>
        <w:tc>
          <w:tcPr>
            <w:tcW w:type="dxa" w:w="3572"/>
            <w:vAlign w:val="top"/>
            <w:shd w:fill="F7F9FC"/>
          </w:tcPr>
          <w:p>
            <w:pPr>
              <w:jc w:val="left"/>
            </w:pPr>
            <w:r/>
            <w:r>
              <w:rPr>
                <w:rFonts w:ascii="Times New Roman" w:hAnsi="Times New Roman" w:eastAsia="Times New Roman"/>
                <w:b w:val="0"/>
                <w:sz w:val="16"/>
              </w:rPr>
              <w:t>Партнеры создают решения, продают, внедряют или дополняют товар.</w:t>
            </w:r>
          </w:p>
        </w:tc>
        <w:tc>
          <w:tcPr>
            <w:tcW w:type="dxa" w:w="3628"/>
            <w:vAlign w:val="top"/>
            <w:shd w:fill="F7F9FC"/>
          </w:tcPr>
          <w:p>
            <w:pPr>
              <w:jc w:val="left"/>
            </w:pPr>
            <w:r/>
            <w:r>
              <w:rPr>
                <w:rFonts w:ascii="Times New Roman" w:hAnsi="Times New Roman" w:eastAsia="Times New Roman"/>
                <w:b w:val="0"/>
                <w:sz w:val="16"/>
              </w:rPr>
              <w:t>Есть ли зависимость роста от внешних участников.</w:t>
            </w:r>
          </w:p>
        </w:tc>
      </w:tr>
      <w:tr>
        <w:tc>
          <w:tcPr>
            <w:tcW w:type="dxa" w:w="2097"/>
            <w:vAlign w:val="top"/>
          </w:tcPr>
          <w:p>
            <w:pPr>
              <w:jc w:val="left"/>
            </w:pPr>
            <w:r/>
            <w:r>
              <w:rPr>
                <w:rFonts w:ascii="Times New Roman" w:hAnsi="Times New Roman" w:eastAsia="Times New Roman"/>
                <w:b w:val="0"/>
                <w:sz w:val="16"/>
              </w:rPr>
              <w:t>Правовое и доверительное преимущество</w:t>
            </w:r>
          </w:p>
        </w:tc>
        <w:tc>
          <w:tcPr>
            <w:tcW w:type="dxa" w:w="3572"/>
            <w:vAlign w:val="top"/>
          </w:tcPr>
          <w:p>
            <w:pPr>
              <w:jc w:val="left"/>
            </w:pPr>
            <w:r/>
            <w:r>
              <w:rPr>
                <w:rFonts w:ascii="Times New Roman" w:hAnsi="Times New Roman" w:eastAsia="Times New Roman"/>
                <w:b w:val="0"/>
                <w:sz w:val="16"/>
              </w:rPr>
              <w:t>Сертификации, соответствие требованиям, безопасность, репутация.</w:t>
            </w:r>
          </w:p>
        </w:tc>
        <w:tc>
          <w:tcPr>
            <w:tcW w:type="dxa" w:w="3628"/>
            <w:vAlign w:val="top"/>
          </w:tcPr>
          <w:p>
            <w:pPr>
              <w:jc w:val="left"/>
            </w:pPr>
            <w:r/>
            <w:r>
              <w:rPr>
                <w:rFonts w:ascii="Times New Roman" w:hAnsi="Times New Roman" w:eastAsia="Times New Roman"/>
                <w:b w:val="0"/>
                <w:sz w:val="16"/>
              </w:rPr>
              <w:t>Снижает ли это риск покупки для клиента.</w:t>
            </w:r>
          </w:p>
        </w:tc>
      </w:tr>
      <w:tr>
        <w:tc>
          <w:tcPr>
            <w:tcW w:type="dxa" w:w="2097"/>
            <w:vAlign w:val="top"/>
            <w:shd w:fill="F7F9FC"/>
          </w:tcPr>
          <w:p>
            <w:pPr>
              <w:jc w:val="left"/>
            </w:pPr>
            <w:r/>
            <w:r>
              <w:rPr>
                <w:rFonts w:ascii="Times New Roman" w:hAnsi="Times New Roman" w:eastAsia="Times New Roman"/>
                <w:b w:val="0"/>
                <w:sz w:val="16"/>
              </w:rPr>
              <w:t>Накопление клиентской истории</w:t>
            </w:r>
          </w:p>
        </w:tc>
        <w:tc>
          <w:tcPr>
            <w:tcW w:type="dxa" w:w="3572"/>
            <w:vAlign w:val="top"/>
            <w:shd w:fill="F7F9FC"/>
          </w:tcPr>
          <w:p>
            <w:pPr>
              <w:jc w:val="left"/>
            </w:pPr>
            <w:r/>
            <w:r>
              <w:rPr>
                <w:rFonts w:ascii="Times New Roman" w:hAnsi="Times New Roman" w:eastAsia="Times New Roman"/>
                <w:b w:val="0"/>
                <w:sz w:val="16"/>
              </w:rPr>
              <w:t>Архивы, история операций, отчеты, данные клиента.</w:t>
            </w:r>
          </w:p>
        </w:tc>
        <w:tc>
          <w:tcPr>
            <w:tcW w:type="dxa" w:w="3628"/>
            <w:vAlign w:val="top"/>
            <w:shd w:fill="F7F9FC"/>
          </w:tcPr>
          <w:p>
            <w:pPr>
              <w:jc w:val="left"/>
            </w:pPr>
            <w:r/>
            <w:r>
              <w:rPr>
                <w:rFonts w:ascii="Times New Roman" w:hAnsi="Times New Roman" w:eastAsia="Times New Roman"/>
                <w:b w:val="0"/>
                <w:sz w:val="16"/>
              </w:rPr>
              <w:t>Сложно ли клиенту перейти без потери данных и процессов.</w:t>
            </w:r>
          </w:p>
        </w:tc>
      </w:tr>
    </w:tbl>
    <w:p>
      <w:pPr>
        <w:spacing w:after="40"/>
      </w:pPr>
    </w:p>
    <w:p>
      <w:pPr>
        <w:pStyle w:val="Heading1"/>
        <w:keepNext/>
        <w:spacing w:after="160" w:line="259" w:lineRule="auto"/>
      </w:pPr>
      <w:r>
        <w:rPr>
          <w:rFonts w:ascii="Times New Roman" w:hAnsi="Times New Roman" w:eastAsia="Times New Roman"/>
          <w:b/>
          <w:i w:val="0"/>
          <w:color w:val="1F4E79"/>
          <w:sz w:val="30"/>
        </w:rPr>
        <w:t>7. Показатели, шкалы и правила оценки</w:t>
      </w:r>
    </w:p>
    <w:p>
      <w:pPr>
        <w:spacing w:after="100" w:line="259" w:lineRule="auto"/>
        <w:ind w:firstLine="340"/>
      </w:pPr>
      <w:r>
        <w:rPr>
          <w:rFonts w:ascii="Times New Roman" w:hAnsi="Times New Roman" w:eastAsia="Times New Roman"/>
          <w:b w:val="0"/>
          <w:i w:val="0"/>
          <w:sz w:val="22"/>
        </w:rPr>
        <w:t>Оценка бизнес-модели по сайту должна быть сопоставимой. Для этого используется шкала выраженности признака и шкала уверенности. Выраженность показывает силу элемента у конкурента, а уверенность показывает надежность вывода.</w:t>
      </w:r>
    </w:p>
    <w:p>
      <w:pPr>
        <w:pStyle w:val="Heading2"/>
        <w:keepNext/>
        <w:spacing w:after="120" w:line="259" w:lineRule="auto"/>
      </w:pPr>
      <w:r>
        <w:rPr>
          <w:rFonts w:ascii="Times New Roman" w:hAnsi="Times New Roman" w:eastAsia="Times New Roman"/>
          <w:b/>
          <w:i w:val="0"/>
          <w:color w:val="2F5597"/>
          <w:sz w:val="26"/>
        </w:rPr>
        <w:t>7.1. Шкала выраженности признака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134"/>
            <w:shd w:fill="1F4E79"/>
            <w:vAlign w:val="top"/>
          </w:tcPr>
          <w:p>
            <w:pPr>
              <w:jc w:val="left"/>
            </w:pPr>
            <w:r/>
            <w:r>
              <w:rPr>
                <w:rFonts w:ascii="Times New Roman" w:hAnsi="Times New Roman" w:eastAsia="Times New Roman"/>
                <w:b/>
                <w:color w:val="FFFFFF"/>
                <w:sz w:val="18"/>
              </w:rPr>
              <w:t>Балл</w:t>
            </w:r>
          </w:p>
        </w:tc>
        <w:tc>
          <w:tcPr>
            <w:tcW w:type="dxa" w:w="2268"/>
            <w:shd w:fill="1F4E79"/>
            <w:vAlign w:val="top"/>
          </w:tcPr>
          <w:p>
            <w:pPr>
              <w:jc w:val="left"/>
            </w:pPr>
            <w:r/>
            <w:r>
              <w:rPr>
                <w:rFonts w:ascii="Times New Roman" w:hAnsi="Times New Roman" w:eastAsia="Times New Roman"/>
                <w:b/>
                <w:color w:val="FFFFFF"/>
                <w:sz w:val="18"/>
              </w:rPr>
              <w:t>Значение</w:t>
            </w:r>
          </w:p>
        </w:tc>
        <w:tc>
          <w:tcPr>
            <w:tcW w:type="dxa" w:w="5896"/>
            <w:shd w:fill="1F4E79"/>
            <w:vAlign w:val="top"/>
          </w:tcPr>
          <w:p>
            <w:pPr>
              <w:jc w:val="left"/>
            </w:pPr>
            <w:r/>
            <w:r>
              <w:rPr>
                <w:rFonts w:ascii="Times New Roman" w:hAnsi="Times New Roman" w:eastAsia="Times New Roman"/>
                <w:b/>
                <w:color w:val="FFFFFF"/>
                <w:sz w:val="18"/>
              </w:rPr>
              <w:t>Описание</w:t>
            </w:r>
          </w:p>
        </w:tc>
      </w:tr>
      <w:tr>
        <w:tc>
          <w:tcPr>
            <w:tcW w:type="dxa" w:w="1134"/>
            <w:vAlign w:val="top"/>
          </w:tcPr>
          <w:p>
            <w:pPr>
              <w:jc w:val="left"/>
            </w:pPr>
            <w:r/>
            <w:r>
              <w:rPr>
                <w:rFonts w:ascii="Times New Roman" w:hAnsi="Times New Roman" w:eastAsia="Times New Roman"/>
                <w:b w:val="0"/>
                <w:sz w:val="18"/>
              </w:rPr>
              <w:t>0</w:t>
            </w:r>
          </w:p>
        </w:tc>
        <w:tc>
          <w:tcPr>
            <w:tcW w:type="dxa" w:w="2268"/>
            <w:vAlign w:val="top"/>
          </w:tcPr>
          <w:p>
            <w:pPr>
              <w:jc w:val="left"/>
            </w:pPr>
            <w:r/>
            <w:r>
              <w:rPr>
                <w:rFonts w:ascii="Times New Roman" w:hAnsi="Times New Roman" w:eastAsia="Times New Roman"/>
                <w:b w:val="0"/>
                <w:sz w:val="18"/>
              </w:rPr>
              <w:t>Не выявлено</w:t>
            </w:r>
          </w:p>
        </w:tc>
        <w:tc>
          <w:tcPr>
            <w:tcW w:type="dxa" w:w="5896"/>
            <w:vAlign w:val="top"/>
          </w:tcPr>
          <w:p>
            <w:pPr>
              <w:jc w:val="left"/>
            </w:pPr>
            <w:r/>
            <w:r>
              <w:rPr>
                <w:rFonts w:ascii="Times New Roman" w:hAnsi="Times New Roman" w:eastAsia="Times New Roman"/>
                <w:b w:val="0"/>
                <w:sz w:val="18"/>
              </w:rPr>
              <w:t>На сайте нет признака или он не относится к анализируемому товару.</w:t>
            </w:r>
          </w:p>
        </w:tc>
      </w:tr>
      <w:tr>
        <w:tc>
          <w:tcPr>
            <w:tcW w:type="dxa" w:w="1134"/>
            <w:vAlign w:val="top"/>
            <w:shd w:fill="F7F9FC"/>
          </w:tcPr>
          <w:p>
            <w:pPr>
              <w:jc w:val="left"/>
            </w:pPr>
            <w:r/>
            <w:r>
              <w:rPr>
                <w:rFonts w:ascii="Times New Roman" w:hAnsi="Times New Roman" w:eastAsia="Times New Roman"/>
                <w:b w:val="0"/>
                <w:sz w:val="18"/>
              </w:rPr>
              <w:t>1</w:t>
            </w:r>
          </w:p>
        </w:tc>
        <w:tc>
          <w:tcPr>
            <w:tcW w:type="dxa" w:w="2268"/>
            <w:vAlign w:val="top"/>
            <w:shd w:fill="F7F9FC"/>
          </w:tcPr>
          <w:p>
            <w:pPr>
              <w:jc w:val="left"/>
            </w:pPr>
            <w:r/>
            <w:r>
              <w:rPr>
                <w:rFonts w:ascii="Times New Roman" w:hAnsi="Times New Roman" w:eastAsia="Times New Roman"/>
                <w:b w:val="0"/>
                <w:sz w:val="18"/>
              </w:rPr>
              <w:t>Слабая выраженность</w:t>
            </w:r>
          </w:p>
        </w:tc>
        <w:tc>
          <w:tcPr>
            <w:tcW w:type="dxa" w:w="5896"/>
            <w:vAlign w:val="top"/>
            <w:shd w:fill="F7F9FC"/>
          </w:tcPr>
          <w:p>
            <w:pPr>
              <w:jc w:val="left"/>
            </w:pPr>
            <w:r/>
            <w:r>
              <w:rPr>
                <w:rFonts w:ascii="Times New Roman" w:hAnsi="Times New Roman" w:eastAsia="Times New Roman"/>
                <w:b w:val="0"/>
                <w:sz w:val="18"/>
              </w:rPr>
              <w:t>Признак есть, но представлен поверхностно, без деталей и доказательств.</w:t>
            </w:r>
          </w:p>
        </w:tc>
      </w:tr>
      <w:tr>
        <w:tc>
          <w:tcPr>
            <w:tcW w:type="dxa" w:w="1134"/>
            <w:vAlign w:val="top"/>
          </w:tcPr>
          <w:p>
            <w:pPr>
              <w:jc w:val="left"/>
            </w:pPr>
            <w:r/>
            <w:r>
              <w:rPr>
                <w:rFonts w:ascii="Times New Roman" w:hAnsi="Times New Roman" w:eastAsia="Times New Roman"/>
                <w:b w:val="0"/>
                <w:sz w:val="18"/>
              </w:rPr>
              <w:t>2</w:t>
            </w:r>
          </w:p>
        </w:tc>
        <w:tc>
          <w:tcPr>
            <w:tcW w:type="dxa" w:w="2268"/>
            <w:vAlign w:val="top"/>
          </w:tcPr>
          <w:p>
            <w:pPr>
              <w:jc w:val="left"/>
            </w:pPr>
            <w:r/>
            <w:r>
              <w:rPr>
                <w:rFonts w:ascii="Times New Roman" w:hAnsi="Times New Roman" w:eastAsia="Times New Roman"/>
                <w:b w:val="0"/>
                <w:sz w:val="18"/>
              </w:rPr>
              <w:t>Средняя выраженность</w:t>
            </w:r>
          </w:p>
        </w:tc>
        <w:tc>
          <w:tcPr>
            <w:tcW w:type="dxa" w:w="5896"/>
            <w:vAlign w:val="top"/>
          </w:tcPr>
          <w:p>
            <w:pPr>
              <w:jc w:val="left"/>
            </w:pPr>
            <w:r/>
            <w:r>
              <w:rPr>
                <w:rFonts w:ascii="Times New Roman" w:hAnsi="Times New Roman" w:eastAsia="Times New Roman"/>
                <w:b w:val="0"/>
                <w:sz w:val="18"/>
              </w:rPr>
              <w:t>Признак представлен ясно, но не является центральным элементом предложения.</w:t>
            </w:r>
          </w:p>
        </w:tc>
      </w:tr>
      <w:tr>
        <w:tc>
          <w:tcPr>
            <w:tcW w:type="dxa" w:w="1134"/>
            <w:vAlign w:val="top"/>
            <w:shd w:fill="F7F9FC"/>
          </w:tcPr>
          <w:p>
            <w:pPr>
              <w:jc w:val="left"/>
            </w:pPr>
            <w:r/>
            <w:r>
              <w:rPr>
                <w:rFonts w:ascii="Times New Roman" w:hAnsi="Times New Roman" w:eastAsia="Times New Roman"/>
                <w:b w:val="0"/>
                <w:sz w:val="18"/>
              </w:rPr>
              <w:t>3</w:t>
            </w:r>
          </w:p>
        </w:tc>
        <w:tc>
          <w:tcPr>
            <w:tcW w:type="dxa" w:w="2268"/>
            <w:vAlign w:val="top"/>
            <w:shd w:fill="F7F9FC"/>
          </w:tcPr>
          <w:p>
            <w:pPr>
              <w:jc w:val="left"/>
            </w:pPr>
            <w:r/>
            <w:r>
              <w:rPr>
                <w:rFonts w:ascii="Times New Roman" w:hAnsi="Times New Roman" w:eastAsia="Times New Roman"/>
                <w:b w:val="0"/>
                <w:sz w:val="18"/>
              </w:rPr>
              <w:t>Высокая выраженность</w:t>
            </w:r>
          </w:p>
        </w:tc>
        <w:tc>
          <w:tcPr>
            <w:tcW w:type="dxa" w:w="5896"/>
            <w:vAlign w:val="top"/>
            <w:shd w:fill="F7F9FC"/>
          </w:tcPr>
          <w:p>
            <w:pPr>
              <w:jc w:val="left"/>
            </w:pPr>
            <w:r/>
            <w:r>
              <w:rPr>
                <w:rFonts w:ascii="Times New Roman" w:hAnsi="Times New Roman" w:eastAsia="Times New Roman"/>
                <w:b w:val="0"/>
                <w:sz w:val="18"/>
              </w:rPr>
              <w:t>Признак подробно раскрыт, повторяется в нескольких разделах и явно поддерживает бизнес-модель.</w:t>
            </w:r>
          </w:p>
        </w:tc>
      </w:tr>
    </w:tbl>
    <w:p>
      <w:pPr>
        <w:spacing w:after="40"/>
      </w:pPr>
    </w:p>
    <w:p>
      <w:pPr>
        <w:pStyle w:val="Heading2"/>
        <w:keepNext/>
        <w:spacing w:after="120" w:line="259" w:lineRule="auto"/>
      </w:pPr>
      <w:r>
        <w:rPr>
          <w:rFonts w:ascii="Times New Roman" w:hAnsi="Times New Roman" w:eastAsia="Times New Roman"/>
          <w:b/>
          <w:i w:val="0"/>
          <w:color w:val="2F5597"/>
          <w:sz w:val="26"/>
        </w:rPr>
        <w:t>7.2. Шкала уверенности вывода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701"/>
            <w:shd w:fill="1F4E79"/>
            <w:vAlign w:val="top"/>
          </w:tcPr>
          <w:p>
            <w:pPr>
              <w:jc w:val="left"/>
            </w:pPr>
            <w:r/>
            <w:r>
              <w:rPr>
                <w:rFonts w:ascii="Times New Roman" w:hAnsi="Times New Roman" w:eastAsia="Times New Roman"/>
                <w:b/>
                <w:color w:val="FFFFFF"/>
                <w:sz w:val="17"/>
              </w:rPr>
              <w:t>Уровень</w:t>
            </w:r>
          </w:p>
        </w:tc>
        <w:tc>
          <w:tcPr>
            <w:tcW w:type="dxa" w:w="3969"/>
            <w:shd w:fill="1F4E79"/>
            <w:vAlign w:val="top"/>
          </w:tcPr>
          <w:p>
            <w:pPr>
              <w:jc w:val="left"/>
            </w:pPr>
            <w:r/>
            <w:r>
              <w:rPr>
                <w:rFonts w:ascii="Times New Roman" w:hAnsi="Times New Roman" w:eastAsia="Times New Roman"/>
                <w:b/>
                <w:color w:val="FFFFFF"/>
                <w:sz w:val="17"/>
              </w:rPr>
              <w:t>Когда ставится</w:t>
            </w:r>
          </w:p>
        </w:tc>
        <w:tc>
          <w:tcPr>
            <w:tcW w:type="dxa" w:w="3628"/>
            <w:shd w:fill="1F4E79"/>
            <w:vAlign w:val="top"/>
          </w:tcPr>
          <w:p>
            <w:pPr>
              <w:jc w:val="left"/>
            </w:pPr>
            <w:r/>
            <w:r>
              <w:rPr>
                <w:rFonts w:ascii="Times New Roman" w:hAnsi="Times New Roman" w:eastAsia="Times New Roman"/>
                <w:b/>
                <w:color w:val="FFFFFF"/>
                <w:sz w:val="17"/>
              </w:rPr>
              <w:t>Пример</w:t>
            </w:r>
          </w:p>
        </w:tc>
      </w:tr>
      <w:tr>
        <w:tc>
          <w:tcPr>
            <w:tcW w:type="dxa" w:w="1701"/>
            <w:vAlign w:val="top"/>
          </w:tcPr>
          <w:p>
            <w:pPr>
              <w:jc w:val="left"/>
            </w:pPr>
            <w:r/>
            <w:r>
              <w:rPr>
                <w:rFonts w:ascii="Times New Roman" w:hAnsi="Times New Roman" w:eastAsia="Times New Roman"/>
                <w:b w:val="0"/>
                <w:sz w:val="17"/>
              </w:rPr>
              <w:t>Высокая</w:t>
            </w:r>
          </w:p>
        </w:tc>
        <w:tc>
          <w:tcPr>
            <w:tcW w:type="dxa" w:w="3969"/>
            <w:vAlign w:val="top"/>
          </w:tcPr>
          <w:p>
            <w:pPr>
              <w:jc w:val="left"/>
            </w:pPr>
            <w:r/>
            <w:r>
              <w:rPr>
                <w:rFonts w:ascii="Times New Roman" w:hAnsi="Times New Roman" w:eastAsia="Times New Roman"/>
                <w:b w:val="0"/>
                <w:sz w:val="17"/>
              </w:rPr>
              <w:t>Есть прямое указание на сайте или несколько независимых признаков подтверждают один вывод.</w:t>
            </w:r>
          </w:p>
        </w:tc>
        <w:tc>
          <w:tcPr>
            <w:tcW w:type="dxa" w:w="3628"/>
            <w:vAlign w:val="top"/>
          </w:tcPr>
          <w:p>
            <w:pPr>
              <w:jc w:val="left"/>
            </w:pPr>
            <w:r/>
            <w:r>
              <w:rPr>
                <w:rFonts w:ascii="Times New Roman" w:hAnsi="Times New Roman" w:eastAsia="Times New Roman"/>
                <w:b w:val="0"/>
                <w:sz w:val="17"/>
              </w:rPr>
              <w:t>На странице тарифов указана подписка, пробный период и лимиты по пользователям.</w:t>
            </w:r>
          </w:p>
        </w:tc>
      </w:tr>
      <w:tr>
        <w:tc>
          <w:tcPr>
            <w:tcW w:type="dxa" w:w="1701"/>
            <w:vAlign w:val="top"/>
            <w:shd w:fill="F7F9FC"/>
          </w:tcPr>
          <w:p>
            <w:pPr>
              <w:jc w:val="left"/>
            </w:pPr>
            <w:r/>
            <w:r>
              <w:rPr>
                <w:rFonts w:ascii="Times New Roman" w:hAnsi="Times New Roman" w:eastAsia="Times New Roman"/>
                <w:b w:val="0"/>
                <w:sz w:val="17"/>
              </w:rPr>
              <w:t>Средняя</w:t>
            </w:r>
          </w:p>
        </w:tc>
        <w:tc>
          <w:tcPr>
            <w:tcW w:type="dxa" w:w="3969"/>
            <w:vAlign w:val="top"/>
            <w:shd w:fill="F7F9FC"/>
          </w:tcPr>
          <w:p>
            <w:pPr>
              <w:jc w:val="left"/>
            </w:pPr>
            <w:r/>
            <w:r>
              <w:rPr>
                <w:rFonts w:ascii="Times New Roman" w:hAnsi="Times New Roman" w:eastAsia="Times New Roman"/>
                <w:b w:val="0"/>
                <w:sz w:val="17"/>
              </w:rPr>
              <w:t>Вывод основан на косвенных признаках, но они согласованы между собой.</w:t>
            </w:r>
          </w:p>
        </w:tc>
        <w:tc>
          <w:tcPr>
            <w:tcW w:type="dxa" w:w="3628"/>
            <w:vAlign w:val="top"/>
            <w:shd w:fill="F7F9FC"/>
          </w:tcPr>
          <w:p>
            <w:pPr>
              <w:jc w:val="left"/>
            </w:pPr>
            <w:r/>
            <w:r>
              <w:rPr>
                <w:rFonts w:ascii="Times New Roman" w:hAnsi="Times New Roman" w:eastAsia="Times New Roman"/>
                <w:b w:val="0"/>
                <w:sz w:val="17"/>
              </w:rPr>
              <w:t>Цена скрыта, есть заявка на демонстрацию и описание внедрения; вероятна консультационная продажа.</w:t>
            </w:r>
          </w:p>
        </w:tc>
      </w:tr>
      <w:tr>
        <w:tc>
          <w:tcPr>
            <w:tcW w:type="dxa" w:w="1701"/>
            <w:vAlign w:val="top"/>
          </w:tcPr>
          <w:p>
            <w:pPr>
              <w:jc w:val="left"/>
            </w:pPr>
            <w:r/>
            <w:r>
              <w:rPr>
                <w:rFonts w:ascii="Times New Roman" w:hAnsi="Times New Roman" w:eastAsia="Times New Roman"/>
                <w:b w:val="0"/>
                <w:sz w:val="17"/>
              </w:rPr>
              <w:t>Низкая</w:t>
            </w:r>
          </w:p>
        </w:tc>
        <w:tc>
          <w:tcPr>
            <w:tcW w:type="dxa" w:w="3969"/>
            <w:vAlign w:val="top"/>
          </w:tcPr>
          <w:p>
            <w:pPr>
              <w:jc w:val="left"/>
            </w:pPr>
            <w:r/>
            <w:r>
              <w:rPr>
                <w:rFonts w:ascii="Times New Roman" w:hAnsi="Times New Roman" w:eastAsia="Times New Roman"/>
                <w:b w:val="0"/>
                <w:sz w:val="17"/>
              </w:rPr>
              <w:t>Вывод основан на единичном признаке или требует внешней проверки.</w:t>
            </w:r>
          </w:p>
        </w:tc>
        <w:tc>
          <w:tcPr>
            <w:tcW w:type="dxa" w:w="3628"/>
            <w:vAlign w:val="top"/>
          </w:tcPr>
          <w:p>
            <w:pPr>
              <w:jc w:val="left"/>
            </w:pPr>
            <w:r/>
            <w:r>
              <w:rPr>
                <w:rFonts w:ascii="Times New Roman" w:hAnsi="Times New Roman" w:eastAsia="Times New Roman"/>
                <w:b w:val="0"/>
                <w:sz w:val="17"/>
              </w:rPr>
              <w:t>Есть упоминание партнеров, но нет условий и списка; партнерская модель не подтверждена.</w:t>
            </w:r>
          </w:p>
        </w:tc>
      </w:tr>
    </w:tbl>
    <w:p>
      <w:pPr>
        <w:spacing w:after="40"/>
      </w:pPr>
    </w:p>
    <w:p>
      <w:pPr>
        <w:pStyle w:val="Heading2"/>
        <w:keepNext/>
        <w:spacing w:after="120" w:line="259" w:lineRule="auto"/>
      </w:pPr>
      <w:r>
        <w:rPr>
          <w:rFonts w:ascii="Times New Roman" w:hAnsi="Times New Roman" w:eastAsia="Times New Roman"/>
          <w:b/>
          <w:i w:val="0"/>
          <w:color w:val="2F5597"/>
          <w:sz w:val="26"/>
        </w:rPr>
        <w:t>7.3. Индексы для сводного сравнения</w:t>
      </w:r>
    </w:p>
    <w:p>
      <w:pPr>
        <w:spacing w:after="100" w:line="259" w:lineRule="auto"/>
        <w:ind w:firstLine="340"/>
      </w:pPr>
      <w:r>
        <w:rPr>
          <w:rFonts w:ascii="Times New Roman" w:hAnsi="Times New Roman" w:eastAsia="Times New Roman"/>
          <w:b w:val="0"/>
          <w:i w:val="0"/>
          <w:sz w:val="22"/>
        </w:rPr>
        <w:t>Для управленческого сравнения можно использовать несколько интегральных индексов. Они не заменяют качественный анализ, а помогают увидеть различия между конкурентами.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381"/>
            <w:shd w:fill="1F4E79"/>
            <w:vAlign w:val="top"/>
          </w:tcPr>
          <w:p>
            <w:pPr>
              <w:jc w:val="left"/>
            </w:pPr>
            <w:r/>
            <w:r>
              <w:rPr>
                <w:rFonts w:ascii="Times New Roman" w:hAnsi="Times New Roman" w:eastAsia="Times New Roman"/>
                <w:b/>
                <w:color w:val="FFFFFF"/>
                <w:sz w:val="16"/>
              </w:rPr>
              <w:t>Индекс</w:t>
            </w:r>
          </w:p>
        </w:tc>
        <w:tc>
          <w:tcPr>
            <w:tcW w:type="dxa" w:w="3969"/>
            <w:shd w:fill="1F4E79"/>
            <w:vAlign w:val="top"/>
          </w:tcPr>
          <w:p>
            <w:pPr>
              <w:jc w:val="left"/>
            </w:pPr>
            <w:r/>
            <w:r>
              <w:rPr>
                <w:rFonts w:ascii="Times New Roman" w:hAnsi="Times New Roman" w:eastAsia="Times New Roman"/>
                <w:b/>
                <w:color w:val="FFFFFF"/>
                <w:sz w:val="16"/>
              </w:rPr>
              <w:t>Расчет</w:t>
            </w:r>
          </w:p>
        </w:tc>
        <w:tc>
          <w:tcPr>
            <w:tcW w:type="dxa" w:w="2948"/>
            <w:shd w:fill="1F4E79"/>
            <w:vAlign w:val="top"/>
          </w:tcPr>
          <w:p>
            <w:pPr>
              <w:jc w:val="left"/>
            </w:pPr>
            <w:r/>
            <w:r>
              <w:rPr>
                <w:rFonts w:ascii="Times New Roman" w:hAnsi="Times New Roman" w:eastAsia="Times New Roman"/>
                <w:b/>
                <w:color w:val="FFFFFF"/>
                <w:sz w:val="16"/>
              </w:rPr>
              <w:t>Интерпретация</w:t>
            </w:r>
          </w:p>
        </w:tc>
      </w:tr>
      <w:tr>
        <w:tc>
          <w:tcPr>
            <w:tcW w:type="dxa" w:w="2381"/>
            <w:vAlign w:val="top"/>
          </w:tcPr>
          <w:p>
            <w:pPr>
              <w:jc w:val="left"/>
            </w:pPr>
            <w:r/>
            <w:r>
              <w:rPr>
                <w:rFonts w:ascii="Times New Roman" w:hAnsi="Times New Roman" w:eastAsia="Times New Roman"/>
                <w:b w:val="0"/>
                <w:sz w:val="16"/>
              </w:rPr>
              <w:t>Индекс раскрытости бизнес-модели</w:t>
            </w:r>
          </w:p>
        </w:tc>
        <w:tc>
          <w:tcPr>
            <w:tcW w:type="dxa" w:w="3969"/>
            <w:vAlign w:val="top"/>
          </w:tcPr>
          <w:p>
            <w:pPr>
              <w:jc w:val="left"/>
            </w:pPr>
            <w:r/>
            <w:r>
              <w:rPr>
                <w:rFonts w:ascii="Times New Roman" w:hAnsi="Times New Roman" w:eastAsia="Times New Roman"/>
                <w:b w:val="0"/>
                <w:sz w:val="16"/>
              </w:rPr>
              <w:t>Средний балл по блокам: ценность, сегменты, товар, каналы, доходы, поддержка, партнеры.</w:t>
            </w:r>
          </w:p>
        </w:tc>
        <w:tc>
          <w:tcPr>
            <w:tcW w:type="dxa" w:w="2948"/>
            <w:vAlign w:val="top"/>
          </w:tcPr>
          <w:p>
            <w:pPr>
              <w:jc w:val="left"/>
            </w:pPr>
            <w:r/>
            <w:r>
              <w:rPr>
                <w:rFonts w:ascii="Times New Roman" w:hAnsi="Times New Roman" w:eastAsia="Times New Roman"/>
                <w:b w:val="0"/>
                <w:sz w:val="16"/>
              </w:rPr>
              <w:t>Чем выше показатель, тем яснее конкурент предъявляет рынку свою бизнес-логику.</w:t>
            </w:r>
          </w:p>
        </w:tc>
      </w:tr>
      <w:tr>
        <w:tc>
          <w:tcPr>
            <w:tcW w:type="dxa" w:w="2381"/>
            <w:vAlign w:val="top"/>
            <w:shd w:fill="F7F9FC"/>
          </w:tcPr>
          <w:p>
            <w:pPr>
              <w:jc w:val="left"/>
            </w:pPr>
            <w:r/>
            <w:r>
              <w:rPr>
                <w:rFonts w:ascii="Times New Roman" w:hAnsi="Times New Roman" w:eastAsia="Times New Roman"/>
                <w:b w:val="0"/>
                <w:sz w:val="16"/>
              </w:rPr>
              <w:t>Индекс цифровой самостоятельности покупки</w:t>
            </w:r>
          </w:p>
        </w:tc>
        <w:tc>
          <w:tcPr>
            <w:tcW w:type="dxa" w:w="3969"/>
            <w:vAlign w:val="top"/>
            <w:shd w:fill="F7F9FC"/>
          </w:tcPr>
          <w:p>
            <w:pPr>
              <w:jc w:val="left"/>
            </w:pPr>
            <w:r/>
            <w:r>
              <w:rPr>
                <w:rFonts w:ascii="Times New Roman" w:hAnsi="Times New Roman" w:eastAsia="Times New Roman"/>
                <w:b w:val="0"/>
                <w:sz w:val="16"/>
              </w:rPr>
              <w:t>Средний балл по признакам: самостоятельная регистрация, открытые тарифы, пробный доступ, автоматический онбординг.</w:t>
            </w:r>
          </w:p>
        </w:tc>
        <w:tc>
          <w:tcPr>
            <w:tcW w:type="dxa" w:w="2948"/>
            <w:vAlign w:val="top"/>
            <w:shd w:fill="F7F9FC"/>
          </w:tcPr>
          <w:p>
            <w:pPr>
              <w:jc w:val="left"/>
            </w:pPr>
            <w:r/>
            <w:r>
              <w:rPr>
                <w:rFonts w:ascii="Times New Roman" w:hAnsi="Times New Roman" w:eastAsia="Times New Roman"/>
                <w:b w:val="0"/>
                <w:sz w:val="16"/>
              </w:rPr>
              <w:t>Показывает, насколько модель ориентирована на масштабируемую цифровую продажу.</w:t>
            </w:r>
          </w:p>
        </w:tc>
      </w:tr>
      <w:tr>
        <w:tc>
          <w:tcPr>
            <w:tcW w:type="dxa" w:w="2381"/>
            <w:vAlign w:val="top"/>
          </w:tcPr>
          <w:p>
            <w:pPr>
              <w:jc w:val="left"/>
            </w:pPr>
            <w:r/>
            <w:r>
              <w:rPr>
                <w:rFonts w:ascii="Times New Roman" w:hAnsi="Times New Roman" w:eastAsia="Times New Roman"/>
                <w:b w:val="0"/>
                <w:sz w:val="16"/>
              </w:rPr>
              <w:t>Индекс консультационной сложности</w:t>
            </w:r>
          </w:p>
        </w:tc>
        <w:tc>
          <w:tcPr>
            <w:tcW w:type="dxa" w:w="3969"/>
            <w:vAlign w:val="top"/>
          </w:tcPr>
          <w:p>
            <w:pPr>
              <w:jc w:val="left"/>
            </w:pPr>
            <w:r/>
            <w:r>
              <w:rPr>
                <w:rFonts w:ascii="Times New Roman" w:hAnsi="Times New Roman" w:eastAsia="Times New Roman"/>
                <w:b w:val="0"/>
                <w:sz w:val="16"/>
              </w:rPr>
              <w:t>Средний балл по признакам: заявка, демонстрация, внедрение, персональный менеджер, индивидуальная цена.</w:t>
            </w:r>
          </w:p>
        </w:tc>
        <w:tc>
          <w:tcPr>
            <w:tcW w:type="dxa" w:w="2948"/>
            <w:vAlign w:val="top"/>
          </w:tcPr>
          <w:p>
            <w:pPr>
              <w:jc w:val="left"/>
            </w:pPr>
            <w:r/>
            <w:r>
              <w:rPr>
                <w:rFonts w:ascii="Times New Roman" w:hAnsi="Times New Roman" w:eastAsia="Times New Roman"/>
                <w:b w:val="0"/>
                <w:sz w:val="16"/>
              </w:rPr>
              <w:t>Показывает, насколько продажа требует переговоров и сопровождения.</w:t>
            </w:r>
          </w:p>
        </w:tc>
      </w:tr>
      <w:tr>
        <w:tc>
          <w:tcPr>
            <w:tcW w:type="dxa" w:w="2381"/>
            <w:vAlign w:val="top"/>
            <w:shd w:fill="F7F9FC"/>
          </w:tcPr>
          <w:p>
            <w:pPr>
              <w:jc w:val="left"/>
            </w:pPr>
            <w:r/>
            <w:r>
              <w:rPr>
                <w:rFonts w:ascii="Times New Roman" w:hAnsi="Times New Roman" w:eastAsia="Times New Roman"/>
                <w:b w:val="0"/>
                <w:sz w:val="16"/>
              </w:rPr>
              <w:t>Индекс удержания</w:t>
            </w:r>
          </w:p>
        </w:tc>
        <w:tc>
          <w:tcPr>
            <w:tcW w:type="dxa" w:w="3969"/>
            <w:vAlign w:val="top"/>
            <w:shd w:fill="F7F9FC"/>
          </w:tcPr>
          <w:p>
            <w:pPr>
              <w:jc w:val="left"/>
            </w:pPr>
            <w:r/>
            <w:r>
              <w:rPr>
                <w:rFonts w:ascii="Times New Roman" w:hAnsi="Times New Roman" w:eastAsia="Times New Roman"/>
                <w:b w:val="0"/>
                <w:sz w:val="16"/>
              </w:rPr>
              <w:t>Средний балл по признакам: регулярная ценность, данные клиента, отчеты, интеграции, обучение, поддержка.</w:t>
            </w:r>
          </w:p>
        </w:tc>
        <w:tc>
          <w:tcPr>
            <w:tcW w:type="dxa" w:w="2948"/>
            <w:vAlign w:val="top"/>
            <w:shd w:fill="F7F9FC"/>
          </w:tcPr>
          <w:p>
            <w:pPr>
              <w:jc w:val="left"/>
            </w:pPr>
            <w:r/>
            <w:r>
              <w:rPr>
                <w:rFonts w:ascii="Times New Roman" w:hAnsi="Times New Roman" w:eastAsia="Times New Roman"/>
                <w:b w:val="0"/>
                <w:sz w:val="16"/>
              </w:rPr>
              <w:t>Показывает, насколько сайт демонстрирует механизмы продолжения использования.</w:t>
            </w:r>
          </w:p>
        </w:tc>
      </w:tr>
      <w:tr>
        <w:tc>
          <w:tcPr>
            <w:tcW w:type="dxa" w:w="2381"/>
            <w:vAlign w:val="top"/>
          </w:tcPr>
          <w:p>
            <w:pPr>
              <w:jc w:val="left"/>
            </w:pPr>
            <w:r/>
            <w:r>
              <w:rPr>
                <w:rFonts w:ascii="Times New Roman" w:hAnsi="Times New Roman" w:eastAsia="Times New Roman"/>
                <w:b w:val="0"/>
                <w:sz w:val="16"/>
              </w:rPr>
              <w:t>Индекс защищенности модели</w:t>
            </w:r>
          </w:p>
        </w:tc>
        <w:tc>
          <w:tcPr>
            <w:tcW w:type="dxa" w:w="3969"/>
            <w:vAlign w:val="top"/>
          </w:tcPr>
          <w:p>
            <w:pPr>
              <w:jc w:val="left"/>
            </w:pPr>
            <w:r/>
            <w:r>
              <w:rPr>
                <w:rFonts w:ascii="Times New Roman" w:hAnsi="Times New Roman" w:eastAsia="Times New Roman"/>
                <w:b w:val="0"/>
                <w:sz w:val="16"/>
              </w:rPr>
              <w:t>Средний балл по признакам: данные, интеграции, партнеры, сетевые эффекты, доверие, история клиента.</w:t>
            </w:r>
          </w:p>
        </w:tc>
        <w:tc>
          <w:tcPr>
            <w:tcW w:type="dxa" w:w="2948"/>
            <w:vAlign w:val="top"/>
          </w:tcPr>
          <w:p>
            <w:pPr>
              <w:jc w:val="left"/>
            </w:pPr>
            <w:r/>
            <w:r>
              <w:rPr>
                <w:rFonts w:ascii="Times New Roman" w:hAnsi="Times New Roman" w:eastAsia="Times New Roman"/>
                <w:b w:val="0"/>
                <w:sz w:val="16"/>
              </w:rPr>
              <w:t>Показывает потенциальную трудность копирования бизнес-модели.</w:t>
            </w:r>
          </w:p>
        </w:tc>
      </w:tr>
    </w:tbl>
    <w:p>
      <w:pPr>
        <w:spacing w:after="40"/>
      </w:pPr>
    </w:p>
    <w:p>
      <w:pPr>
        <w:pStyle w:val="Heading2"/>
        <w:keepNext/>
        <w:spacing w:after="120" w:line="259" w:lineRule="auto"/>
      </w:pPr>
      <w:r>
        <w:rPr>
          <w:rFonts w:ascii="Times New Roman" w:hAnsi="Times New Roman" w:eastAsia="Times New Roman"/>
          <w:b/>
          <w:i w:val="0"/>
          <w:color w:val="2F5597"/>
          <w:sz w:val="26"/>
        </w:rPr>
        <w:t>7.4. Правила выставления оценок</w:t>
      </w:r>
    </w:p>
    <w:p>
      <w:pPr>
        <w:pStyle w:val="ListNumber"/>
        <w:spacing w:after="60" w:line="259" w:lineRule="auto"/>
      </w:pPr>
      <w:r>
        <w:rPr>
          <w:rFonts w:ascii="Times New Roman" w:hAnsi="Times New Roman" w:eastAsia="Times New Roman"/>
          <w:b w:val="0"/>
          <w:i w:val="0"/>
          <w:sz w:val="21"/>
        </w:rPr>
        <w:t>Оценка ставится только после просмотра всех обязательных разделов сайта.</w:t>
      </w:r>
    </w:p>
    <w:p>
      <w:pPr>
        <w:pStyle w:val="ListNumber"/>
        <w:spacing w:after="60" w:line="259" w:lineRule="auto"/>
      </w:pPr>
      <w:r>
        <w:rPr>
          <w:rFonts w:ascii="Times New Roman" w:hAnsi="Times New Roman" w:eastAsia="Times New Roman"/>
          <w:b w:val="0"/>
          <w:i w:val="0"/>
          <w:sz w:val="21"/>
        </w:rPr>
        <w:t>Если признак найден на одной странице, но не подтвержден другими разделами, оценка обычно не выше 1–2 баллов.</w:t>
      </w:r>
    </w:p>
    <w:p>
      <w:pPr>
        <w:pStyle w:val="ListNumber"/>
        <w:spacing w:after="60" w:line="259" w:lineRule="auto"/>
      </w:pPr>
      <w:r>
        <w:rPr>
          <w:rFonts w:ascii="Times New Roman" w:hAnsi="Times New Roman" w:eastAsia="Times New Roman"/>
          <w:b w:val="0"/>
          <w:i w:val="0"/>
          <w:sz w:val="21"/>
        </w:rPr>
        <w:t>Если признак поддерживает ключевой путь клиента и повторяется в разных разделах, допустима оценка 3 балла.</w:t>
      </w:r>
    </w:p>
    <w:p>
      <w:pPr>
        <w:pStyle w:val="ListNumber"/>
        <w:spacing w:after="60" w:line="259" w:lineRule="auto"/>
      </w:pPr>
      <w:r>
        <w:rPr>
          <w:rFonts w:ascii="Times New Roman" w:hAnsi="Times New Roman" w:eastAsia="Times New Roman"/>
          <w:b w:val="0"/>
          <w:i w:val="0"/>
          <w:sz w:val="21"/>
        </w:rPr>
        <w:t>Отсутствие информации не всегда означает отсутствие элемента бизнес-модели; оно означает отсутствие публичного подтверждения.</w:t>
      </w:r>
    </w:p>
    <w:p>
      <w:pPr>
        <w:pStyle w:val="ListNumber"/>
        <w:spacing w:after="60" w:line="259" w:lineRule="auto"/>
      </w:pPr>
      <w:r>
        <w:rPr>
          <w:rFonts w:ascii="Times New Roman" w:hAnsi="Times New Roman" w:eastAsia="Times New Roman"/>
          <w:b w:val="0"/>
          <w:i w:val="0"/>
          <w:sz w:val="21"/>
        </w:rPr>
        <w:t>Для каждого балла выше 1 рекомендуется указать минимум один источник доказательства.</w:t>
      </w:r>
    </w:p>
    <w:p>
      <w:pPr>
        <w:pStyle w:val="ListNumber"/>
        <w:spacing w:after="60" w:line="259" w:lineRule="auto"/>
      </w:pPr>
      <w:r>
        <w:rPr>
          <w:rFonts w:ascii="Times New Roman" w:hAnsi="Times New Roman" w:eastAsia="Times New Roman"/>
          <w:b w:val="0"/>
          <w:i w:val="0"/>
          <w:sz w:val="21"/>
        </w:rPr>
        <w:t>Сравнение должно проводиться только между сопоставимыми конкурентами.</w:t>
      </w:r>
    </w:p>
    <w:p>
      <w:pPr>
        <w:pStyle w:val="Heading1"/>
        <w:keepNext/>
        <w:spacing w:after="160" w:line="259" w:lineRule="auto"/>
      </w:pPr>
      <w:r>
        <w:rPr>
          <w:rFonts w:ascii="Times New Roman" w:hAnsi="Times New Roman" w:eastAsia="Times New Roman"/>
          <w:b/>
          <w:i w:val="0"/>
          <w:color w:val="1F4E79"/>
          <w:sz w:val="30"/>
        </w:rPr>
        <w:t>8. Методика выявления рыночного стандарта бизнес-модели</w:t>
      </w:r>
    </w:p>
    <w:p>
      <w:pPr>
        <w:spacing w:after="100" w:line="259" w:lineRule="auto"/>
        <w:ind w:firstLine="340"/>
      </w:pPr>
      <w:r>
        <w:rPr>
          <w:rFonts w:ascii="Times New Roman" w:hAnsi="Times New Roman" w:eastAsia="Times New Roman"/>
          <w:b w:val="0"/>
          <w:i w:val="0"/>
          <w:sz w:val="22"/>
        </w:rPr>
        <w:t>Рыночный стандарт — это совокупность элементов бизнес-модели, которые клиент, вероятно, ожидает увидеть у предложения данного типа. Стандарт не обязательно является сильным преимуществом. Он показывает минимальный уровень, без которого цифровой товар может восприниматься как незрелый, непонятный или рискованный.</w:t>
      </w:r>
    </w:p>
    <w:p>
      <w:pPr>
        <w:pStyle w:val="Heading2"/>
        <w:keepNext/>
        <w:spacing w:after="120" w:line="259" w:lineRule="auto"/>
      </w:pPr>
      <w:r>
        <w:rPr>
          <w:rFonts w:ascii="Times New Roman" w:hAnsi="Times New Roman" w:eastAsia="Times New Roman"/>
          <w:b/>
          <w:i w:val="0"/>
          <w:color w:val="2F5597"/>
          <w:sz w:val="26"/>
        </w:rPr>
        <w:t>8.1. Критерии отнесения элемента к рыночному стандарту</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551"/>
            <w:shd w:fill="1F4E79"/>
            <w:vAlign w:val="top"/>
          </w:tcPr>
          <w:p>
            <w:pPr>
              <w:jc w:val="left"/>
            </w:pPr>
            <w:r/>
            <w:r>
              <w:rPr>
                <w:rFonts w:ascii="Times New Roman" w:hAnsi="Times New Roman" w:eastAsia="Times New Roman"/>
                <w:b/>
                <w:color w:val="FFFFFF"/>
                <w:sz w:val="18"/>
              </w:rPr>
              <w:t>Критерий</w:t>
            </w:r>
          </w:p>
        </w:tc>
        <w:tc>
          <w:tcPr>
            <w:tcW w:type="dxa" w:w="6747"/>
            <w:shd w:fill="1F4E79"/>
            <w:vAlign w:val="top"/>
          </w:tcPr>
          <w:p>
            <w:pPr>
              <w:jc w:val="left"/>
            </w:pPr>
            <w:r/>
            <w:r>
              <w:rPr>
                <w:rFonts w:ascii="Times New Roman" w:hAnsi="Times New Roman" w:eastAsia="Times New Roman"/>
                <w:b/>
                <w:color w:val="FFFFFF"/>
                <w:sz w:val="18"/>
              </w:rPr>
              <w:t>Условие</w:t>
            </w:r>
          </w:p>
        </w:tc>
      </w:tr>
      <w:tr>
        <w:tc>
          <w:tcPr>
            <w:tcW w:type="dxa" w:w="2551"/>
            <w:vAlign w:val="top"/>
          </w:tcPr>
          <w:p>
            <w:pPr>
              <w:jc w:val="left"/>
            </w:pPr>
            <w:r/>
            <w:r>
              <w:rPr>
                <w:rFonts w:ascii="Times New Roman" w:hAnsi="Times New Roman" w:eastAsia="Times New Roman"/>
                <w:b w:val="0"/>
                <w:sz w:val="18"/>
              </w:rPr>
              <w:t>Распространенность</w:t>
            </w:r>
          </w:p>
        </w:tc>
        <w:tc>
          <w:tcPr>
            <w:tcW w:type="dxa" w:w="6747"/>
            <w:vAlign w:val="top"/>
          </w:tcPr>
          <w:p>
            <w:pPr>
              <w:jc w:val="left"/>
            </w:pPr>
            <w:r/>
            <w:r>
              <w:rPr>
                <w:rFonts w:ascii="Times New Roman" w:hAnsi="Times New Roman" w:eastAsia="Times New Roman"/>
                <w:b w:val="0"/>
                <w:sz w:val="18"/>
              </w:rPr>
              <w:t>Элемент представлен у большинства прямых конкурентов. Рекомендуемый порог: 60–70 % выборки.</w:t>
            </w:r>
          </w:p>
        </w:tc>
      </w:tr>
      <w:tr>
        <w:tc>
          <w:tcPr>
            <w:tcW w:type="dxa" w:w="2551"/>
            <w:vAlign w:val="top"/>
            <w:shd w:fill="F7F9FC"/>
          </w:tcPr>
          <w:p>
            <w:pPr>
              <w:jc w:val="left"/>
            </w:pPr>
            <w:r/>
            <w:r>
              <w:rPr>
                <w:rFonts w:ascii="Times New Roman" w:hAnsi="Times New Roman" w:eastAsia="Times New Roman"/>
                <w:b w:val="0"/>
                <w:sz w:val="18"/>
              </w:rPr>
              <w:t>Функциональная необходимость</w:t>
            </w:r>
          </w:p>
        </w:tc>
        <w:tc>
          <w:tcPr>
            <w:tcW w:type="dxa" w:w="6747"/>
            <w:vAlign w:val="top"/>
            <w:shd w:fill="F7F9FC"/>
          </w:tcPr>
          <w:p>
            <w:pPr>
              <w:jc w:val="left"/>
            </w:pPr>
            <w:r/>
            <w:r>
              <w:rPr>
                <w:rFonts w:ascii="Times New Roman" w:hAnsi="Times New Roman" w:eastAsia="Times New Roman"/>
                <w:b w:val="0"/>
                <w:sz w:val="18"/>
              </w:rPr>
              <w:t>Без элемента клиент не может понять товар, оценить выгоду, начать использование или принять решение о покупке.</w:t>
            </w:r>
          </w:p>
        </w:tc>
      </w:tr>
      <w:tr>
        <w:tc>
          <w:tcPr>
            <w:tcW w:type="dxa" w:w="2551"/>
            <w:vAlign w:val="top"/>
          </w:tcPr>
          <w:p>
            <w:pPr>
              <w:jc w:val="left"/>
            </w:pPr>
            <w:r/>
            <w:r>
              <w:rPr>
                <w:rFonts w:ascii="Times New Roman" w:hAnsi="Times New Roman" w:eastAsia="Times New Roman"/>
                <w:b w:val="0"/>
                <w:sz w:val="18"/>
              </w:rPr>
              <w:t>Связь с доверием</w:t>
            </w:r>
          </w:p>
        </w:tc>
        <w:tc>
          <w:tcPr>
            <w:tcW w:type="dxa" w:w="6747"/>
            <w:vAlign w:val="top"/>
          </w:tcPr>
          <w:p>
            <w:pPr>
              <w:jc w:val="left"/>
            </w:pPr>
            <w:r/>
            <w:r>
              <w:rPr>
                <w:rFonts w:ascii="Times New Roman" w:hAnsi="Times New Roman" w:eastAsia="Times New Roman"/>
                <w:b w:val="0"/>
                <w:sz w:val="18"/>
              </w:rPr>
              <w:t>Элемент снижает риск покупки: документы, безопасность, отзывы, демонстрация, поддержка.</w:t>
            </w:r>
          </w:p>
        </w:tc>
      </w:tr>
      <w:tr>
        <w:tc>
          <w:tcPr>
            <w:tcW w:type="dxa" w:w="2551"/>
            <w:vAlign w:val="top"/>
            <w:shd w:fill="F7F9FC"/>
          </w:tcPr>
          <w:p>
            <w:pPr>
              <w:jc w:val="left"/>
            </w:pPr>
            <w:r/>
            <w:r>
              <w:rPr>
                <w:rFonts w:ascii="Times New Roman" w:hAnsi="Times New Roman" w:eastAsia="Times New Roman"/>
                <w:b w:val="0"/>
                <w:sz w:val="18"/>
              </w:rPr>
              <w:t>Связь с монетизацией</w:t>
            </w:r>
          </w:p>
        </w:tc>
        <w:tc>
          <w:tcPr>
            <w:tcW w:type="dxa" w:w="6747"/>
            <w:vAlign w:val="top"/>
            <w:shd w:fill="F7F9FC"/>
          </w:tcPr>
          <w:p>
            <w:pPr>
              <w:jc w:val="left"/>
            </w:pPr>
            <w:r/>
            <w:r>
              <w:rPr>
                <w:rFonts w:ascii="Times New Roman" w:hAnsi="Times New Roman" w:eastAsia="Times New Roman"/>
                <w:b w:val="0"/>
                <w:sz w:val="18"/>
              </w:rPr>
              <w:t>Элемент помогает понять цену, тарифы, ограничения или условия оплаты.</w:t>
            </w:r>
          </w:p>
        </w:tc>
      </w:tr>
      <w:tr>
        <w:tc>
          <w:tcPr>
            <w:tcW w:type="dxa" w:w="2551"/>
            <w:vAlign w:val="top"/>
          </w:tcPr>
          <w:p>
            <w:pPr>
              <w:jc w:val="left"/>
            </w:pPr>
            <w:r/>
            <w:r>
              <w:rPr>
                <w:rFonts w:ascii="Times New Roman" w:hAnsi="Times New Roman" w:eastAsia="Times New Roman"/>
                <w:b w:val="0"/>
                <w:sz w:val="18"/>
              </w:rPr>
              <w:t>Связь с активацией</w:t>
            </w:r>
          </w:p>
        </w:tc>
        <w:tc>
          <w:tcPr>
            <w:tcW w:type="dxa" w:w="6747"/>
            <w:vAlign w:val="top"/>
          </w:tcPr>
          <w:p>
            <w:pPr>
              <w:jc w:val="left"/>
            </w:pPr>
            <w:r/>
            <w:r>
              <w:rPr>
                <w:rFonts w:ascii="Times New Roman" w:hAnsi="Times New Roman" w:eastAsia="Times New Roman"/>
                <w:b w:val="0"/>
                <w:sz w:val="18"/>
              </w:rPr>
              <w:t>Элемент помогает клиенту получить первый результат: инструкции, шаблоны, пробный доступ, онбординг.</w:t>
            </w:r>
          </w:p>
        </w:tc>
      </w:tr>
    </w:tbl>
    <w:p>
      <w:pPr>
        <w:spacing w:after="40"/>
      </w:pPr>
    </w:p>
    <w:p>
      <w:pPr>
        <w:pStyle w:val="Heading2"/>
        <w:keepNext/>
        <w:spacing w:after="120" w:line="259" w:lineRule="auto"/>
      </w:pPr>
      <w:r>
        <w:rPr>
          <w:rFonts w:ascii="Times New Roman" w:hAnsi="Times New Roman" w:eastAsia="Times New Roman"/>
          <w:b/>
          <w:i w:val="0"/>
          <w:color w:val="2F5597"/>
          <w:sz w:val="26"/>
        </w:rPr>
        <w:t>8.2. Алгоритм выделения стандарта</w:t>
      </w:r>
    </w:p>
    <w:p>
      <w:pPr>
        <w:pStyle w:val="ListNumber"/>
        <w:spacing w:after="60" w:line="259" w:lineRule="auto"/>
      </w:pPr>
      <w:r>
        <w:rPr>
          <w:rFonts w:ascii="Times New Roman" w:hAnsi="Times New Roman" w:eastAsia="Times New Roman"/>
          <w:b w:val="0"/>
          <w:i w:val="0"/>
          <w:sz w:val="21"/>
        </w:rPr>
        <w:t>Составить перечень всех выявленных элементов бизнес-модели по конкурентам.</w:t>
      </w:r>
    </w:p>
    <w:p>
      <w:pPr>
        <w:pStyle w:val="ListNumber"/>
        <w:spacing w:after="60" w:line="259" w:lineRule="auto"/>
      </w:pPr>
      <w:r>
        <w:rPr>
          <w:rFonts w:ascii="Times New Roman" w:hAnsi="Times New Roman" w:eastAsia="Times New Roman"/>
          <w:b w:val="0"/>
          <w:i w:val="0"/>
          <w:sz w:val="21"/>
        </w:rPr>
        <w:t>Отметить наличие элемента у каждого прямого конкурента.</w:t>
      </w:r>
    </w:p>
    <w:p>
      <w:pPr>
        <w:pStyle w:val="ListNumber"/>
        <w:spacing w:after="60" w:line="259" w:lineRule="auto"/>
      </w:pPr>
      <w:r>
        <w:rPr>
          <w:rFonts w:ascii="Times New Roman" w:hAnsi="Times New Roman" w:eastAsia="Times New Roman"/>
          <w:b w:val="0"/>
          <w:i w:val="0"/>
          <w:sz w:val="21"/>
        </w:rPr>
        <w:t>Рассчитать долю конкурентов, у которых элемент присутствует.</w:t>
      </w:r>
    </w:p>
    <w:p>
      <w:pPr>
        <w:pStyle w:val="ListNumber"/>
        <w:spacing w:after="60" w:line="259" w:lineRule="auto"/>
      </w:pPr>
      <w:r>
        <w:rPr>
          <w:rFonts w:ascii="Times New Roman" w:hAnsi="Times New Roman" w:eastAsia="Times New Roman"/>
          <w:b w:val="0"/>
          <w:i w:val="0"/>
          <w:sz w:val="21"/>
        </w:rPr>
        <w:t>Оценить выраженность элемента по шкале 0–3.</w:t>
      </w:r>
    </w:p>
    <w:p>
      <w:pPr>
        <w:pStyle w:val="ListNumber"/>
        <w:spacing w:after="60" w:line="259" w:lineRule="auto"/>
      </w:pPr>
      <w:r>
        <w:rPr>
          <w:rFonts w:ascii="Times New Roman" w:hAnsi="Times New Roman" w:eastAsia="Times New Roman"/>
          <w:b w:val="0"/>
          <w:i w:val="0"/>
          <w:sz w:val="21"/>
        </w:rPr>
        <w:t>Проверить, связан ли элемент с ценностью, доверием, покупкой, активацией или удержанием.</w:t>
      </w:r>
    </w:p>
    <w:p>
      <w:pPr>
        <w:pStyle w:val="ListNumber"/>
        <w:spacing w:after="60" w:line="259" w:lineRule="auto"/>
      </w:pPr>
      <w:r>
        <w:rPr>
          <w:rFonts w:ascii="Times New Roman" w:hAnsi="Times New Roman" w:eastAsia="Times New Roman"/>
          <w:b w:val="0"/>
          <w:i w:val="0"/>
          <w:sz w:val="21"/>
        </w:rPr>
        <w:t>Отнести элемент к рыночному стандарту, если он широко распространен и выполняет значимую функцию в бизнес-модели.</w:t>
      </w:r>
    </w:p>
    <w:p>
      <w:pPr>
        <w:pStyle w:val="ListNumber"/>
        <w:spacing w:after="60" w:line="259" w:lineRule="auto"/>
      </w:pPr>
      <w:r>
        <w:rPr>
          <w:rFonts w:ascii="Times New Roman" w:hAnsi="Times New Roman" w:eastAsia="Times New Roman"/>
          <w:b w:val="0"/>
          <w:i w:val="0"/>
          <w:sz w:val="21"/>
        </w:rPr>
        <w:t>Отделить обязательный стандарт от расширенного стандарта: обязательный нужен для доверия и покупки, расширенный усиливает конкурентоспособность, но не всегда критичен.</w:t>
      </w:r>
    </w:p>
    <w:p>
      <w:pPr>
        <w:pStyle w:val="Heading2"/>
        <w:keepNext/>
        <w:spacing w:after="120" w:line="259" w:lineRule="auto"/>
      </w:pPr>
      <w:r>
        <w:rPr>
          <w:rFonts w:ascii="Times New Roman" w:hAnsi="Times New Roman" w:eastAsia="Times New Roman"/>
          <w:b/>
          <w:i w:val="0"/>
          <w:color w:val="2F5597"/>
          <w:sz w:val="26"/>
        </w:rPr>
        <w:t>8.3. Классификация элементов стандарта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381"/>
            <w:shd w:fill="1F4E79"/>
            <w:vAlign w:val="top"/>
          </w:tcPr>
          <w:p>
            <w:pPr>
              <w:jc w:val="left"/>
            </w:pPr>
            <w:r/>
            <w:r>
              <w:rPr>
                <w:rFonts w:ascii="Times New Roman" w:hAnsi="Times New Roman" w:eastAsia="Times New Roman"/>
                <w:b/>
                <w:color w:val="FFFFFF"/>
                <w:sz w:val="17"/>
              </w:rPr>
              <w:t>Класс стандарта</w:t>
            </w:r>
          </w:p>
        </w:tc>
        <w:tc>
          <w:tcPr>
            <w:tcW w:type="dxa" w:w="4252"/>
            <w:shd w:fill="1F4E79"/>
            <w:vAlign w:val="top"/>
          </w:tcPr>
          <w:p>
            <w:pPr>
              <w:jc w:val="left"/>
            </w:pPr>
            <w:r/>
            <w:r>
              <w:rPr>
                <w:rFonts w:ascii="Times New Roman" w:hAnsi="Times New Roman" w:eastAsia="Times New Roman"/>
                <w:b/>
                <w:color w:val="FFFFFF"/>
                <w:sz w:val="17"/>
              </w:rPr>
              <w:t>Описание</w:t>
            </w:r>
          </w:p>
        </w:tc>
        <w:tc>
          <w:tcPr>
            <w:tcW w:type="dxa" w:w="2664"/>
            <w:shd w:fill="1F4E79"/>
            <w:vAlign w:val="top"/>
          </w:tcPr>
          <w:p>
            <w:pPr>
              <w:jc w:val="left"/>
            </w:pPr>
            <w:r/>
            <w:r>
              <w:rPr>
                <w:rFonts w:ascii="Times New Roman" w:hAnsi="Times New Roman" w:eastAsia="Times New Roman"/>
                <w:b/>
                <w:color w:val="FFFFFF"/>
                <w:sz w:val="17"/>
              </w:rPr>
              <w:t>Пример</w:t>
            </w:r>
          </w:p>
        </w:tc>
      </w:tr>
      <w:tr>
        <w:tc>
          <w:tcPr>
            <w:tcW w:type="dxa" w:w="2381"/>
            <w:vAlign w:val="top"/>
          </w:tcPr>
          <w:p>
            <w:pPr>
              <w:jc w:val="left"/>
            </w:pPr>
            <w:r/>
            <w:r>
              <w:rPr>
                <w:rFonts w:ascii="Times New Roman" w:hAnsi="Times New Roman" w:eastAsia="Times New Roman"/>
                <w:b w:val="0"/>
                <w:sz w:val="17"/>
              </w:rPr>
              <w:t>Обязательный стандарт</w:t>
            </w:r>
          </w:p>
        </w:tc>
        <w:tc>
          <w:tcPr>
            <w:tcW w:type="dxa" w:w="4252"/>
            <w:vAlign w:val="top"/>
          </w:tcPr>
          <w:p>
            <w:pPr>
              <w:jc w:val="left"/>
            </w:pPr>
            <w:r/>
            <w:r>
              <w:rPr>
                <w:rFonts w:ascii="Times New Roman" w:hAnsi="Times New Roman" w:eastAsia="Times New Roman"/>
                <w:b w:val="0"/>
                <w:sz w:val="17"/>
              </w:rPr>
              <w:t>Отсутствие элемента заметно снижает доверие или затрудняет покупку.</w:t>
            </w:r>
          </w:p>
        </w:tc>
        <w:tc>
          <w:tcPr>
            <w:tcW w:type="dxa" w:w="2664"/>
            <w:vAlign w:val="top"/>
          </w:tcPr>
          <w:p>
            <w:pPr>
              <w:jc w:val="left"/>
            </w:pPr>
            <w:r/>
            <w:r>
              <w:rPr>
                <w:rFonts w:ascii="Times New Roman" w:hAnsi="Times New Roman" w:eastAsia="Times New Roman"/>
                <w:b w:val="0"/>
                <w:sz w:val="17"/>
              </w:rPr>
              <w:t>Описание функций, тарифы или условия получения цены, контакты, документы, поддержка.</w:t>
            </w:r>
          </w:p>
        </w:tc>
      </w:tr>
      <w:tr>
        <w:tc>
          <w:tcPr>
            <w:tcW w:type="dxa" w:w="2381"/>
            <w:vAlign w:val="top"/>
            <w:shd w:fill="F7F9FC"/>
          </w:tcPr>
          <w:p>
            <w:pPr>
              <w:jc w:val="left"/>
            </w:pPr>
            <w:r/>
            <w:r>
              <w:rPr>
                <w:rFonts w:ascii="Times New Roman" w:hAnsi="Times New Roman" w:eastAsia="Times New Roman"/>
                <w:b w:val="0"/>
                <w:sz w:val="17"/>
              </w:rPr>
              <w:t>Коммерческий стандарт</w:t>
            </w:r>
          </w:p>
        </w:tc>
        <w:tc>
          <w:tcPr>
            <w:tcW w:type="dxa" w:w="4252"/>
            <w:vAlign w:val="top"/>
            <w:shd w:fill="F7F9FC"/>
          </w:tcPr>
          <w:p>
            <w:pPr>
              <w:jc w:val="left"/>
            </w:pPr>
            <w:r/>
            <w:r>
              <w:rPr>
                <w:rFonts w:ascii="Times New Roman" w:hAnsi="Times New Roman" w:eastAsia="Times New Roman"/>
                <w:b w:val="0"/>
                <w:sz w:val="17"/>
              </w:rPr>
              <w:t>Элемент нужен для понимания цены, комплектации и условий сделки.</w:t>
            </w:r>
          </w:p>
        </w:tc>
        <w:tc>
          <w:tcPr>
            <w:tcW w:type="dxa" w:w="2664"/>
            <w:vAlign w:val="top"/>
            <w:shd w:fill="F7F9FC"/>
          </w:tcPr>
          <w:p>
            <w:pPr>
              <w:jc w:val="left"/>
            </w:pPr>
            <w:r/>
            <w:r>
              <w:rPr>
                <w:rFonts w:ascii="Times New Roman" w:hAnsi="Times New Roman" w:eastAsia="Times New Roman"/>
                <w:b w:val="0"/>
                <w:sz w:val="17"/>
              </w:rPr>
              <w:t>Тарифные планы, пробный период, лимиты, корпоративная заявка.</w:t>
            </w:r>
          </w:p>
        </w:tc>
      </w:tr>
      <w:tr>
        <w:tc>
          <w:tcPr>
            <w:tcW w:type="dxa" w:w="2381"/>
            <w:vAlign w:val="top"/>
          </w:tcPr>
          <w:p>
            <w:pPr>
              <w:jc w:val="left"/>
            </w:pPr>
            <w:r/>
            <w:r>
              <w:rPr>
                <w:rFonts w:ascii="Times New Roman" w:hAnsi="Times New Roman" w:eastAsia="Times New Roman"/>
                <w:b w:val="0"/>
                <w:sz w:val="17"/>
              </w:rPr>
              <w:t>Сервисный стандарт</w:t>
            </w:r>
          </w:p>
        </w:tc>
        <w:tc>
          <w:tcPr>
            <w:tcW w:type="dxa" w:w="4252"/>
            <w:vAlign w:val="top"/>
          </w:tcPr>
          <w:p>
            <w:pPr>
              <w:jc w:val="left"/>
            </w:pPr>
            <w:r/>
            <w:r>
              <w:rPr>
                <w:rFonts w:ascii="Times New Roman" w:hAnsi="Times New Roman" w:eastAsia="Times New Roman"/>
                <w:b w:val="0"/>
                <w:sz w:val="17"/>
              </w:rPr>
              <w:t>Элемент обеспечивает использование товара после покупки.</w:t>
            </w:r>
          </w:p>
        </w:tc>
        <w:tc>
          <w:tcPr>
            <w:tcW w:type="dxa" w:w="2664"/>
            <w:vAlign w:val="top"/>
          </w:tcPr>
          <w:p>
            <w:pPr>
              <w:jc w:val="left"/>
            </w:pPr>
            <w:r/>
            <w:r>
              <w:rPr>
                <w:rFonts w:ascii="Times New Roman" w:hAnsi="Times New Roman" w:eastAsia="Times New Roman"/>
                <w:b w:val="0"/>
                <w:sz w:val="17"/>
              </w:rPr>
              <w:t>База знаний, обучение, поддержка, шаблоны.</w:t>
            </w:r>
          </w:p>
        </w:tc>
      </w:tr>
      <w:tr>
        <w:tc>
          <w:tcPr>
            <w:tcW w:type="dxa" w:w="2381"/>
            <w:vAlign w:val="top"/>
            <w:shd w:fill="F7F9FC"/>
          </w:tcPr>
          <w:p>
            <w:pPr>
              <w:jc w:val="left"/>
            </w:pPr>
            <w:r/>
            <w:r>
              <w:rPr>
                <w:rFonts w:ascii="Times New Roman" w:hAnsi="Times New Roman" w:eastAsia="Times New Roman"/>
                <w:b w:val="0"/>
                <w:sz w:val="17"/>
              </w:rPr>
              <w:t>Доверительный стандарт</w:t>
            </w:r>
          </w:p>
        </w:tc>
        <w:tc>
          <w:tcPr>
            <w:tcW w:type="dxa" w:w="4252"/>
            <w:vAlign w:val="top"/>
            <w:shd w:fill="F7F9FC"/>
          </w:tcPr>
          <w:p>
            <w:pPr>
              <w:jc w:val="left"/>
            </w:pPr>
            <w:r/>
            <w:r>
              <w:rPr>
                <w:rFonts w:ascii="Times New Roman" w:hAnsi="Times New Roman" w:eastAsia="Times New Roman"/>
                <w:b w:val="0"/>
                <w:sz w:val="17"/>
              </w:rPr>
              <w:t>Элемент снижает риск выбора.</w:t>
            </w:r>
          </w:p>
        </w:tc>
        <w:tc>
          <w:tcPr>
            <w:tcW w:type="dxa" w:w="2664"/>
            <w:vAlign w:val="top"/>
            <w:shd w:fill="F7F9FC"/>
          </w:tcPr>
          <w:p>
            <w:pPr>
              <w:jc w:val="left"/>
            </w:pPr>
            <w:r/>
            <w:r>
              <w:rPr>
                <w:rFonts w:ascii="Times New Roman" w:hAnsi="Times New Roman" w:eastAsia="Times New Roman"/>
                <w:b w:val="0"/>
                <w:sz w:val="17"/>
              </w:rPr>
              <w:t>Кейсы, отзывы, безопасность, сертификаты, юридические документы.</w:t>
            </w:r>
          </w:p>
        </w:tc>
      </w:tr>
      <w:tr>
        <w:tc>
          <w:tcPr>
            <w:tcW w:type="dxa" w:w="2381"/>
            <w:vAlign w:val="top"/>
          </w:tcPr>
          <w:p>
            <w:pPr>
              <w:jc w:val="left"/>
            </w:pPr>
            <w:r/>
            <w:r>
              <w:rPr>
                <w:rFonts w:ascii="Times New Roman" w:hAnsi="Times New Roman" w:eastAsia="Times New Roman"/>
                <w:b w:val="0"/>
                <w:sz w:val="17"/>
              </w:rPr>
              <w:t>Расширенный стандарт</w:t>
            </w:r>
          </w:p>
        </w:tc>
        <w:tc>
          <w:tcPr>
            <w:tcW w:type="dxa" w:w="4252"/>
            <w:vAlign w:val="top"/>
          </w:tcPr>
          <w:p>
            <w:pPr>
              <w:jc w:val="left"/>
            </w:pPr>
            <w:r/>
            <w:r>
              <w:rPr>
                <w:rFonts w:ascii="Times New Roman" w:hAnsi="Times New Roman" w:eastAsia="Times New Roman"/>
                <w:b w:val="0"/>
                <w:sz w:val="17"/>
              </w:rPr>
              <w:t>Элемент не обязателен, но часто встречается у зрелых конкурентов.</w:t>
            </w:r>
          </w:p>
        </w:tc>
        <w:tc>
          <w:tcPr>
            <w:tcW w:type="dxa" w:w="2664"/>
            <w:vAlign w:val="top"/>
          </w:tcPr>
          <w:p>
            <w:pPr>
              <w:jc w:val="left"/>
            </w:pPr>
            <w:r/>
            <w:r>
              <w:rPr>
                <w:rFonts w:ascii="Times New Roman" w:hAnsi="Times New Roman" w:eastAsia="Times New Roman"/>
                <w:b w:val="0"/>
                <w:sz w:val="17"/>
              </w:rPr>
              <w:t>Интеграции, калькулятор выгоды, отраслевые страницы, демонстрационные сценарии.</w:t>
            </w:r>
          </w:p>
        </w:tc>
      </w:tr>
    </w:tbl>
    <w:p>
      <w:pPr>
        <w:spacing w:after="40"/>
      </w:pPr>
    </w:p>
    <w:p>
      <w:pPr>
        <w:pStyle w:val="Heading1"/>
        <w:keepNext/>
        <w:spacing w:after="160" w:line="259" w:lineRule="auto"/>
      </w:pPr>
      <w:r>
        <w:rPr>
          <w:rFonts w:ascii="Times New Roman" w:hAnsi="Times New Roman" w:eastAsia="Times New Roman"/>
          <w:b/>
          <w:i w:val="0"/>
          <w:color w:val="1F4E79"/>
          <w:sz w:val="30"/>
        </w:rPr>
        <w:t>9. Методика выявления конкурентных преимуществ</w:t>
      </w:r>
    </w:p>
    <w:p>
      <w:pPr>
        <w:spacing w:after="100" w:line="259" w:lineRule="auto"/>
        <w:ind w:firstLine="340"/>
      </w:pPr>
      <w:r>
        <w:rPr>
          <w:rFonts w:ascii="Times New Roman" w:hAnsi="Times New Roman" w:eastAsia="Times New Roman"/>
          <w:b w:val="0"/>
          <w:i w:val="0"/>
          <w:sz w:val="22"/>
        </w:rPr>
        <w:t>Конкурентное преимущество — это не любое отличие конкурента. Отличие становится преимуществом только тогда, когда оно значимо для клиента, связано с ценностью или снижением риска, трудно копируется или дает лучшую экономику привлечения, продажи, удержания либо обслуживания.</w:t>
      </w:r>
    </w:p>
    <w:p>
      <w:pPr>
        <w:pStyle w:val="Heading2"/>
        <w:keepNext/>
        <w:spacing w:after="120" w:line="259" w:lineRule="auto"/>
      </w:pPr>
      <w:r>
        <w:rPr>
          <w:rFonts w:ascii="Times New Roman" w:hAnsi="Times New Roman" w:eastAsia="Times New Roman"/>
          <w:b/>
          <w:i w:val="0"/>
          <w:color w:val="2F5597"/>
          <w:sz w:val="26"/>
        </w:rPr>
        <w:t>9.1. Проверка отличия на статус преимущества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3402"/>
            <w:shd w:fill="1F4E79"/>
            <w:vAlign w:val="top"/>
          </w:tcPr>
          <w:p>
            <w:pPr>
              <w:jc w:val="left"/>
            </w:pPr>
            <w:r/>
            <w:r>
              <w:rPr>
                <w:rFonts w:ascii="Times New Roman" w:hAnsi="Times New Roman" w:eastAsia="Times New Roman"/>
                <w:b/>
                <w:color w:val="FFFFFF"/>
                <w:sz w:val="18"/>
              </w:rPr>
              <w:t>Проверочный вопрос</w:t>
            </w:r>
          </w:p>
        </w:tc>
        <w:tc>
          <w:tcPr>
            <w:tcW w:type="dxa" w:w="5896"/>
            <w:shd w:fill="1F4E79"/>
            <w:vAlign w:val="top"/>
          </w:tcPr>
          <w:p>
            <w:pPr>
              <w:jc w:val="left"/>
            </w:pPr>
            <w:r/>
            <w:r>
              <w:rPr>
                <w:rFonts w:ascii="Times New Roman" w:hAnsi="Times New Roman" w:eastAsia="Times New Roman"/>
                <w:b/>
                <w:color w:val="FFFFFF"/>
                <w:sz w:val="18"/>
              </w:rPr>
              <w:t>Критерий положительного ответа</w:t>
            </w:r>
          </w:p>
        </w:tc>
      </w:tr>
      <w:tr>
        <w:tc>
          <w:tcPr>
            <w:tcW w:type="dxa" w:w="3402"/>
            <w:vAlign w:val="top"/>
          </w:tcPr>
          <w:p>
            <w:pPr>
              <w:jc w:val="left"/>
            </w:pPr>
            <w:r/>
            <w:r>
              <w:rPr>
                <w:rFonts w:ascii="Times New Roman" w:hAnsi="Times New Roman" w:eastAsia="Times New Roman"/>
                <w:b w:val="0"/>
                <w:sz w:val="18"/>
              </w:rPr>
              <w:t>Отличие заметно клиенту?</w:t>
            </w:r>
          </w:p>
        </w:tc>
        <w:tc>
          <w:tcPr>
            <w:tcW w:type="dxa" w:w="5896"/>
            <w:vAlign w:val="top"/>
          </w:tcPr>
          <w:p>
            <w:pPr>
              <w:jc w:val="left"/>
            </w:pPr>
            <w:r/>
            <w:r>
              <w:rPr>
                <w:rFonts w:ascii="Times New Roman" w:hAnsi="Times New Roman" w:eastAsia="Times New Roman"/>
                <w:b w:val="0"/>
                <w:sz w:val="18"/>
              </w:rPr>
              <w:t>Клиент может увидеть, понять или испытать это отличие до покупки или в начале использования.</w:t>
            </w:r>
          </w:p>
        </w:tc>
      </w:tr>
      <w:tr>
        <w:tc>
          <w:tcPr>
            <w:tcW w:type="dxa" w:w="3402"/>
            <w:vAlign w:val="top"/>
            <w:shd w:fill="F7F9FC"/>
          </w:tcPr>
          <w:p>
            <w:pPr>
              <w:jc w:val="left"/>
            </w:pPr>
            <w:r/>
            <w:r>
              <w:rPr>
                <w:rFonts w:ascii="Times New Roman" w:hAnsi="Times New Roman" w:eastAsia="Times New Roman"/>
                <w:b w:val="0"/>
                <w:sz w:val="18"/>
              </w:rPr>
              <w:t>Отличие связано с важной задачей клиента?</w:t>
            </w:r>
          </w:p>
        </w:tc>
        <w:tc>
          <w:tcPr>
            <w:tcW w:type="dxa" w:w="5896"/>
            <w:vAlign w:val="top"/>
            <w:shd w:fill="F7F9FC"/>
          </w:tcPr>
          <w:p>
            <w:pPr>
              <w:jc w:val="left"/>
            </w:pPr>
            <w:r/>
            <w:r>
              <w:rPr>
                <w:rFonts w:ascii="Times New Roman" w:hAnsi="Times New Roman" w:eastAsia="Times New Roman"/>
                <w:b w:val="0"/>
                <w:sz w:val="18"/>
              </w:rPr>
              <w:t>Оно решает проблему, снижает риск, экономит ресурсы, ускоряет результат или повышает качество решения.</w:t>
            </w:r>
          </w:p>
        </w:tc>
      </w:tr>
      <w:tr>
        <w:tc>
          <w:tcPr>
            <w:tcW w:type="dxa" w:w="3402"/>
            <w:vAlign w:val="top"/>
          </w:tcPr>
          <w:p>
            <w:pPr>
              <w:jc w:val="left"/>
            </w:pPr>
            <w:r/>
            <w:r>
              <w:rPr>
                <w:rFonts w:ascii="Times New Roman" w:hAnsi="Times New Roman" w:eastAsia="Times New Roman"/>
                <w:b w:val="0"/>
                <w:sz w:val="18"/>
              </w:rPr>
              <w:t>Отличие влияет на конверсию или удержание?</w:t>
            </w:r>
          </w:p>
        </w:tc>
        <w:tc>
          <w:tcPr>
            <w:tcW w:type="dxa" w:w="5896"/>
            <w:vAlign w:val="top"/>
          </w:tcPr>
          <w:p>
            <w:pPr>
              <w:jc w:val="left"/>
            </w:pPr>
            <w:r/>
            <w:r>
              <w:rPr>
                <w:rFonts w:ascii="Times New Roman" w:hAnsi="Times New Roman" w:eastAsia="Times New Roman"/>
                <w:b w:val="0"/>
                <w:sz w:val="18"/>
              </w:rPr>
              <w:t>Оно делает покупку проще, понятнее, безопаснее или повышает регулярную ценность товара.</w:t>
            </w:r>
          </w:p>
        </w:tc>
      </w:tr>
      <w:tr>
        <w:tc>
          <w:tcPr>
            <w:tcW w:type="dxa" w:w="3402"/>
            <w:vAlign w:val="top"/>
            <w:shd w:fill="F7F9FC"/>
          </w:tcPr>
          <w:p>
            <w:pPr>
              <w:jc w:val="left"/>
            </w:pPr>
            <w:r/>
            <w:r>
              <w:rPr>
                <w:rFonts w:ascii="Times New Roman" w:hAnsi="Times New Roman" w:eastAsia="Times New Roman"/>
                <w:b w:val="0"/>
                <w:sz w:val="18"/>
              </w:rPr>
              <w:t>Отличие трудно быстро повторить?</w:t>
            </w:r>
          </w:p>
        </w:tc>
        <w:tc>
          <w:tcPr>
            <w:tcW w:type="dxa" w:w="5896"/>
            <w:vAlign w:val="top"/>
            <w:shd w:fill="F7F9FC"/>
          </w:tcPr>
          <w:p>
            <w:pPr>
              <w:jc w:val="left"/>
            </w:pPr>
            <w:r/>
            <w:r>
              <w:rPr>
                <w:rFonts w:ascii="Times New Roman" w:hAnsi="Times New Roman" w:eastAsia="Times New Roman"/>
                <w:b w:val="0"/>
                <w:sz w:val="18"/>
              </w:rPr>
              <w:t>Оно основано на данных, партнерствах, технологиях, доверии, интеграциях, масштабе или экспертизе.</w:t>
            </w:r>
          </w:p>
        </w:tc>
      </w:tr>
      <w:tr>
        <w:tc>
          <w:tcPr>
            <w:tcW w:type="dxa" w:w="3402"/>
            <w:vAlign w:val="top"/>
          </w:tcPr>
          <w:p>
            <w:pPr>
              <w:jc w:val="left"/>
            </w:pPr>
            <w:r/>
            <w:r>
              <w:rPr>
                <w:rFonts w:ascii="Times New Roman" w:hAnsi="Times New Roman" w:eastAsia="Times New Roman"/>
                <w:b w:val="0"/>
                <w:sz w:val="18"/>
              </w:rPr>
              <w:t>Отличие подтверждено доказательствами?</w:t>
            </w:r>
          </w:p>
        </w:tc>
        <w:tc>
          <w:tcPr>
            <w:tcW w:type="dxa" w:w="5896"/>
            <w:vAlign w:val="top"/>
          </w:tcPr>
          <w:p>
            <w:pPr>
              <w:jc w:val="left"/>
            </w:pPr>
            <w:r/>
            <w:r>
              <w:rPr>
                <w:rFonts w:ascii="Times New Roman" w:hAnsi="Times New Roman" w:eastAsia="Times New Roman"/>
                <w:b w:val="0"/>
                <w:sz w:val="18"/>
              </w:rPr>
              <w:t>Есть кейсы, цифры, демонстрации, отзывы, документы или подробное описание.</w:t>
            </w:r>
          </w:p>
        </w:tc>
      </w:tr>
    </w:tbl>
    <w:p>
      <w:pPr>
        <w:spacing w:after="40"/>
      </w:pPr>
    </w:p>
    <w:p>
      <w:pPr>
        <w:pStyle w:val="Heading2"/>
        <w:keepNext/>
        <w:spacing w:after="120" w:line="259" w:lineRule="auto"/>
      </w:pPr>
      <w:r>
        <w:rPr>
          <w:rFonts w:ascii="Times New Roman" w:hAnsi="Times New Roman" w:eastAsia="Times New Roman"/>
          <w:b/>
          <w:i w:val="0"/>
          <w:color w:val="2F5597"/>
          <w:sz w:val="26"/>
        </w:rPr>
        <w:t>9.2. Типы конкурентных преимуществ по сайту</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984"/>
            <w:shd w:fill="1F4E79"/>
            <w:vAlign w:val="top"/>
          </w:tcPr>
          <w:p>
            <w:pPr>
              <w:jc w:val="left"/>
            </w:pPr>
            <w:r/>
            <w:r>
              <w:rPr>
                <w:rFonts w:ascii="Times New Roman" w:hAnsi="Times New Roman" w:eastAsia="Times New Roman"/>
                <w:b/>
                <w:color w:val="FFFFFF"/>
                <w:sz w:val="16"/>
              </w:rPr>
              <w:t>Тип преимущества</w:t>
            </w:r>
          </w:p>
        </w:tc>
        <w:tc>
          <w:tcPr>
            <w:tcW w:type="dxa" w:w="3969"/>
            <w:shd w:fill="1F4E79"/>
            <w:vAlign w:val="top"/>
          </w:tcPr>
          <w:p>
            <w:pPr>
              <w:jc w:val="left"/>
            </w:pPr>
            <w:r/>
            <w:r>
              <w:rPr>
                <w:rFonts w:ascii="Times New Roman" w:hAnsi="Times New Roman" w:eastAsia="Times New Roman"/>
                <w:b/>
                <w:color w:val="FFFFFF"/>
                <w:sz w:val="16"/>
              </w:rPr>
              <w:t>Признаки на сайте</w:t>
            </w:r>
          </w:p>
        </w:tc>
        <w:tc>
          <w:tcPr>
            <w:tcW w:type="dxa" w:w="3345"/>
            <w:shd w:fill="1F4E79"/>
            <w:vAlign w:val="top"/>
          </w:tcPr>
          <w:p>
            <w:pPr>
              <w:jc w:val="left"/>
            </w:pPr>
            <w:r/>
            <w:r>
              <w:rPr>
                <w:rFonts w:ascii="Times New Roman" w:hAnsi="Times New Roman" w:eastAsia="Times New Roman"/>
                <w:b/>
                <w:color w:val="FFFFFF"/>
                <w:sz w:val="16"/>
              </w:rPr>
              <w:t>Пример интерпретации</w:t>
            </w:r>
          </w:p>
        </w:tc>
      </w:tr>
      <w:tr>
        <w:tc>
          <w:tcPr>
            <w:tcW w:type="dxa" w:w="1984"/>
            <w:vAlign w:val="top"/>
          </w:tcPr>
          <w:p>
            <w:pPr>
              <w:jc w:val="left"/>
            </w:pPr>
            <w:r/>
            <w:r>
              <w:rPr>
                <w:rFonts w:ascii="Times New Roman" w:hAnsi="Times New Roman" w:eastAsia="Times New Roman"/>
                <w:b w:val="0"/>
                <w:sz w:val="16"/>
              </w:rPr>
              <w:t>Ценностное</w:t>
            </w:r>
          </w:p>
        </w:tc>
        <w:tc>
          <w:tcPr>
            <w:tcW w:type="dxa" w:w="3969"/>
            <w:vAlign w:val="top"/>
          </w:tcPr>
          <w:p>
            <w:pPr>
              <w:jc w:val="left"/>
            </w:pPr>
            <w:r/>
            <w:r>
              <w:rPr>
                <w:rFonts w:ascii="Times New Roman" w:hAnsi="Times New Roman" w:eastAsia="Times New Roman"/>
                <w:b w:val="0"/>
                <w:sz w:val="16"/>
              </w:rPr>
              <w:t>Более ясное обещание результата, конкретные показатели, сильные доказательства.</w:t>
            </w:r>
          </w:p>
        </w:tc>
        <w:tc>
          <w:tcPr>
            <w:tcW w:type="dxa" w:w="3345"/>
            <w:vAlign w:val="top"/>
          </w:tcPr>
          <w:p>
            <w:pPr>
              <w:jc w:val="left"/>
            </w:pPr>
            <w:r/>
            <w:r>
              <w:rPr>
                <w:rFonts w:ascii="Times New Roman" w:hAnsi="Times New Roman" w:eastAsia="Times New Roman"/>
                <w:b w:val="0"/>
                <w:sz w:val="16"/>
              </w:rPr>
              <w:t>Конкурент лучше объясняет экономический результат товара.</w:t>
            </w:r>
          </w:p>
        </w:tc>
      </w:tr>
      <w:tr>
        <w:tc>
          <w:tcPr>
            <w:tcW w:type="dxa" w:w="1984"/>
            <w:vAlign w:val="top"/>
            <w:shd w:fill="F7F9FC"/>
          </w:tcPr>
          <w:p>
            <w:pPr>
              <w:jc w:val="left"/>
            </w:pPr>
            <w:r/>
            <w:r>
              <w:rPr>
                <w:rFonts w:ascii="Times New Roman" w:hAnsi="Times New Roman" w:eastAsia="Times New Roman"/>
                <w:b w:val="0"/>
                <w:sz w:val="16"/>
              </w:rPr>
              <w:t>Товарное</w:t>
            </w:r>
          </w:p>
        </w:tc>
        <w:tc>
          <w:tcPr>
            <w:tcW w:type="dxa" w:w="3969"/>
            <w:vAlign w:val="top"/>
            <w:shd w:fill="F7F9FC"/>
          </w:tcPr>
          <w:p>
            <w:pPr>
              <w:jc w:val="left"/>
            </w:pPr>
            <w:r/>
            <w:r>
              <w:rPr>
                <w:rFonts w:ascii="Times New Roman" w:hAnsi="Times New Roman" w:eastAsia="Times New Roman"/>
                <w:b w:val="0"/>
                <w:sz w:val="16"/>
              </w:rPr>
              <w:t>Более полный функционал, уникальные сценарии, лучшие интеграции, шаблоны.</w:t>
            </w:r>
          </w:p>
        </w:tc>
        <w:tc>
          <w:tcPr>
            <w:tcW w:type="dxa" w:w="3345"/>
            <w:vAlign w:val="top"/>
            <w:shd w:fill="F7F9FC"/>
          </w:tcPr>
          <w:p>
            <w:pPr>
              <w:jc w:val="left"/>
            </w:pPr>
            <w:r/>
            <w:r>
              <w:rPr>
                <w:rFonts w:ascii="Times New Roman" w:hAnsi="Times New Roman" w:eastAsia="Times New Roman"/>
                <w:b w:val="0"/>
                <w:sz w:val="16"/>
              </w:rPr>
              <w:t>Конкурент закрывает больше задач клиента в одном цифровом товаре.</w:t>
            </w:r>
          </w:p>
        </w:tc>
      </w:tr>
      <w:tr>
        <w:tc>
          <w:tcPr>
            <w:tcW w:type="dxa" w:w="1984"/>
            <w:vAlign w:val="top"/>
          </w:tcPr>
          <w:p>
            <w:pPr>
              <w:jc w:val="left"/>
            </w:pPr>
            <w:r/>
            <w:r>
              <w:rPr>
                <w:rFonts w:ascii="Times New Roman" w:hAnsi="Times New Roman" w:eastAsia="Times New Roman"/>
                <w:b w:val="0"/>
                <w:sz w:val="16"/>
              </w:rPr>
              <w:t>Коммерческое</w:t>
            </w:r>
          </w:p>
        </w:tc>
        <w:tc>
          <w:tcPr>
            <w:tcW w:type="dxa" w:w="3969"/>
            <w:vAlign w:val="top"/>
          </w:tcPr>
          <w:p>
            <w:pPr>
              <w:jc w:val="left"/>
            </w:pPr>
            <w:r/>
            <w:r>
              <w:rPr>
                <w:rFonts w:ascii="Times New Roman" w:hAnsi="Times New Roman" w:eastAsia="Times New Roman"/>
                <w:b w:val="0"/>
                <w:sz w:val="16"/>
              </w:rPr>
              <w:t>Гибкие тарифы, пробный доступ, прозрачная цена, выгодные пакеты.</w:t>
            </w:r>
          </w:p>
        </w:tc>
        <w:tc>
          <w:tcPr>
            <w:tcW w:type="dxa" w:w="3345"/>
            <w:vAlign w:val="top"/>
          </w:tcPr>
          <w:p>
            <w:pPr>
              <w:jc w:val="left"/>
            </w:pPr>
            <w:r/>
            <w:r>
              <w:rPr>
                <w:rFonts w:ascii="Times New Roman" w:hAnsi="Times New Roman" w:eastAsia="Times New Roman"/>
                <w:b w:val="0"/>
                <w:sz w:val="16"/>
              </w:rPr>
              <w:t>Конкурент снижает барьер первой покупки.</w:t>
            </w:r>
          </w:p>
        </w:tc>
      </w:tr>
      <w:tr>
        <w:tc>
          <w:tcPr>
            <w:tcW w:type="dxa" w:w="1984"/>
            <w:vAlign w:val="top"/>
            <w:shd w:fill="F7F9FC"/>
          </w:tcPr>
          <w:p>
            <w:pPr>
              <w:jc w:val="left"/>
            </w:pPr>
            <w:r/>
            <w:r>
              <w:rPr>
                <w:rFonts w:ascii="Times New Roman" w:hAnsi="Times New Roman" w:eastAsia="Times New Roman"/>
                <w:b w:val="0"/>
                <w:sz w:val="16"/>
              </w:rPr>
              <w:t>Канальное</w:t>
            </w:r>
          </w:p>
        </w:tc>
        <w:tc>
          <w:tcPr>
            <w:tcW w:type="dxa" w:w="3969"/>
            <w:vAlign w:val="top"/>
            <w:shd w:fill="F7F9FC"/>
          </w:tcPr>
          <w:p>
            <w:pPr>
              <w:jc w:val="left"/>
            </w:pPr>
            <w:r/>
            <w:r>
              <w:rPr>
                <w:rFonts w:ascii="Times New Roman" w:hAnsi="Times New Roman" w:eastAsia="Times New Roman"/>
                <w:b w:val="0"/>
                <w:sz w:val="16"/>
              </w:rPr>
              <w:t>Сильный блог, отраслевые страницы, партнерская программа, мероприятия.</w:t>
            </w:r>
          </w:p>
        </w:tc>
        <w:tc>
          <w:tcPr>
            <w:tcW w:type="dxa" w:w="3345"/>
            <w:vAlign w:val="top"/>
            <w:shd w:fill="F7F9FC"/>
          </w:tcPr>
          <w:p>
            <w:pPr>
              <w:jc w:val="left"/>
            </w:pPr>
            <w:r/>
            <w:r>
              <w:rPr>
                <w:rFonts w:ascii="Times New Roman" w:hAnsi="Times New Roman" w:eastAsia="Times New Roman"/>
                <w:b w:val="0"/>
                <w:sz w:val="16"/>
              </w:rPr>
              <w:t>Конкурент имеет более развитые каналы привлечения.</w:t>
            </w:r>
          </w:p>
        </w:tc>
      </w:tr>
      <w:tr>
        <w:tc>
          <w:tcPr>
            <w:tcW w:type="dxa" w:w="1984"/>
            <w:vAlign w:val="top"/>
          </w:tcPr>
          <w:p>
            <w:pPr>
              <w:jc w:val="left"/>
            </w:pPr>
            <w:r/>
            <w:r>
              <w:rPr>
                <w:rFonts w:ascii="Times New Roman" w:hAnsi="Times New Roman" w:eastAsia="Times New Roman"/>
                <w:b w:val="0"/>
                <w:sz w:val="16"/>
              </w:rPr>
              <w:t>Сервисное</w:t>
            </w:r>
          </w:p>
        </w:tc>
        <w:tc>
          <w:tcPr>
            <w:tcW w:type="dxa" w:w="3969"/>
            <w:vAlign w:val="top"/>
          </w:tcPr>
          <w:p>
            <w:pPr>
              <w:jc w:val="left"/>
            </w:pPr>
            <w:r/>
            <w:r>
              <w:rPr>
                <w:rFonts w:ascii="Times New Roman" w:hAnsi="Times New Roman" w:eastAsia="Times New Roman"/>
                <w:b w:val="0"/>
                <w:sz w:val="16"/>
              </w:rPr>
              <w:t>База знаний, персональное сопровождение, быстрый запуск, обучение.</w:t>
            </w:r>
          </w:p>
        </w:tc>
        <w:tc>
          <w:tcPr>
            <w:tcW w:type="dxa" w:w="3345"/>
            <w:vAlign w:val="top"/>
          </w:tcPr>
          <w:p>
            <w:pPr>
              <w:jc w:val="left"/>
            </w:pPr>
            <w:r/>
            <w:r>
              <w:rPr>
                <w:rFonts w:ascii="Times New Roman" w:hAnsi="Times New Roman" w:eastAsia="Times New Roman"/>
                <w:b w:val="0"/>
                <w:sz w:val="16"/>
              </w:rPr>
              <w:t>Конкурент снижает риск внедрения и повышает удержание.</w:t>
            </w:r>
          </w:p>
        </w:tc>
      </w:tr>
      <w:tr>
        <w:tc>
          <w:tcPr>
            <w:tcW w:type="dxa" w:w="1984"/>
            <w:vAlign w:val="top"/>
            <w:shd w:fill="F7F9FC"/>
          </w:tcPr>
          <w:p>
            <w:pPr>
              <w:jc w:val="left"/>
            </w:pPr>
            <w:r/>
            <w:r>
              <w:rPr>
                <w:rFonts w:ascii="Times New Roman" w:hAnsi="Times New Roman" w:eastAsia="Times New Roman"/>
                <w:b w:val="0"/>
                <w:sz w:val="16"/>
              </w:rPr>
              <w:t>Технологическое</w:t>
            </w:r>
          </w:p>
        </w:tc>
        <w:tc>
          <w:tcPr>
            <w:tcW w:type="dxa" w:w="3969"/>
            <w:vAlign w:val="top"/>
            <w:shd w:fill="F7F9FC"/>
          </w:tcPr>
          <w:p>
            <w:pPr>
              <w:jc w:val="left"/>
            </w:pPr>
            <w:r/>
            <w:r>
              <w:rPr>
                <w:rFonts w:ascii="Times New Roman" w:hAnsi="Times New Roman" w:eastAsia="Times New Roman"/>
                <w:b w:val="0"/>
                <w:sz w:val="16"/>
              </w:rPr>
              <w:t>API, автоматизация, данные, алгоритмы, высокая надежность.</w:t>
            </w:r>
          </w:p>
        </w:tc>
        <w:tc>
          <w:tcPr>
            <w:tcW w:type="dxa" w:w="3345"/>
            <w:vAlign w:val="top"/>
            <w:shd w:fill="F7F9FC"/>
          </w:tcPr>
          <w:p>
            <w:pPr>
              <w:jc w:val="left"/>
            </w:pPr>
            <w:r/>
            <w:r>
              <w:rPr>
                <w:rFonts w:ascii="Times New Roman" w:hAnsi="Times New Roman" w:eastAsia="Times New Roman"/>
                <w:b w:val="0"/>
                <w:sz w:val="16"/>
              </w:rPr>
              <w:t>Конкурент может иметь преимущество в качестве или себестоимости.</w:t>
            </w:r>
          </w:p>
        </w:tc>
      </w:tr>
      <w:tr>
        <w:tc>
          <w:tcPr>
            <w:tcW w:type="dxa" w:w="1984"/>
            <w:vAlign w:val="top"/>
          </w:tcPr>
          <w:p>
            <w:pPr>
              <w:jc w:val="left"/>
            </w:pPr>
            <w:r/>
            <w:r>
              <w:rPr>
                <w:rFonts w:ascii="Times New Roman" w:hAnsi="Times New Roman" w:eastAsia="Times New Roman"/>
                <w:b w:val="0"/>
                <w:sz w:val="16"/>
              </w:rPr>
              <w:t>Экосистемное</w:t>
            </w:r>
          </w:p>
        </w:tc>
        <w:tc>
          <w:tcPr>
            <w:tcW w:type="dxa" w:w="3969"/>
            <w:vAlign w:val="top"/>
          </w:tcPr>
          <w:p>
            <w:pPr>
              <w:jc w:val="left"/>
            </w:pPr>
            <w:r/>
            <w:r>
              <w:rPr>
                <w:rFonts w:ascii="Times New Roman" w:hAnsi="Times New Roman" w:eastAsia="Times New Roman"/>
                <w:b w:val="0"/>
                <w:sz w:val="16"/>
              </w:rPr>
              <w:t>Партнеры, маркетплейс, сеть участников, интеграторы.</w:t>
            </w:r>
          </w:p>
        </w:tc>
        <w:tc>
          <w:tcPr>
            <w:tcW w:type="dxa" w:w="3345"/>
            <w:vAlign w:val="top"/>
          </w:tcPr>
          <w:p>
            <w:pPr>
              <w:jc w:val="left"/>
            </w:pPr>
            <w:r/>
            <w:r>
              <w:rPr>
                <w:rFonts w:ascii="Times New Roman" w:hAnsi="Times New Roman" w:eastAsia="Times New Roman"/>
                <w:b w:val="0"/>
                <w:sz w:val="16"/>
              </w:rPr>
              <w:t>Ценность усиливается за счет внешних участников.</w:t>
            </w:r>
          </w:p>
        </w:tc>
      </w:tr>
      <w:tr>
        <w:tc>
          <w:tcPr>
            <w:tcW w:type="dxa" w:w="1984"/>
            <w:vAlign w:val="top"/>
            <w:shd w:fill="F7F9FC"/>
          </w:tcPr>
          <w:p>
            <w:pPr>
              <w:jc w:val="left"/>
            </w:pPr>
            <w:r/>
            <w:r>
              <w:rPr>
                <w:rFonts w:ascii="Times New Roman" w:hAnsi="Times New Roman" w:eastAsia="Times New Roman"/>
                <w:b w:val="0"/>
                <w:sz w:val="16"/>
              </w:rPr>
              <w:t>Доверительное</w:t>
            </w:r>
          </w:p>
        </w:tc>
        <w:tc>
          <w:tcPr>
            <w:tcW w:type="dxa" w:w="3969"/>
            <w:vAlign w:val="top"/>
            <w:shd w:fill="F7F9FC"/>
          </w:tcPr>
          <w:p>
            <w:pPr>
              <w:jc w:val="left"/>
            </w:pPr>
            <w:r/>
            <w:r>
              <w:rPr>
                <w:rFonts w:ascii="Times New Roman" w:hAnsi="Times New Roman" w:eastAsia="Times New Roman"/>
                <w:b w:val="0"/>
                <w:sz w:val="16"/>
              </w:rPr>
              <w:t>Сертификаты, безопасность, крупные клиенты, правовая прозрачность.</w:t>
            </w:r>
          </w:p>
        </w:tc>
        <w:tc>
          <w:tcPr>
            <w:tcW w:type="dxa" w:w="3345"/>
            <w:vAlign w:val="top"/>
            <w:shd w:fill="F7F9FC"/>
          </w:tcPr>
          <w:p>
            <w:pPr>
              <w:jc w:val="left"/>
            </w:pPr>
            <w:r/>
            <w:r>
              <w:rPr>
                <w:rFonts w:ascii="Times New Roman" w:hAnsi="Times New Roman" w:eastAsia="Times New Roman"/>
                <w:b w:val="0"/>
                <w:sz w:val="16"/>
              </w:rPr>
              <w:t>Конкурент снижает воспринимаемый риск выбора.</w:t>
            </w:r>
          </w:p>
        </w:tc>
      </w:tr>
    </w:tbl>
    <w:p>
      <w:pPr>
        <w:spacing w:after="40"/>
      </w:pPr>
    </w:p>
    <w:p>
      <w:pPr>
        <w:pStyle w:val="Heading2"/>
        <w:keepNext/>
        <w:spacing w:after="120" w:line="259" w:lineRule="auto"/>
      </w:pPr>
      <w:r>
        <w:rPr>
          <w:rFonts w:ascii="Times New Roman" w:hAnsi="Times New Roman" w:eastAsia="Times New Roman"/>
          <w:b/>
          <w:i w:val="0"/>
          <w:color w:val="2F5597"/>
          <w:sz w:val="26"/>
        </w:rPr>
        <w:t>9.3. Отличие, преимущество и источник преимущества</w:t>
      </w:r>
    </w:p>
    <w:p>
      <w:pPr>
        <w:spacing w:after="100" w:line="259" w:lineRule="auto"/>
        <w:ind w:firstLine="340"/>
      </w:pPr>
      <w:r>
        <w:rPr>
          <w:rFonts w:ascii="Times New Roman" w:hAnsi="Times New Roman" w:eastAsia="Times New Roman"/>
          <w:b w:val="0"/>
          <w:i w:val="0"/>
          <w:sz w:val="22"/>
        </w:rPr>
        <w:t>В итоговом анализе необходимо различать три уровня. Отличие — это наблюдаемая разница. Преимущество — это отличие, ценное для клиента. Источник преимущества — это причина, по которой отличие трудно быстро воспроизвести.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1984"/>
            <w:shd w:fill="1F4E79"/>
            <w:vAlign w:val="top"/>
          </w:tcPr>
          <w:p>
            <w:pPr>
              <w:jc w:val="left"/>
            </w:pPr>
            <w:r/>
            <w:r>
              <w:rPr>
                <w:rFonts w:ascii="Times New Roman" w:hAnsi="Times New Roman" w:eastAsia="Times New Roman"/>
                <w:b/>
                <w:color w:val="FFFFFF"/>
                <w:sz w:val="18"/>
              </w:rPr>
              <w:t>Уровень</w:t>
            </w:r>
          </w:p>
        </w:tc>
        <w:tc>
          <w:tcPr>
            <w:tcW w:type="dxa" w:w="3572"/>
            <w:shd w:fill="1F4E79"/>
            <w:vAlign w:val="top"/>
          </w:tcPr>
          <w:p>
            <w:pPr>
              <w:jc w:val="left"/>
            </w:pPr>
            <w:r/>
            <w:r>
              <w:rPr>
                <w:rFonts w:ascii="Times New Roman" w:hAnsi="Times New Roman" w:eastAsia="Times New Roman"/>
                <w:b/>
                <w:color w:val="FFFFFF"/>
                <w:sz w:val="18"/>
              </w:rPr>
              <w:t>Вопрос</w:t>
            </w:r>
          </w:p>
        </w:tc>
        <w:tc>
          <w:tcPr>
            <w:tcW w:type="dxa" w:w="3742"/>
            <w:shd w:fill="1F4E79"/>
            <w:vAlign w:val="top"/>
          </w:tcPr>
          <w:p>
            <w:pPr>
              <w:jc w:val="left"/>
            </w:pPr>
            <w:r/>
            <w:r>
              <w:rPr>
                <w:rFonts w:ascii="Times New Roman" w:hAnsi="Times New Roman" w:eastAsia="Times New Roman"/>
                <w:b/>
                <w:color w:val="FFFFFF"/>
                <w:sz w:val="18"/>
              </w:rPr>
              <w:t>Пример</w:t>
            </w:r>
          </w:p>
        </w:tc>
      </w:tr>
      <w:tr>
        <w:tc>
          <w:tcPr>
            <w:tcW w:type="dxa" w:w="1984"/>
            <w:vAlign w:val="top"/>
          </w:tcPr>
          <w:p>
            <w:pPr>
              <w:jc w:val="left"/>
            </w:pPr>
            <w:r/>
            <w:r>
              <w:rPr>
                <w:rFonts w:ascii="Times New Roman" w:hAnsi="Times New Roman" w:eastAsia="Times New Roman"/>
                <w:b w:val="0"/>
                <w:sz w:val="18"/>
              </w:rPr>
              <w:t>Отличие</w:t>
            </w:r>
          </w:p>
        </w:tc>
        <w:tc>
          <w:tcPr>
            <w:tcW w:type="dxa" w:w="3572"/>
            <w:vAlign w:val="top"/>
          </w:tcPr>
          <w:p>
            <w:pPr>
              <w:jc w:val="left"/>
            </w:pPr>
            <w:r/>
            <w:r>
              <w:rPr>
                <w:rFonts w:ascii="Times New Roman" w:hAnsi="Times New Roman" w:eastAsia="Times New Roman"/>
                <w:b w:val="0"/>
                <w:sz w:val="18"/>
              </w:rPr>
              <w:t>Чем конкурент отличается от других?</w:t>
            </w:r>
          </w:p>
        </w:tc>
        <w:tc>
          <w:tcPr>
            <w:tcW w:type="dxa" w:w="3742"/>
            <w:vAlign w:val="top"/>
          </w:tcPr>
          <w:p>
            <w:pPr>
              <w:jc w:val="left"/>
            </w:pPr>
            <w:r/>
            <w:r>
              <w:rPr>
                <w:rFonts w:ascii="Times New Roman" w:hAnsi="Times New Roman" w:eastAsia="Times New Roman"/>
                <w:b w:val="0"/>
                <w:sz w:val="18"/>
              </w:rPr>
              <w:t>Есть открытый API и каталог интеграций.</w:t>
            </w:r>
          </w:p>
        </w:tc>
      </w:tr>
      <w:tr>
        <w:tc>
          <w:tcPr>
            <w:tcW w:type="dxa" w:w="1984"/>
            <w:vAlign w:val="top"/>
            <w:shd w:fill="F7F9FC"/>
          </w:tcPr>
          <w:p>
            <w:pPr>
              <w:jc w:val="left"/>
            </w:pPr>
            <w:r/>
            <w:r>
              <w:rPr>
                <w:rFonts w:ascii="Times New Roman" w:hAnsi="Times New Roman" w:eastAsia="Times New Roman"/>
                <w:b w:val="0"/>
                <w:sz w:val="18"/>
              </w:rPr>
              <w:t>Преимущество</w:t>
            </w:r>
          </w:p>
        </w:tc>
        <w:tc>
          <w:tcPr>
            <w:tcW w:type="dxa" w:w="3572"/>
            <w:vAlign w:val="top"/>
            <w:shd w:fill="F7F9FC"/>
          </w:tcPr>
          <w:p>
            <w:pPr>
              <w:jc w:val="left"/>
            </w:pPr>
            <w:r/>
            <w:r>
              <w:rPr>
                <w:rFonts w:ascii="Times New Roman" w:hAnsi="Times New Roman" w:eastAsia="Times New Roman"/>
                <w:b w:val="0"/>
                <w:sz w:val="18"/>
              </w:rPr>
              <w:t>Почему это важно для клиента?</w:t>
            </w:r>
          </w:p>
        </w:tc>
        <w:tc>
          <w:tcPr>
            <w:tcW w:type="dxa" w:w="3742"/>
            <w:vAlign w:val="top"/>
            <w:shd w:fill="F7F9FC"/>
          </w:tcPr>
          <w:p>
            <w:pPr>
              <w:jc w:val="left"/>
            </w:pPr>
            <w:r/>
            <w:r>
              <w:rPr>
                <w:rFonts w:ascii="Times New Roman" w:hAnsi="Times New Roman" w:eastAsia="Times New Roman"/>
                <w:b w:val="0"/>
                <w:sz w:val="18"/>
              </w:rPr>
              <w:t>Клиент быстрее встраивает товар в свои процессы.</w:t>
            </w:r>
          </w:p>
        </w:tc>
      </w:tr>
      <w:tr>
        <w:tc>
          <w:tcPr>
            <w:tcW w:type="dxa" w:w="1984"/>
            <w:vAlign w:val="top"/>
          </w:tcPr>
          <w:p>
            <w:pPr>
              <w:jc w:val="left"/>
            </w:pPr>
            <w:r/>
            <w:r>
              <w:rPr>
                <w:rFonts w:ascii="Times New Roman" w:hAnsi="Times New Roman" w:eastAsia="Times New Roman"/>
                <w:b w:val="0"/>
                <w:sz w:val="18"/>
              </w:rPr>
              <w:t>Источник преимущества</w:t>
            </w:r>
          </w:p>
        </w:tc>
        <w:tc>
          <w:tcPr>
            <w:tcW w:type="dxa" w:w="3572"/>
            <w:vAlign w:val="top"/>
          </w:tcPr>
          <w:p>
            <w:pPr>
              <w:jc w:val="left"/>
            </w:pPr>
            <w:r/>
            <w:r>
              <w:rPr>
                <w:rFonts w:ascii="Times New Roman" w:hAnsi="Times New Roman" w:eastAsia="Times New Roman"/>
                <w:b w:val="0"/>
                <w:sz w:val="18"/>
              </w:rPr>
              <w:t>Почему это трудно повторить?</w:t>
            </w:r>
          </w:p>
        </w:tc>
        <w:tc>
          <w:tcPr>
            <w:tcW w:type="dxa" w:w="3742"/>
            <w:vAlign w:val="top"/>
          </w:tcPr>
          <w:p>
            <w:pPr>
              <w:jc w:val="left"/>
            </w:pPr>
            <w:r/>
            <w:r>
              <w:rPr>
                <w:rFonts w:ascii="Times New Roman" w:hAnsi="Times New Roman" w:eastAsia="Times New Roman"/>
                <w:b w:val="0"/>
                <w:sz w:val="18"/>
              </w:rPr>
              <w:t>Нужна сеть партнеров, техническая документация, поддержка совместимости и накопленная экспертиза.</w:t>
            </w:r>
          </w:p>
        </w:tc>
      </w:tr>
    </w:tbl>
    <w:p>
      <w:pPr>
        <w:spacing w:after="40"/>
      </w:pPr>
    </w:p>
    <w:p>
      <w:pPr>
        <w:pStyle w:val="Heading1"/>
        <w:keepNext/>
        <w:spacing w:after="160" w:line="259" w:lineRule="auto"/>
      </w:pPr>
      <w:r>
        <w:rPr>
          <w:rFonts w:ascii="Times New Roman" w:hAnsi="Times New Roman" w:eastAsia="Times New Roman"/>
          <w:b/>
          <w:i w:val="0"/>
          <w:color w:val="1F4E79"/>
          <w:sz w:val="30"/>
        </w:rPr>
        <w:t>10. Типовые бизнес-модели цифровых товаров и признаки их распознавания</w:t>
      </w:r>
    </w:p>
    <w:p>
      <w:pPr>
        <w:spacing w:after="100" w:line="259" w:lineRule="auto"/>
        <w:ind w:firstLine="340"/>
      </w:pPr>
      <w:r>
        <w:rPr>
          <w:rFonts w:ascii="Times New Roman" w:hAnsi="Times New Roman" w:eastAsia="Times New Roman"/>
          <w:b w:val="0"/>
          <w:i w:val="0"/>
          <w:sz w:val="22"/>
        </w:rPr>
        <w:t>На сайте конкурента часто можно распознать тип бизнес-модели по набору повторяющихся признаков. Важно учитывать, что одна компания может сочетать несколько моделей: например, подписку, консультационное внедрение и партнерские продажи.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154"/>
            <w:shd w:fill="1F4E79"/>
            <w:vAlign w:val="top"/>
          </w:tcPr>
          <w:p>
            <w:pPr>
              <w:jc w:val="left"/>
            </w:pPr>
            <w:r/>
            <w:r>
              <w:rPr>
                <w:rFonts w:ascii="Times New Roman" w:hAnsi="Times New Roman" w:eastAsia="Times New Roman"/>
                <w:b/>
                <w:color w:val="FFFFFF"/>
                <w:sz w:val="15"/>
              </w:rPr>
              <w:t>Тип бизнес-модели</w:t>
            </w:r>
          </w:p>
        </w:tc>
        <w:tc>
          <w:tcPr>
            <w:tcW w:type="dxa" w:w="3969"/>
            <w:shd w:fill="1F4E79"/>
            <w:vAlign w:val="top"/>
          </w:tcPr>
          <w:p>
            <w:pPr>
              <w:jc w:val="left"/>
            </w:pPr>
            <w:r/>
            <w:r>
              <w:rPr>
                <w:rFonts w:ascii="Times New Roman" w:hAnsi="Times New Roman" w:eastAsia="Times New Roman"/>
                <w:b/>
                <w:color w:val="FFFFFF"/>
                <w:sz w:val="15"/>
              </w:rPr>
              <w:t>Признаки на сайте</w:t>
            </w:r>
          </w:p>
        </w:tc>
        <w:tc>
          <w:tcPr>
            <w:tcW w:type="dxa" w:w="3175"/>
            <w:shd w:fill="1F4E79"/>
            <w:vAlign w:val="top"/>
          </w:tcPr>
          <w:p>
            <w:pPr>
              <w:jc w:val="left"/>
            </w:pPr>
            <w:r/>
            <w:r>
              <w:rPr>
                <w:rFonts w:ascii="Times New Roman" w:hAnsi="Times New Roman" w:eastAsia="Times New Roman"/>
                <w:b/>
                <w:color w:val="FFFFFF"/>
                <w:sz w:val="15"/>
              </w:rPr>
              <w:t>Что анализировать дополнительно</w:t>
            </w:r>
          </w:p>
        </w:tc>
      </w:tr>
      <w:tr>
        <w:tc>
          <w:tcPr>
            <w:tcW w:type="dxa" w:w="2154"/>
            <w:vAlign w:val="top"/>
          </w:tcPr>
          <w:p>
            <w:pPr>
              <w:jc w:val="left"/>
            </w:pPr>
            <w:r/>
            <w:r>
              <w:rPr>
                <w:rFonts w:ascii="Times New Roman" w:hAnsi="Times New Roman" w:eastAsia="Times New Roman"/>
                <w:b w:val="0"/>
                <w:sz w:val="15"/>
              </w:rPr>
              <w:t>Подписочный сервис</w:t>
            </w:r>
          </w:p>
        </w:tc>
        <w:tc>
          <w:tcPr>
            <w:tcW w:type="dxa" w:w="3969"/>
            <w:vAlign w:val="top"/>
          </w:tcPr>
          <w:p>
            <w:pPr>
              <w:jc w:val="left"/>
            </w:pPr>
            <w:r/>
            <w:r>
              <w:rPr>
                <w:rFonts w:ascii="Times New Roman" w:hAnsi="Times New Roman" w:eastAsia="Times New Roman"/>
                <w:b w:val="0"/>
                <w:sz w:val="15"/>
              </w:rPr>
              <w:t>Тарифы за месяц или год, планы, лимиты, пробный период, самостоятельная регистрация.</w:t>
            </w:r>
          </w:p>
        </w:tc>
        <w:tc>
          <w:tcPr>
            <w:tcW w:type="dxa" w:w="3175"/>
            <w:vAlign w:val="top"/>
          </w:tcPr>
          <w:p>
            <w:pPr>
              <w:jc w:val="left"/>
            </w:pPr>
            <w:r/>
            <w:r>
              <w:rPr>
                <w:rFonts w:ascii="Times New Roman" w:hAnsi="Times New Roman" w:eastAsia="Times New Roman"/>
                <w:b w:val="0"/>
                <w:sz w:val="15"/>
              </w:rPr>
              <w:t>Удержание, регулярная ценность, ограничения тарифов, условия отмены.</w:t>
            </w:r>
          </w:p>
        </w:tc>
      </w:tr>
      <w:tr>
        <w:tc>
          <w:tcPr>
            <w:tcW w:type="dxa" w:w="2154"/>
            <w:vAlign w:val="top"/>
            <w:shd w:fill="F7F9FC"/>
          </w:tcPr>
          <w:p>
            <w:pPr>
              <w:jc w:val="left"/>
            </w:pPr>
            <w:r/>
            <w:r>
              <w:rPr>
                <w:rFonts w:ascii="Times New Roman" w:hAnsi="Times New Roman" w:eastAsia="Times New Roman"/>
                <w:b w:val="0"/>
                <w:sz w:val="15"/>
              </w:rPr>
              <w:t>Бесплатный доступ с платным расширением</w:t>
            </w:r>
          </w:p>
        </w:tc>
        <w:tc>
          <w:tcPr>
            <w:tcW w:type="dxa" w:w="3969"/>
            <w:vAlign w:val="top"/>
            <w:shd w:fill="F7F9FC"/>
          </w:tcPr>
          <w:p>
            <w:pPr>
              <w:jc w:val="left"/>
            </w:pPr>
            <w:r/>
            <w:r>
              <w:rPr>
                <w:rFonts w:ascii="Times New Roman" w:hAnsi="Times New Roman" w:eastAsia="Times New Roman"/>
                <w:b w:val="0"/>
                <w:sz w:val="15"/>
              </w:rPr>
              <w:t>Бесплатный план, платные функции, лимиты, призывы перейти на расширенный тариф.</w:t>
            </w:r>
          </w:p>
        </w:tc>
        <w:tc>
          <w:tcPr>
            <w:tcW w:type="dxa" w:w="3175"/>
            <w:vAlign w:val="top"/>
            <w:shd w:fill="F7F9FC"/>
          </w:tcPr>
          <w:p>
            <w:pPr>
              <w:jc w:val="left"/>
            </w:pPr>
            <w:r/>
            <w:r>
              <w:rPr>
                <w:rFonts w:ascii="Times New Roman" w:hAnsi="Times New Roman" w:eastAsia="Times New Roman"/>
                <w:b w:val="0"/>
                <w:sz w:val="15"/>
              </w:rPr>
              <w:t>Какие ограничения стимулируют оплату и какой сегмент монетизируется.</w:t>
            </w:r>
          </w:p>
        </w:tc>
      </w:tr>
      <w:tr>
        <w:tc>
          <w:tcPr>
            <w:tcW w:type="dxa" w:w="2154"/>
            <w:vAlign w:val="top"/>
          </w:tcPr>
          <w:p>
            <w:pPr>
              <w:jc w:val="left"/>
            </w:pPr>
            <w:r/>
            <w:r>
              <w:rPr>
                <w:rFonts w:ascii="Times New Roman" w:hAnsi="Times New Roman" w:eastAsia="Times New Roman"/>
                <w:b w:val="0"/>
                <w:sz w:val="15"/>
              </w:rPr>
              <w:t>Транзакционная модель</w:t>
            </w:r>
          </w:p>
        </w:tc>
        <w:tc>
          <w:tcPr>
            <w:tcW w:type="dxa" w:w="3969"/>
            <w:vAlign w:val="top"/>
          </w:tcPr>
          <w:p>
            <w:pPr>
              <w:jc w:val="left"/>
            </w:pPr>
            <w:r/>
            <w:r>
              <w:rPr>
                <w:rFonts w:ascii="Times New Roman" w:hAnsi="Times New Roman" w:eastAsia="Times New Roman"/>
                <w:b w:val="0"/>
                <w:sz w:val="15"/>
              </w:rPr>
              <w:t>Комиссии, проценты от сделки, оплата за операцию, платежные сценарии.</w:t>
            </w:r>
          </w:p>
        </w:tc>
        <w:tc>
          <w:tcPr>
            <w:tcW w:type="dxa" w:w="3175"/>
            <w:vAlign w:val="top"/>
          </w:tcPr>
          <w:p>
            <w:pPr>
              <w:jc w:val="left"/>
            </w:pPr>
            <w:r/>
            <w:r>
              <w:rPr>
                <w:rFonts w:ascii="Times New Roman" w:hAnsi="Times New Roman" w:eastAsia="Times New Roman"/>
                <w:b w:val="0"/>
                <w:sz w:val="15"/>
              </w:rPr>
              <w:t>От чего зависит выручка: оборот, количество операций, средний чек.</w:t>
            </w:r>
          </w:p>
        </w:tc>
      </w:tr>
      <w:tr>
        <w:tc>
          <w:tcPr>
            <w:tcW w:type="dxa" w:w="2154"/>
            <w:vAlign w:val="top"/>
            <w:shd w:fill="F7F9FC"/>
          </w:tcPr>
          <w:p>
            <w:pPr>
              <w:jc w:val="left"/>
            </w:pPr>
            <w:r/>
            <w:r>
              <w:rPr>
                <w:rFonts w:ascii="Times New Roman" w:hAnsi="Times New Roman" w:eastAsia="Times New Roman"/>
                <w:b w:val="0"/>
                <w:sz w:val="15"/>
              </w:rPr>
              <w:t>Маркетплейс</w:t>
            </w:r>
          </w:p>
        </w:tc>
        <w:tc>
          <w:tcPr>
            <w:tcW w:type="dxa" w:w="3969"/>
            <w:vAlign w:val="top"/>
            <w:shd w:fill="F7F9FC"/>
          </w:tcPr>
          <w:p>
            <w:pPr>
              <w:jc w:val="left"/>
            </w:pPr>
            <w:r/>
            <w:r>
              <w:rPr>
                <w:rFonts w:ascii="Times New Roman" w:hAnsi="Times New Roman" w:eastAsia="Times New Roman"/>
                <w:b w:val="0"/>
                <w:sz w:val="15"/>
              </w:rPr>
              <w:t>Две или более стороны рынка, каталог, рейтинг, заявки, сделки, поставщики.</w:t>
            </w:r>
          </w:p>
        </w:tc>
        <w:tc>
          <w:tcPr>
            <w:tcW w:type="dxa" w:w="3175"/>
            <w:vAlign w:val="top"/>
            <w:shd w:fill="F7F9FC"/>
          </w:tcPr>
          <w:p>
            <w:pPr>
              <w:jc w:val="left"/>
            </w:pPr>
            <w:r/>
            <w:r>
              <w:rPr>
                <w:rFonts w:ascii="Times New Roman" w:hAnsi="Times New Roman" w:eastAsia="Times New Roman"/>
                <w:b w:val="0"/>
                <w:sz w:val="15"/>
              </w:rPr>
              <w:t>Сетевой эффект, модерация, комиссия, баланс сторон.</w:t>
            </w:r>
          </w:p>
        </w:tc>
      </w:tr>
      <w:tr>
        <w:tc>
          <w:tcPr>
            <w:tcW w:type="dxa" w:w="2154"/>
            <w:vAlign w:val="top"/>
          </w:tcPr>
          <w:p>
            <w:pPr>
              <w:jc w:val="left"/>
            </w:pPr>
            <w:r/>
            <w:r>
              <w:rPr>
                <w:rFonts w:ascii="Times New Roman" w:hAnsi="Times New Roman" w:eastAsia="Times New Roman"/>
                <w:b w:val="0"/>
                <w:sz w:val="15"/>
              </w:rPr>
              <w:t>Платформа с API</w:t>
            </w:r>
          </w:p>
        </w:tc>
        <w:tc>
          <w:tcPr>
            <w:tcW w:type="dxa" w:w="3969"/>
            <w:vAlign w:val="top"/>
          </w:tcPr>
          <w:p>
            <w:pPr>
              <w:jc w:val="left"/>
            </w:pPr>
            <w:r/>
            <w:r>
              <w:rPr>
                <w:rFonts w:ascii="Times New Roman" w:hAnsi="Times New Roman" w:eastAsia="Times New Roman"/>
                <w:b w:val="0"/>
                <w:sz w:val="15"/>
              </w:rPr>
              <w:t>Документация разработчика, интеграции, партнеры, приложения.</w:t>
            </w:r>
          </w:p>
        </w:tc>
        <w:tc>
          <w:tcPr>
            <w:tcW w:type="dxa" w:w="3175"/>
            <w:vAlign w:val="top"/>
          </w:tcPr>
          <w:p>
            <w:pPr>
              <w:jc w:val="left"/>
            </w:pPr>
            <w:r/>
            <w:r>
              <w:rPr>
                <w:rFonts w:ascii="Times New Roman" w:hAnsi="Times New Roman" w:eastAsia="Times New Roman"/>
                <w:b w:val="0"/>
                <w:sz w:val="15"/>
              </w:rPr>
              <w:t>Кто создает дополнительную ценность: компания, партнеры или разработчики.</w:t>
            </w:r>
          </w:p>
        </w:tc>
      </w:tr>
      <w:tr>
        <w:tc>
          <w:tcPr>
            <w:tcW w:type="dxa" w:w="2154"/>
            <w:vAlign w:val="top"/>
            <w:shd w:fill="F7F9FC"/>
          </w:tcPr>
          <w:p>
            <w:pPr>
              <w:jc w:val="left"/>
            </w:pPr>
            <w:r/>
            <w:r>
              <w:rPr>
                <w:rFonts w:ascii="Times New Roman" w:hAnsi="Times New Roman" w:eastAsia="Times New Roman"/>
                <w:b w:val="0"/>
                <w:sz w:val="15"/>
              </w:rPr>
              <w:t>Лидогенерационная модель</w:t>
            </w:r>
          </w:p>
        </w:tc>
        <w:tc>
          <w:tcPr>
            <w:tcW w:type="dxa" w:w="3969"/>
            <w:vAlign w:val="top"/>
            <w:shd w:fill="F7F9FC"/>
          </w:tcPr>
          <w:p>
            <w:pPr>
              <w:jc w:val="left"/>
            </w:pPr>
            <w:r/>
            <w:r>
              <w:rPr>
                <w:rFonts w:ascii="Times New Roman" w:hAnsi="Times New Roman" w:eastAsia="Times New Roman"/>
                <w:b w:val="0"/>
                <w:sz w:val="15"/>
              </w:rPr>
              <w:t>Формы заявок, подбор поставщика, консультации, бесплатный расчет.</w:t>
            </w:r>
          </w:p>
        </w:tc>
        <w:tc>
          <w:tcPr>
            <w:tcW w:type="dxa" w:w="3175"/>
            <w:vAlign w:val="top"/>
            <w:shd w:fill="F7F9FC"/>
          </w:tcPr>
          <w:p>
            <w:pPr>
              <w:jc w:val="left"/>
            </w:pPr>
            <w:r/>
            <w:r>
              <w:rPr>
                <w:rFonts w:ascii="Times New Roman" w:hAnsi="Times New Roman" w:eastAsia="Times New Roman"/>
                <w:b w:val="0"/>
                <w:sz w:val="15"/>
              </w:rPr>
              <w:t>Кто фактически платит: пользователь, поставщик, рекламодатель.</w:t>
            </w:r>
          </w:p>
        </w:tc>
      </w:tr>
      <w:tr>
        <w:tc>
          <w:tcPr>
            <w:tcW w:type="dxa" w:w="2154"/>
            <w:vAlign w:val="top"/>
          </w:tcPr>
          <w:p>
            <w:pPr>
              <w:jc w:val="left"/>
            </w:pPr>
            <w:r/>
            <w:r>
              <w:rPr>
                <w:rFonts w:ascii="Times New Roman" w:hAnsi="Times New Roman" w:eastAsia="Times New Roman"/>
                <w:b w:val="0"/>
                <w:sz w:val="15"/>
              </w:rPr>
              <w:t>Рекламная модель</w:t>
            </w:r>
          </w:p>
        </w:tc>
        <w:tc>
          <w:tcPr>
            <w:tcW w:type="dxa" w:w="3969"/>
            <w:vAlign w:val="top"/>
          </w:tcPr>
          <w:p>
            <w:pPr>
              <w:jc w:val="left"/>
            </w:pPr>
            <w:r/>
            <w:r>
              <w:rPr>
                <w:rFonts w:ascii="Times New Roman" w:hAnsi="Times New Roman" w:eastAsia="Times New Roman"/>
                <w:b w:val="0"/>
                <w:sz w:val="15"/>
              </w:rPr>
              <w:t>Большая аудитория, медийные материалы, рекламные возможности, партнерские публикации.</w:t>
            </w:r>
          </w:p>
        </w:tc>
        <w:tc>
          <w:tcPr>
            <w:tcW w:type="dxa" w:w="3175"/>
            <w:vAlign w:val="top"/>
          </w:tcPr>
          <w:p>
            <w:pPr>
              <w:jc w:val="left"/>
            </w:pPr>
            <w:r/>
            <w:r>
              <w:rPr>
                <w:rFonts w:ascii="Times New Roman" w:hAnsi="Times New Roman" w:eastAsia="Times New Roman"/>
                <w:b w:val="0"/>
                <w:sz w:val="15"/>
              </w:rPr>
              <w:t>Качество аудитории, данные, форматы рекламы.</w:t>
            </w:r>
          </w:p>
        </w:tc>
      </w:tr>
      <w:tr>
        <w:tc>
          <w:tcPr>
            <w:tcW w:type="dxa" w:w="2154"/>
            <w:vAlign w:val="top"/>
            <w:shd w:fill="F7F9FC"/>
          </w:tcPr>
          <w:p>
            <w:pPr>
              <w:jc w:val="left"/>
            </w:pPr>
            <w:r/>
            <w:r>
              <w:rPr>
                <w:rFonts w:ascii="Times New Roman" w:hAnsi="Times New Roman" w:eastAsia="Times New Roman"/>
                <w:b w:val="0"/>
                <w:sz w:val="15"/>
              </w:rPr>
              <w:t>Лицензионная модель</w:t>
            </w:r>
          </w:p>
        </w:tc>
        <w:tc>
          <w:tcPr>
            <w:tcW w:type="dxa" w:w="3969"/>
            <w:vAlign w:val="top"/>
            <w:shd w:fill="F7F9FC"/>
          </w:tcPr>
          <w:p>
            <w:pPr>
              <w:jc w:val="left"/>
            </w:pPr>
            <w:r/>
            <w:r>
              <w:rPr>
                <w:rFonts w:ascii="Times New Roman" w:hAnsi="Times New Roman" w:eastAsia="Times New Roman"/>
                <w:b w:val="0"/>
                <w:sz w:val="15"/>
              </w:rPr>
              <w:t>Корпоративная лицензия, внедрение, договор, закрытая цена, длительный цикл сделки.</w:t>
            </w:r>
          </w:p>
        </w:tc>
        <w:tc>
          <w:tcPr>
            <w:tcW w:type="dxa" w:w="3175"/>
            <w:vAlign w:val="top"/>
            <w:shd w:fill="F7F9FC"/>
          </w:tcPr>
          <w:p>
            <w:pPr>
              <w:jc w:val="left"/>
            </w:pPr>
            <w:r/>
            <w:r>
              <w:rPr>
                <w:rFonts w:ascii="Times New Roman" w:hAnsi="Times New Roman" w:eastAsia="Times New Roman"/>
                <w:b w:val="0"/>
                <w:sz w:val="15"/>
              </w:rPr>
              <w:t>Стоимость внедрения, поддержка, юридические условия, безопасность.</w:t>
            </w:r>
          </w:p>
        </w:tc>
      </w:tr>
      <w:tr>
        <w:tc>
          <w:tcPr>
            <w:tcW w:type="dxa" w:w="2154"/>
            <w:vAlign w:val="top"/>
          </w:tcPr>
          <w:p>
            <w:pPr>
              <w:jc w:val="left"/>
            </w:pPr>
            <w:r/>
            <w:r>
              <w:rPr>
                <w:rFonts w:ascii="Times New Roman" w:hAnsi="Times New Roman" w:eastAsia="Times New Roman"/>
                <w:b w:val="0"/>
                <w:sz w:val="15"/>
              </w:rPr>
              <w:t>Сервисно-продуктовая модель</w:t>
            </w:r>
          </w:p>
        </w:tc>
        <w:tc>
          <w:tcPr>
            <w:tcW w:type="dxa" w:w="3969"/>
            <w:vAlign w:val="top"/>
          </w:tcPr>
          <w:p>
            <w:pPr>
              <w:jc w:val="left"/>
            </w:pPr>
            <w:r/>
            <w:r>
              <w:rPr>
                <w:rFonts w:ascii="Times New Roman" w:hAnsi="Times New Roman" w:eastAsia="Times New Roman"/>
                <w:b w:val="0"/>
                <w:sz w:val="15"/>
              </w:rPr>
              <w:t>Цифровой товар дополняется консультацией, внедрением, сопровождением.</w:t>
            </w:r>
          </w:p>
        </w:tc>
        <w:tc>
          <w:tcPr>
            <w:tcW w:type="dxa" w:w="3175"/>
            <w:vAlign w:val="top"/>
          </w:tcPr>
          <w:p>
            <w:pPr>
              <w:jc w:val="left"/>
            </w:pPr>
            <w:r/>
            <w:r>
              <w:rPr>
                <w:rFonts w:ascii="Times New Roman" w:hAnsi="Times New Roman" w:eastAsia="Times New Roman"/>
                <w:b w:val="0"/>
                <w:sz w:val="15"/>
              </w:rPr>
              <w:t>Какая часть ценности автоматизирована, а какая создается вручную.</w:t>
            </w:r>
          </w:p>
        </w:tc>
      </w:tr>
    </w:tbl>
    <w:p>
      <w:pPr>
        <w:spacing w:after="40"/>
      </w:pPr>
    </w:p>
    <w:p>
      <w:pPr>
        <w:pStyle w:val="Heading2"/>
        <w:keepNext/>
        <w:spacing w:after="120" w:line="259" w:lineRule="auto"/>
      </w:pPr>
      <w:r>
        <w:rPr>
          <w:rFonts w:ascii="Times New Roman" w:hAnsi="Times New Roman" w:eastAsia="Times New Roman"/>
          <w:b/>
          <w:i w:val="0"/>
          <w:color w:val="2F5597"/>
          <w:sz w:val="26"/>
        </w:rPr>
        <w:t>10.1. Признаки B2B и B2C логики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381"/>
            <w:shd w:fill="1F4E79"/>
            <w:vAlign w:val="top"/>
          </w:tcPr>
          <w:p>
            <w:pPr>
              <w:jc w:val="left"/>
            </w:pPr>
            <w:r/>
            <w:r>
              <w:rPr>
                <w:rFonts w:ascii="Times New Roman" w:hAnsi="Times New Roman" w:eastAsia="Times New Roman"/>
                <w:b/>
                <w:color w:val="FFFFFF"/>
                <w:sz w:val="16"/>
              </w:rPr>
              <w:t>Признак</w:t>
            </w:r>
          </w:p>
        </w:tc>
        <w:tc>
          <w:tcPr>
            <w:tcW w:type="dxa" w:w="3458"/>
            <w:shd w:fill="1F4E79"/>
            <w:vAlign w:val="top"/>
          </w:tcPr>
          <w:p>
            <w:pPr>
              <w:jc w:val="left"/>
            </w:pPr>
            <w:r/>
            <w:r>
              <w:rPr>
                <w:rFonts w:ascii="Times New Roman" w:hAnsi="Times New Roman" w:eastAsia="Times New Roman"/>
                <w:b/>
                <w:color w:val="FFFFFF"/>
                <w:sz w:val="16"/>
              </w:rPr>
              <w:t>B2B-интерпретация</w:t>
            </w:r>
          </w:p>
        </w:tc>
        <w:tc>
          <w:tcPr>
            <w:tcW w:type="dxa" w:w="3458"/>
            <w:shd w:fill="1F4E79"/>
            <w:vAlign w:val="top"/>
          </w:tcPr>
          <w:p>
            <w:pPr>
              <w:jc w:val="left"/>
            </w:pPr>
            <w:r/>
            <w:r>
              <w:rPr>
                <w:rFonts w:ascii="Times New Roman" w:hAnsi="Times New Roman" w:eastAsia="Times New Roman"/>
                <w:b/>
                <w:color w:val="FFFFFF"/>
                <w:sz w:val="16"/>
              </w:rPr>
              <w:t>B2C-интерпретация</w:t>
            </w:r>
          </w:p>
        </w:tc>
      </w:tr>
      <w:tr>
        <w:tc>
          <w:tcPr>
            <w:tcW w:type="dxa" w:w="2381"/>
            <w:vAlign w:val="top"/>
          </w:tcPr>
          <w:p>
            <w:pPr>
              <w:jc w:val="left"/>
            </w:pPr>
            <w:r/>
            <w:r>
              <w:rPr>
                <w:rFonts w:ascii="Times New Roman" w:hAnsi="Times New Roman" w:eastAsia="Times New Roman"/>
                <w:b w:val="0"/>
                <w:sz w:val="16"/>
              </w:rPr>
              <w:t>Цена скрыта или по заявке</w:t>
            </w:r>
          </w:p>
        </w:tc>
        <w:tc>
          <w:tcPr>
            <w:tcW w:type="dxa" w:w="3458"/>
            <w:vAlign w:val="top"/>
          </w:tcPr>
          <w:p>
            <w:pPr>
              <w:jc w:val="left"/>
            </w:pPr>
            <w:r/>
            <w:r>
              <w:rPr>
                <w:rFonts w:ascii="Times New Roman" w:hAnsi="Times New Roman" w:eastAsia="Times New Roman"/>
                <w:b w:val="0"/>
                <w:sz w:val="16"/>
              </w:rPr>
              <w:t>Сложная сделка, индивидуальные условия, корпоративные продажи.</w:t>
            </w:r>
          </w:p>
        </w:tc>
        <w:tc>
          <w:tcPr>
            <w:tcW w:type="dxa" w:w="3458"/>
            <w:vAlign w:val="top"/>
          </w:tcPr>
          <w:p>
            <w:pPr>
              <w:jc w:val="left"/>
            </w:pPr>
            <w:r/>
            <w:r>
              <w:rPr>
                <w:rFonts w:ascii="Times New Roman" w:hAnsi="Times New Roman" w:eastAsia="Times New Roman"/>
                <w:b w:val="0"/>
                <w:sz w:val="16"/>
              </w:rPr>
              <w:t>Может снижать конверсию, если товар массовый.</w:t>
            </w:r>
          </w:p>
        </w:tc>
      </w:tr>
      <w:tr>
        <w:tc>
          <w:tcPr>
            <w:tcW w:type="dxa" w:w="2381"/>
            <w:vAlign w:val="top"/>
            <w:shd w:fill="F7F9FC"/>
          </w:tcPr>
          <w:p>
            <w:pPr>
              <w:jc w:val="left"/>
            </w:pPr>
            <w:r/>
            <w:r>
              <w:rPr>
                <w:rFonts w:ascii="Times New Roman" w:hAnsi="Times New Roman" w:eastAsia="Times New Roman"/>
                <w:b w:val="0"/>
                <w:sz w:val="16"/>
              </w:rPr>
              <w:t>Есть роли и права доступа</w:t>
            </w:r>
          </w:p>
        </w:tc>
        <w:tc>
          <w:tcPr>
            <w:tcW w:type="dxa" w:w="3458"/>
            <w:vAlign w:val="top"/>
            <w:shd w:fill="F7F9FC"/>
          </w:tcPr>
          <w:p>
            <w:pPr>
              <w:jc w:val="left"/>
            </w:pPr>
            <w:r/>
            <w:r>
              <w:rPr>
                <w:rFonts w:ascii="Times New Roman" w:hAnsi="Times New Roman" w:eastAsia="Times New Roman"/>
                <w:b w:val="0"/>
                <w:sz w:val="16"/>
              </w:rPr>
              <w:t>Ориентация на команды, подразделения, процессы компании.</w:t>
            </w:r>
          </w:p>
        </w:tc>
        <w:tc>
          <w:tcPr>
            <w:tcW w:type="dxa" w:w="3458"/>
            <w:vAlign w:val="top"/>
            <w:shd w:fill="F7F9FC"/>
          </w:tcPr>
          <w:p>
            <w:pPr>
              <w:jc w:val="left"/>
            </w:pPr>
            <w:r/>
            <w:r>
              <w:rPr>
                <w:rFonts w:ascii="Times New Roman" w:hAnsi="Times New Roman" w:eastAsia="Times New Roman"/>
                <w:b w:val="0"/>
                <w:sz w:val="16"/>
              </w:rPr>
              <w:t>Может быть семейный или групповой сценарий, но реже.</w:t>
            </w:r>
          </w:p>
        </w:tc>
      </w:tr>
      <w:tr>
        <w:tc>
          <w:tcPr>
            <w:tcW w:type="dxa" w:w="2381"/>
            <w:vAlign w:val="top"/>
          </w:tcPr>
          <w:p>
            <w:pPr>
              <w:jc w:val="left"/>
            </w:pPr>
            <w:r/>
            <w:r>
              <w:rPr>
                <w:rFonts w:ascii="Times New Roman" w:hAnsi="Times New Roman" w:eastAsia="Times New Roman"/>
                <w:b w:val="0"/>
                <w:sz w:val="16"/>
              </w:rPr>
              <w:t>Есть документы безопасности</w:t>
            </w:r>
          </w:p>
        </w:tc>
        <w:tc>
          <w:tcPr>
            <w:tcW w:type="dxa" w:w="3458"/>
            <w:vAlign w:val="top"/>
          </w:tcPr>
          <w:p>
            <w:pPr>
              <w:jc w:val="left"/>
            </w:pPr>
            <w:r/>
            <w:r>
              <w:rPr>
                <w:rFonts w:ascii="Times New Roman" w:hAnsi="Times New Roman" w:eastAsia="Times New Roman"/>
                <w:b w:val="0"/>
                <w:sz w:val="16"/>
              </w:rPr>
              <w:t>Важен корпоративный риск и соответствие требованиям.</w:t>
            </w:r>
          </w:p>
        </w:tc>
        <w:tc>
          <w:tcPr>
            <w:tcW w:type="dxa" w:w="3458"/>
            <w:vAlign w:val="top"/>
          </w:tcPr>
          <w:p>
            <w:pPr>
              <w:jc w:val="left"/>
            </w:pPr>
            <w:r/>
            <w:r>
              <w:rPr>
                <w:rFonts w:ascii="Times New Roman" w:hAnsi="Times New Roman" w:eastAsia="Times New Roman"/>
                <w:b w:val="0"/>
                <w:sz w:val="16"/>
              </w:rPr>
              <w:t>Важен риск пользователя, но обычно меньше юридической детализации.</w:t>
            </w:r>
          </w:p>
        </w:tc>
      </w:tr>
      <w:tr>
        <w:tc>
          <w:tcPr>
            <w:tcW w:type="dxa" w:w="2381"/>
            <w:vAlign w:val="top"/>
            <w:shd w:fill="F7F9FC"/>
          </w:tcPr>
          <w:p>
            <w:pPr>
              <w:jc w:val="left"/>
            </w:pPr>
            <w:r/>
            <w:r>
              <w:rPr>
                <w:rFonts w:ascii="Times New Roman" w:hAnsi="Times New Roman" w:eastAsia="Times New Roman"/>
                <w:b w:val="0"/>
                <w:sz w:val="16"/>
              </w:rPr>
              <w:t>Есть быстрый старт и оплата картой</w:t>
            </w:r>
          </w:p>
        </w:tc>
        <w:tc>
          <w:tcPr>
            <w:tcW w:type="dxa" w:w="3458"/>
            <w:vAlign w:val="top"/>
            <w:shd w:fill="F7F9FC"/>
          </w:tcPr>
          <w:p>
            <w:pPr>
              <w:jc w:val="left"/>
            </w:pPr>
            <w:r/>
            <w:r>
              <w:rPr>
                <w:rFonts w:ascii="Times New Roman" w:hAnsi="Times New Roman" w:eastAsia="Times New Roman"/>
                <w:b w:val="0"/>
                <w:sz w:val="16"/>
              </w:rPr>
              <w:t>Модель для малого бизнеса или самообслуживания.</w:t>
            </w:r>
          </w:p>
        </w:tc>
        <w:tc>
          <w:tcPr>
            <w:tcW w:type="dxa" w:w="3458"/>
            <w:vAlign w:val="top"/>
            <w:shd w:fill="F7F9FC"/>
          </w:tcPr>
          <w:p>
            <w:pPr>
              <w:jc w:val="left"/>
            </w:pPr>
            <w:r/>
            <w:r>
              <w:rPr>
                <w:rFonts w:ascii="Times New Roman" w:hAnsi="Times New Roman" w:eastAsia="Times New Roman"/>
                <w:b w:val="0"/>
                <w:sz w:val="16"/>
              </w:rPr>
              <w:t>Типичный путь массового пользователя.</w:t>
            </w:r>
          </w:p>
        </w:tc>
      </w:tr>
      <w:tr>
        <w:tc>
          <w:tcPr>
            <w:tcW w:type="dxa" w:w="2381"/>
            <w:vAlign w:val="top"/>
          </w:tcPr>
          <w:p>
            <w:pPr>
              <w:jc w:val="left"/>
            </w:pPr>
            <w:r/>
            <w:r>
              <w:rPr>
                <w:rFonts w:ascii="Times New Roman" w:hAnsi="Times New Roman" w:eastAsia="Times New Roman"/>
                <w:b w:val="0"/>
                <w:sz w:val="16"/>
              </w:rPr>
              <w:t>Есть кейсы компаний</w:t>
            </w:r>
          </w:p>
        </w:tc>
        <w:tc>
          <w:tcPr>
            <w:tcW w:type="dxa" w:w="3458"/>
            <w:vAlign w:val="top"/>
          </w:tcPr>
          <w:p>
            <w:pPr>
              <w:jc w:val="left"/>
            </w:pPr>
            <w:r/>
            <w:r>
              <w:rPr>
                <w:rFonts w:ascii="Times New Roman" w:hAnsi="Times New Roman" w:eastAsia="Times New Roman"/>
                <w:b w:val="0"/>
                <w:sz w:val="16"/>
              </w:rPr>
              <w:t>Продажи через доверие и доказательство результата.</w:t>
            </w:r>
          </w:p>
        </w:tc>
        <w:tc>
          <w:tcPr>
            <w:tcW w:type="dxa" w:w="3458"/>
            <w:vAlign w:val="top"/>
          </w:tcPr>
          <w:p>
            <w:pPr>
              <w:jc w:val="left"/>
            </w:pPr>
            <w:r/>
            <w:r>
              <w:rPr>
                <w:rFonts w:ascii="Times New Roman" w:hAnsi="Times New Roman" w:eastAsia="Times New Roman"/>
                <w:b w:val="0"/>
                <w:sz w:val="16"/>
              </w:rPr>
              <w:t>Отзывы пользователей могут быть важнее корпоративных кейсов.</w:t>
            </w:r>
          </w:p>
        </w:tc>
      </w:tr>
    </w:tbl>
    <w:p>
      <w:pPr>
        <w:spacing w:after="40"/>
      </w:pPr>
    </w:p>
    <w:p>
      <w:pPr>
        <w:pStyle w:val="Heading1"/>
        <w:keepNext/>
        <w:spacing w:after="160" w:line="259" w:lineRule="auto"/>
      </w:pPr>
      <w:r>
        <w:rPr>
          <w:rFonts w:ascii="Times New Roman" w:hAnsi="Times New Roman" w:eastAsia="Times New Roman"/>
          <w:b/>
          <w:i w:val="0"/>
          <w:color w:val="1F4E79"/>
          <w:sz w:val="30"/>
        </w:rPr>
        <w:t>11. Итоговые документы и правила формулирования выводов</w:t>
      </w:r>
    </w:p>
    <w:p>
      <w:pPr>
        <w:spacing w:after="100" w:line="259" w:lineRule="auto"/>
        <w:ind w:firstLine="340"/>
      </w:pPr>
      <w:r>
        <w:rPr>
          <w:rFonts w:ascii="Times New Roman" w:hAnsi="Times New Roman" w:eastAsia="Times New Roman"/>
          <w:b w:val="0"/>
          <w:i w:val="0"/>
          <w:sz w:val="22"/>
        </w:rPr>
        <w:t>Итог анализа должен быть оформлен так, чтобы его можно было использовать для принятия решений. Рекомендуется готовить не только общий текстовый отчет, но и несколько рабочих материалов: карточки конкурентов, сравнительную матрицу, карту рыночного стандарта и список гипотез для собственной бизнес-модели.</w:t>
      </w:r>
    </w:p>
    <w:p>
      <w:pPr>
        <w:pStyle w:val="Heading2"/>
        <w:keepNext/>
        <w:spacing w:after="120" w:line="259" w:lineRule="auto"/>
      </w:pPr>
      <w:r>
        <w:rPr>
          <w:rFonts w:ascii="Times New Roman" w:hAnsi="Times New Roman" w:eastAsia="Times New Roman"/>
          <w:b/>
          <w:i w:val="0"/>
          <w:color w:val="2F5597"/>
          <w:sz w:val="26"/>
        </w:rPr>
        <w:t>11.1. Состав итогового пакета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
        <w:gridCol w:w="3457"/>
        <w:gridCol w:w="3457"/>
      </w:tblGrid>
      <w:tr>
        <w:trPr>
          <w:tblHeader w:val="true"/>
        </w:trPr>
        <w:tc>
          <w:tcPr>
            <w:tcW w:type="dxa" w:w="2381"/>
            <w:shd w:fill="1F4E79"/>
            <w:vAlign w:val="top"/>
          </w:tcPr>
          <w:p>
            <w:pPr>
              <w:jc w:val="left"/>
            </w:pPr>
            <w:r/>
            <w:r>
              <w:rPr>
                <w:rFonts w:ascii="Times New Roman" w:hAnsi="Times New Roman" w:eastAsia="Times New Roman"/>
                <w:b/>
                <w:color w:val="FFFFFF"/>
                <w:sz w:val="16"/>
              </w:rPr>
              <w:t>Документ</w:t>
            </w:r>
          </w:p>
        </w:tc>
        <w:tc>
          <w:tcPr>
            <w:tcW w:type="dxa" w:w="3969"/>
            <w:shd w:fill="1F4E79"/>
            <w:vAlign w:val="top"/>
          </w:tcPr>
          <w:p>
            <w:pPr>
              <w:jc w:val="left"/>
            </w:pPr>
            <w:r/>
            <w:r>
              <w:rPr>
                <w:rFonts w:ascii="Times New Roman" w:hAnsi="Times New Roman" w:eastAsia="Times New Roman"/>
                <w:b/>
                <w:color w:val="FFFFFF"/>
                <w:sz w:val="16"/>
              </w:rPr>
              <w:t>Содержание</w:t>
            </w:r>
          </w:p>
        </w:tc>
        <w:tc>
          <w:tcPr>
            <w:tcW w:type="dxa" w:w="2948"/>
            <w:shd w:fill="1F4E79"/>
            <w:vAlign w:val="top"/>
          </w:tcPr>
          <w:p>
            <w:pPr>
              <w:jc w:val="left"/>
            </w:pPr>
            <w:r/>
            <w:r>
              <w:rPr>
                <w:rFonts w:ascii="Times New Roman" w:hAnsi="Times New Roman" w:eastAsia="Times New Roman"/>
                <w:b/>
                <w:color w:val="FFFFFF"/>
                <w:sz w:val="16"/>
              </w:rPr>
              <w:t>Назначение</w:t>
            </w:r>
          </w:p>
        </w:tc>
      </w:tr>
      <w:tr>
        <w:tc>
          <w:tcPr>
            <w:tcW w:type="dxa" w:w="2381"/>
            <w:vAlign w:val="top"/>
          </w:tcPr>
          <w:p>
            <w:pPr>
              <w:jc w:val="left"/>
            </w:pPr>
            <w:r/>
            <w:r>
              <w:rPr>
                <w:rFonts w:ascii="Times New Roman" w:hAnsi="Times New Roman" w:eastAsia="Times New Roman"/>
                <w:b w:val="0"/>
                <w:sz w:val="16"/>
              </w:rPr>
              <w:t>Карточка конкурента</w:t>
            </w:r>
          </w:p>
        </w:tc>
        <w:tc>
          <w:tcPr>
            <w:tcW w:type="dxa" w:w="3969"/>
            <w:vAlign w:val="top"/>
          </w:tcPr>
          <w:p>
            <w:pPr>
              <w:jc w:val="left"/>
            </w:pPr>
            <w:r/>
            <w:r>
              <w:rPr>
                <w:rFonts w:ascii="Times New Roman" w:hAnsi="Times New Roman" w:eastAsia="Times New Roman"/>
                <w:b w:val="0"/>
                <w:sz w:val="16"/>
              </w:rPr>
              <w:t>Краткое описание сайта, товара, сегментов, ценности, монетизации и ключевых признаков.</w:t>
            </w:r>
          </w:p>
        </w:tc>
        <w:tc>
          <w:tcPr>
            <w:tcW w:type="dxa" w:w="2948"/>
            <w:vAlign w:val="top"/>
          </w:tcPr>
          <w:p>
            <w:pPr>
              <w:jc w:val="left"/>
            </w:pPr>
            <w:r/>
            <w:r>
              <w:rPr>
                <w:rFonts w:ascii="Times New Roman" w:hAnsi="Times New Roman" w:eastAsia="Times New Roman"/>
                <w:b w:val="0"/>
                <w:sz w:val="16"/>
              </w:rPr>
              <w:t>Быстрое понимание бизнес-модели одного конкурента.</w:t>
            </w:r>
          </w:p>
        </w:tc>
      </w:tr>
      <w:tr>
        <w:tc>
          <w:tcPr>
            <w:tcW w:type="dxa" w:w="2381"/>
            <w:vAlign w:val="top"/>
            <w:shd w:fill="F7F9FC"/>
          </w:tcPr>
          <w:p>
            <w:pPr>
              <w:jc w:val="left"/>
            </w:pPr>
            <w:r/>
            <w:r>
              <w:rPr>
                <w:rFonts w:ascii="Times New Roman" w:hAnsi="Times New Roman" w:eastAsia="Times New Roman"/>
                <w:b w:val="0"/>
                <w:sz w:val="16"/>
              </w:rPr>
              <w:t>Карточка бизнес-модели</w:t>
            </w:r>
          </w:p>
        </w:tc>
        <w:tc>
          <w:tcPr>
            <w:tcW w:type="dxa" w:w="3969"/>
            <w:vAlign w:val="top"/>
            <w:shd w:fill="F7F9FC"/>
          </w:tcPr>
          <w:p>
            <w:pPr>
              <w:jc w:val="left"/>
            </w:pPr>
            <w:r/>
            <w:r>
              <w:rPr>
                <w:rFonts w:ascii="Times New Roman" w:hAnsi="Times New Roman" w:eastAsia="Times New Roman"/>
                <w:b w:val="0"/>
                <w:sz w:val="16"/>
              </w:rPr>
              <w:t>Заполненные блоки: ценность, сегменты, каналы, доходы, ресурсы, процессы, партнеры, затраты.</w:t>
            </w:r>
          </w:p>
        </w:tc>
        <w:tc>
          <w:tcPr>
            <w:tcW w:type="dxa" w:w="2948"/>
            <w:vAlign w:val="top"/>
            <w:shd w:fill="F7F9FC"/>
          </w:tcPr>
          <w:p>
            <w:pPr>
              <w:jc w:val="left"/>
            </w:pPr>
            <w:r/>
            <w:r>
              <w:rPr>
                <w:rFonts w:ascii="Times New Roman" w:hAnsi="Times New Roman" w:eastAsia="Times New Roman"/>
                <w:b w:val="0"/>
                <w:sz w:val="16"/>
              </w:rPr>
              <w:t>Реконструкция логики работы конкурента.</w:t>
            </w:r>
          </w:p>
        </w:tc>
      </w:tr>
      <w:tr>
        <w:tc>
          <w:tcPr>
            <w:tcW w:type="dxa" w:w="2381"/>
            <w:vAlign w:val="top"/>
          </w:tcPr>
          <w:p>
            <w:pPr>
              <w:jc w:val="left"/>
            </w:pPr>
            <w:r/>
            <w:r>
              <w:rPr>
                <w:rFonts w:ascii="Times New Roman" w:hAnsi="Times New Roman" w:eastAsia="Times New Roman"/>
                <w:b w:val="0"/>
                <w:sz w:val="16"/>
              </w:rPr>
              <w:t>Матрица сравнения</w:t>
            </w:r>
          </w:p>
        </w:tc>
        <w:tc>
          <w:tcPr>
            <w:tcW w:type="dxa" w:w="3969"/>
            <w:vAlign w:val="top"/>
          </w:tcPr>
          <w:p>
            <w:pPr>
              <w:jc w:val="left"/>
            </w:pPr>
            <w:r/>
            <w:r>
              <w:rPr>
                <w:rFonts w:ascii="Times New Roman" w:hAnsi="Times New Roman" w:eastAsia="Times New Roman"/>
                <w:b w:val="0"/>
                <w:sz w:val="16"/>
              </w:rPr>
              <w:t>Сопоставление конкурентов по одинаковым критериям.</w:t>
            </w:r>
          </w:p>
        </w:tc>
        <w:tc>
          <w:tcPr>
            <w:tcW w:type="dxa" w:w="2948"/>
            <w:vAlign w:val="top"/>
          </w:tcPr>
          <w:p>
            <w:pPr>
              <w:jc w:val="left"/>
            </w:pPr>
            <w:r/>
            <w:r>
              <w:rPr>
                <w:rFonts w:ascii="Times New Roman" w:hAnsi="Times New Roman" w:eastAsia="Times New Roman"/>
                <w:b w:val="0"/>
                <w:sz w:val="16"/>
              </w:rPr>
              <w:t>Выявление общих стандартов и отличий.</w:t>
            </w:r>
          </w:p>
        </w:tc>
      </w:tr>
      <w:tr>
        <w:tc>
          <w:tcPr>
            <w:tcW w:type="dxa" w:w="2381"/>
            <w:vAlign w:val="top"/>
            <w:shd w:fill="F7F9FC"/>
          </w:tcPr>
          <w:p>
            <w:pPr>
              <w:jc w:val="left"/>
            </w:pPr>
            <w:r/>
            <w:r>
              <w:rPr>
                <w:rFonts w:ascii="Times New Roman" w:hAnsi="Times New Roman" w:eastAsia="Times New Roman"/>
                <w:b w:val="0"/>
                <w:sz w:val="16"/>
              </w:rPr>
              <w:t>Карта рыночного стандарта</w:t>
            </w:r>
          </w:p>
        </w:tc>
        <w:tc>
          <w:tcPr>
            <w:tcW w:type="dxa" w:w="3969"/>
            <w:vAlign w:val="top"/>
            <w:shd w:fill="F7F9FC"/>
          </w:tcPr>
          <w:p>
            <w:pPr>
              <w:jc w:val="left"/>
            </w:pPr>
            <w:r/>
            <w:r>
              <w:rPr>
                <w:rFonts w:ascii="Times New Roman" w:hAnsi="Times New Roman" w:eastAsia="Times New Roman"/>
                <w:b w:val="0"/>
                <w:sz w:val="16"/>
              </w:rPr>
              <w:t>Элементы, которые присутствуют у большинства конкурентов и значимы для клиента.</w:t>
            </w:r>
          </w:p>
        </w:tc>
        <w:tc>
          <w:tcPr>
            <w:tcW w:type="dxa" w:w="2948"/>
            <w:vAlign w:val="top"/>
            <w:shd w:fill="F7F9FC"/>
          </w:tcPr>
          <w:p>
            <w:pPr>
              <w:jc w:val="left"/>
            </w:pPr>
            <w:r/>
            <w:r>
              <w:rPr>
                <w:rFonts w:ascii="Times New Roman" w:hAnsi="Times New Roman" w:eastAsia="Times New Roman"/>
                <w:b w:val="0"/>
                <w:sz w:val="16"/>
              </w:rPr>
              <w:t>Определение обязательного минимума для собственного товара.</w:t>
            </w:r>
          </w:p>
        </w:tc>
      </w:tr>
      <w:tr>
        <w:tc>
          <w:tcPr>
            <w:tcW w:type="dxa" w:w="2381"/>
            <w:vAlign w:val="top"/>
          </w:tcPr>
          <w:p>
            <w:pPr>
              <w:jc w:val="left"/>
            </w:pPr>
            <w:r/>
            <w:r>
              <w:rPr>
                <w:rFonts w:ascii="Times New Roman" w:hAnsi="Times New Roman" w:eastAsia="Times New Roman"/>
                <w:b w:val="0"/>
                <w:sz w:val="16"/>
              </w:rPr>
              <w:t>Карта преимуществ</w:t>
            </w:r>
          </w:p>
        </w:tc>
        <w:tc>
          <w:tcPr>
            <w:tcW w:type="dxa" w:w="3969"/>
            <w:vAlign w:val="top"/>
          </w:tcPr>
          <w:p>
            <w:pPr>
              <w:jc w:val="left"/>
            </w:pPr>
            <w:r/>
            <w:r>
              <w:rPr>
                <w:rFonts w:ascii="Times New Roman" w:hAnsi="Times New Roman" w:eastAsia="Times New Roman"/>
                <w:b w:val="0"/>
                <w:sz w:val="16"/>
              </w:rPr>
              <w:t>Отличия конкурентов, которые проходят проверку на ценность, доказанность и трудность копирования.</w:t>
            </w:r>
          </w:p>
        </w:tc>
        <w:tc>
          <w:tcPr>
            <w:tcW w:type="dxa" w:w="2948"/>
            <w:vAlign w:val="top"/>
          </w:tcPr>
          <w:p>
            <w:pPr>
              <w:jc w:val="left"/>
            </w:pPr>
            <w:r/>
            <w:r>
              <w:rPr>
                <w:rFonts w:ascii="Times New Roman" w:hAnsi="Times New Roman" w:eastAsia="Times New Roman"/>
                <w:b w:val="0"/>
                <w:sz w:val="16"/>
              </w:rPr>
              <w:t>Поиск направлений дифференциации.</w:t>
            </w:r>
          </w:p>
        </w:tc>
      </w:tr>
      <w:tr>
        <w:tc>
          <w:tcPr>
            <w:tcW w:type="dxa" w:w="2381"/>
            <w:vAlign w:val="top"/>
            <w:shd w:fill="F7F9FC"/>
          </w:tcPr>
          <w:p>
            <w:pPr>
              <w:jc w:val="left"/>
            </w:pPr>
            <w:r/>
            <w:r>
              <w:rPr>
                <w:rFonts w:ascii="Times New Roman" w:hAnsi="Times New Roman" w:eastAsia="Times New Roman"/>
                <w:b w:val="0"/>
                <w:sz w:val="16"/>
              </w:rPr>
              <w:t>Итоговые гипотезы</w:t>
            </w:r>
          </w:p>
        </w:tc>
        <w:tc>
          <w:tcPr>
            <w:tcW w:type="dxa" w:w="3969"/>
            <w:vAlign w:val="top"/>
            <w:shd w:fill="F7F9FC"/>
          </w:tcPr>
          <w:p>
            <w:pPr>
              <w:jc w:val="left"/>
            </w:pPr>
            <w:r/>
            <w:r>
              <w:rPr>
                <w:rFonts w:ascii="Times New Roman" w:hAnsi="Times New Roman" w:eastAsia="Times New Roman"/>
                <w:b w:val="0"/>
                <w:sz w:val="16"/>
              </w:rPr>
              <w:t>Решения для собственной бизнес-модели: повторить, улучшить, исключить, проверить.</w:t>
            </w:r>
          </w:p>
        </w:tc>
        <w:tc>
          <w:tcPr>
            <w:tcW w:type="dxa" w:w="2948"/>
            <w:vAlign w:val="top"/>
            <w:shd w:fill="F7F9FC"/>
          </w:tcPr>
          <w:p>
            <w:pPr>
              <w:jc w:val="left"/>
            </w:pPr>
            <w:r/>
            <w:r>
              <w:rPr>
                <w:rFonts w:ascii="Times New Roman" w:hAnsi="Times New Roman" w:eastAsia="Times New Roman"/>
                <w:b w:val="0"/>
                <w:sz w:val="16"/>
              </w:rPr>
              <w:t>Переход от анализа к проектированию бизнес-модели.</w:t>
            </w:r>
          </w:p>
        </w:tc>
      </w:tr>
    </w:tbl>
    <w:p>
      <w:pPr>
        <w:spacing w:after="40"/>
      </w:pPr>
    </w:p>
    <w:p>
      <w:pPr>
        <w:pStyle w:val="Heading2"/>
        <w:keepNext/>
        <w:spacing w:after="120" w:line="259" w:lineRule="auto"/>
      </w:pPr>
      <w:r>
        <w:rPr>
          <w:rFonts w:ascii="Times New Roman" w:hAnsi="Times New Roman" w:eastAsia="Times New Roman"/>
          <w:b/>
          <w:i w:val="0"/>
          <w:color w:val="2F5597"/>
          <w:sz w:val="26"/>
        </w:rPr>
        <w:t>11.2. Формула вывода по конкуренту</w:t>
      </w:r>
    </w:p>
    <w:tbl>
      <w:tblPr>
        <w:tblW w:type="auto" w:w="0"/>
        <w:jc w:val="center"/>
        <w:tblLook w:firstColumn="1" w:firstRow="1" w:lastColumn="0" w:lastRow="0" w:noHBand="0" w:noVBand="1" w:val="04A0"/>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Pr>
      <w:tblGrid>
        <w:gridCol w:w="10370"/>
      </w:tblGrid>
      <w:tr>
        <w:tc>
          <w:tcPr>
            <w:tcW w:type="dxa" w:w="10370"/>
            <w:shd w:fill="EAF2F8"/>
          </w:tcPr>
          <w:p>
            <w:pPr>
              <w:spacing w:after="40" w:line="240" w:lineRule="auto"/>
            </w:pPr>
            <w:r>
              <w:rPr>
                <w:rFonts w:ascii="Times New Roman" w:hAnsi="Times New Roman" w:eastAsia="Times New Roman"/>
                <w:b/>
                <w:i w:val="0"/>
                <w:color w:val="1F4E79"/>
                <w:sz w:val="21"/>
              </w:rPr>
            </w:r>
            <w:r>
              <w:rPr>
                <w:rFonts w:ascii="Times New Roman" w:hAnsi="Times New Roman" w:eastAsia="Times New Roman"/>
                <w:b/>
                <w:i w:val="0"/>
                <w:color w:val="1F4E79"/>
                <w:sz w:val="21"/>
              </w:rPr>
              <w:t>Шаблон вывода</w:t>
            </w:r>
          </w:p>
          <w:p>
            <w:pPr>
              <w:spacing w:after="0" w:line="252" w:lineRule="auto"/>
            </w:pPr>
            <w:r>
              <w:rPr>
                <w:rFonts w:ascii="Times New Roman" w:hAnsi="Times New Roman" w:eastAsia="Times New Roman"/>
                <w:b w:val="0"/>
                <w:i w:val="0"/>
                <w:color w:val="262626"/>
                <w:sz w:val="20"/>
              </w:rPr>
              <w:t>Конкурент [название] строит бизнес-модель вокруг [главная ценность] для [сегмент]. Основной цифровой товар представлен как [состав предложения]. Монетизация, судя по сайту, основана на [модель доходов]. Путь клиента организован через [канал и конверсионное действие]. Наиболее сильными элементами выглядят [элементы], поскольку они подтверждаются [доказательства]. Ограничение вывода: [что не раскрыто на сайте].</w:t>
            </w:r>
          </w:p>
        </w:tc>
      </w:tr>
    </w:tbl>
    <w:p>
      <w:pPr>
        <w:spacing w:after="40"/>
      </w:pPr>
    </w:p>
    <w:p>
      <w:pPr>
        <w:pStyle w:val="Heading2"/>
        <w:keepNext/>
        <w:spacing w:after="120" w:line="259" w:lineRule="auto"/>
      </w:pPr>
      <w:r>
        <w:rPr>
          <w:rFonts w:ascii="Times New Roman" w:hAnsi="Times New Roman" w:eastAsia="Times New Roman"/>
          <w:b/>
          <w:i w:val="0"/>
          <w:color w:val="2F5597"/>
          <w:sz w:val="26"/>
        </w:rPr>
        <w:t>11.3. Формула вывода по рынку</w:t>
      </w:r>
    </w:p>
    <w:tbl>
      <w:tblPr>
        <w:tblW w:type="auto" w:w="0"/>
        <w:jc w:val="center"/>
        <w:tblLook w:firstColumn="1" w:firstRow="1" w:lastColumn="0" w:lastRow="0" w:noHBand="0" w:noVBand="1" w:val="04A0"/>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Pr>
      <w:tblGrid>
        <w:gridCol w:w="10370"/>
      </w:tblGrid>
      <w:tr>
        <w:tc>
          <w:tcPr>
            <w:tcW w:type="dxa" w:w="10370"/>
            <w:shd w:fill="EAF2F8"/>
          </w:tcPr>
          <w:p>
            <w:pPr>
              <w:spacing w:after="40" w:line="240" w:lineRule="auto"/>
            </w:pPr>
            <w:r>
              <w:rPr>
                <w:rFonts w:ascii="Times New Roman" w:hAnsi="Times New Roman" w:eastAsia="Times New Roman"/>
                <w:b/>
                <w:i w:val="0"/>
                <w:color w:val="1F4E79"/>
                <w:sz w:val="21"/>
              </w:rPr>
            </w:r>
            <w:r>
              <w:rPr>
                <w:rFonts w:ascii="Times New Roman" w:hAnsi="Times New Roman" w:eastAsia="Times New Roman"/>
                <w:b/>
                <w:i w:val="0"/>
                <w:color w:val="1F4E79"/>
                <w:sz w:val="21"/>
              </w:rPr>
              <w:t>Шаблон рыночного вывода</w:t>
            </w:r>
          </w:p>
          <w:p>
            <w:pPr>
              <w:spacing w:after="0" w:line="252" w:lineRule="auto"/>
            </w:pPr>
            <w:r>
              <w:rPr>
                <w:rFonts w:ascii="Times New Roman" w:hAnsi="Times New Roman" w:eastAsia="Times New Roman"/>
                <w:b w:val="0"/>
                <w:i w:val="0"/>
                <w:color w:val="262626"/>
                <w:sz w:val="20"/>
              </w:rPr>
              <w:t>В анализируемой выборке рыночный стандарт включает [перечень элементов], так как эти признаки представлены у [доля/число] прямых конкурентов и связаны с [покупкой/доверием/активацией/удержанием]. Наиболее распространенная модель монетизации — [тип], однако часть конкурентов использует [альтернативы]. Зона дифференциации находится в [направления], поскольку эти элементы есть не у всех конкурентов, но они усиливают ценность для клиента.</w:t>
            </w:r>
          </w:p>
        </w:tc>
      </w:tr>
    </w:tbl>
    <w:p>
      <w:pPr>
        <w:spacing w:after="40"/>
      </w:pPr>
    </w:p>
    <w:p>
      <w:pPr>
        <w:pStyle w:val="Heading2"/>
        <w:keepNext/>
        <w:spacing w:after="120" w:line="259" w:lineRule="auto"/>
      </w:pPr>
      <w:r>
        <w:rPr>
          <w:rFonts w:ascii="Times New Roman" w:hAnsi="Times New Roman" w:eastAsia="Times New Roman"/>
          <w:b/>
          <w:i w:val="0"/>
          <w:color w:val="2F5597"/>
          <w:sz w:val="26"/>
        </w:rPr>
        <w:t>11.4. Формула управленческой рекомендации</w:t>
      </w:r>
    </w:p>
    <w:tbl>
      <w:tblPr>
        <w:tblW w:type="auto" w:w="0"/>
        <w:jc w:val="center"/>
        <w:tblLook w:firstColumn="1" w:firstRow="1" w:lastColumn="0" w:lastRow="0" w:noHBand="0" w:noVBand="1" w:val="04A0"/>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Pr>
      <w:tblGrid>
        <w:gridCol w:w="10370"/>
      </w:tblGrid>
      <w:tr>
        <w:tc>
          <w:tcPr>
            <w:tcW w:type="dxa" w:w="10370"/>
            <w:shd w:fill="EAF2F8"/>
          </w:tcPr>
          <w:p>
            <w:pPr>
              <w:spacing w:after="40" w:line="240" w:lineRule="auto"/>
            </w:pPr>
            <w:r>
              <w:rPr>
                <w:rFonts w:ascii="Times New Roman" w:hAnsi="Times New Roman" w:eastAsia="Times New Roman"/>
                <w:b/>
                <w:i w:val="0"/>
                <w:color w:val="1F4E79"/>
                <w:sz w:val="21"/>
              </w:rPr>
            </w:r>
            <w:r>
              <w:rPr>
                <w:rFonts w:ascii="Times New Roman" w:hAnsi="Times New Roman" w:eastAsia="Times New Roman"/>
                <w:b/>
                <w:i w:val="0"/>
                <w:color w:val="1F4E79"/>
                <w:sz w:val="21"/>
              </w:rPr>
              <w:t>Шаблон рекомендации</w:t>
            </w:r>
          </w:p>
          <w:p>
            <w:pPr>
              <w:spacing w:after="0" w:line="252" w:lineRule="auto"/>
            </w:pPr>
            <w:r>
              <w:rPr>
                <w:rFonts w:ascii="Times New Roman" w:hAnsi="Times New Roman" w:eastAsia="Times New Roman"/>
                <w:b w:val="0"/>
                <w:i w:val="0"/>
                <w:color w:val="262626"/>
                <w:sz w:val="20"/>
              </w:rPr>
              <w:t>Для собственной бизнес-модели необходимо принять как обязательный минимум [элементы стандарта]. В качестве потенциального преимущества целесообразно проверить [элементы дифференциации]. Не следует копировать [элементы], поскольку по сайту конкурентов они не имеют явной связи с ценностью клиента или требуют ресурсов, которыми компания пока не располагает. Первоочередные гипотезы проверки: [перечень].</w:t>
            </w:r>
          </w:p>
        </w:tc>
      </w:tr>
    </w:tbl>
    <w:p>
      <w:pPr>
        <w:spacing w:after="40"/>
      </w:pPr>
    </w:p>
    <w:p>
      <w:pPr>
        <w:pStyle w:val="Heading1"/>
        <w:keepNext/>
        <w:spacing w:after="160" w:line="259" w:lineRule="auto"/>
      </w:pPr>
      <w:r>
        <w:rPr>
          <w:rFonts w:ascii="Times New Roman" w:hAnsi="Times New Roman" w:eastAsia="Times New Roman"/>
          <w:b/>
          <w:i w:val="0"/>
          <w:color w:val="1F4E79"/>
          <w:sz w:val="30"/>
        </w:rPr>
        <w:t>12. Ограничения метода и контроль качества</w:t>
      </w:r>
    </w:p>
    <w:p>
      <w:pPr>
        <w:spacing w:after="100" w:line="259" w:lineRule="auto"/>
        <w:ind w:firstLine="340"/>
      </w:pPr>
      <w:r>
        <w:rPr>
          <w:rFonts w:ascii="Times New Roman" w:hAnsi="Times New Roman" w:eastAsia="Times New Roman"/>
          <w:b w:val="0"/>
          <w:i w:val="0"/>
          <w:sz w:val="22"/>
        </w:rPr>
        <w:t>Анализ сайта является мощным, но неполным методом. Он показывает публичную часть бизнес-модели, но не раскрывает фактическую экономику, внутренние процессы, реальные показатели конверсии, удержания, маржинальности и удовлетворенности клиентов. Поэтому выводы следует рассматривать как обоснованную реконструкцию, а не как точное знание внутренней деятельности конкурента.</w:t>
      </w:r>
    </w:p>
    <w:p>
      <w:pPr>
        <w:pStyle w:val="Heading2"/>
        <w:keepNext/>
        <w:spacing w:after="120" w:line="259" w:lineRule="auto"/>
      </w:pPr>
      <w:r>
        <w:rPr>
          <w:rFonts w:ascii="Times New Roman" w:hAnsi="Times New Roman" w:eastAsia="Times New Roman"/>
          <w:b/>
          <w:i w:val="0"/>
          <w:color w:val="2F5597"/>
          <w:sz w:val="26"/>
        </w:rPr>
        <w:t>12.1. Основные ограничения</w:t>
      </w:r>
    </w:p>
    <w:p>
      <w:pPr>
        <w:pStyle w:val="ListBullet"/>
        <w:spacing w:after="60" w:line="259" w:lineRule="auto"/>
      </w:pPr>
      <w:r>
        <w:rPr>
          <w:rFonts w:ascii="Times New Roman" w:hAnsi="Times New Roman" w:eastAsia="Times New Roman"/>
          <w:b w:val="0"/>
          <w:i w:val="0"/>
          <w:sz w:val="21"/>
        </w:rPr>
        <w:t>Сайт может быть устаревшим и не отражать фактическую модель продаж.</w:t>
      </w:r>
    </w:p>
    <w:p>
      <w:pPr>
        <w:pStyle w:val="ListBullet"/>
        <w:spacing w:after="60" w:line="259" w:lineRule="auto"/>
      </w:pPr>
      <w:r>
        <w:rPr>
          <w:rFonts w:ascii="Times New Roman" w:hAnsi="Times New Roman" w:eastAsia="Times New Roman"/>
          <w:b w:val="0"/>
          <w:i w:val="0"/>
          <w:sz w:val="21"/>
        </w:rPr>
        <w:t>Часть цен и условий может раскрываться только после заявки или переговоров.</w:t>
      </w:r>
    </w:p>
    <w:p>
      <w:pPr>
        <w:pStyle w:val="ListBullet"/>
        <w:spacing w:after="60" w:line="259" w:lineRule="auto"/>
      </w:pPr>
      <w:r>
        <w:rPr>
          <w:rFonts w:ascii="Times New Roman" w:hAnsi="Times New Roman" w:eastAsia="Times New Roman"/>
          <w:b w:val="0"/>
          <w:i w:val="0"/>
          <w:sz w:val="21"/>
        </w:rPr>
        <w:t>Публичные кейсы могут показывать лучшие примеры и не отражать средний результат клиента.</w:t>
      </w:r>
    </w:p>
    <w:p>
      <w:pPr>
        <w:pStyle w:val="ListBullet"/>
        <w:spacing w:after="60" w:line="259" w:lineRule="auto"/>
      </w:pPr>
      <w:r>
        <w:rPr>
          <w:rFonts w:ascii="Times New Roman" w:hAnsi="Times New Roman" w:eastAsia="Times New Roman"/>
          <w:b w:val="0"/>
          <w:i w:val="0"/>
          <w:sz w:val="21"/>
        </w:rPr>
        <w:t>Сайт может быть ориентирован на имидж, а фактические продажи происходят через партнеров или личные контакты.</w:t>
      </w:r>
    </w:p>
    <w:p>
      <w:pPr>
        <w:pStyle w:val="ListBullet"/>
        <w:spacing w:after="60" w:line="259" w:lineRule="auto"/>
      </w:pPr>
      <w:r>
        <w:rPr>
          <w:rFonts w:ascii="Times New Roman" w:hAnsi="Times New Roman" w:eastAsia="Times New Roman"/>
          <w:b w:val="0"/>
          <w:i w:val="0"/>
          <w:sz w:val="21"/>
        </w:rPr>
        <w:t>Некоторые элементы бизнес-модели невозможно надежно восстановить без интервью, тестовой покупки, анализа рекламы, отзывов и внешних данных.</w:t>
      </w:r>
    </w:p>
    <w:p>
      <w:pPr>
        <w:pStyle w:val="ListBullet"/>
        <w:spacing w:after="60" w:line="259" w:lineRule="auto"/>
      </w:pPr>
      <w:r>
        <w:rPr>
          <w:rFonts w:ascii="Times New Roman" w:hAnsi="Times New Roman" w:eastAsia="Times New Roman"/>
          <w:b w:val="0"/>
          <w:i w:val="0"/>
          <w:sz w:val="21"/>
        </w:rPr>
        <w:t>Сильная подача на сайте не всегда означает сильную бизнес-модель, а слабый сайт не всегда означает слабый продукт.</w:t>
      </w:r>
    </w:p>
    <w:p>
      <w:pPr>
        <w:pStyle w:val="Heading2"/>
        <w:keepNext/>
        <w:spacing w:after="120" w:line="259" w:lineRule="auto"/>
      </w:pPr>
      <w:r>
        <w:rPr>
          <w:rFonts w:ascii="Times New Roman" w:hAnsi="Times New Roman" w:eastAsia="Times New Roman"/>
          <w:b/>
          <w:i w:val="0"/>
          <w:color w:val="2F5597"/>
          <w:sz w:val="26"/>
        </w:rPr>
        <w:t>12.2. Контроль качества анализа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3402"/>
            <w:shd w:fill="1F4E79"/>
            <w:vAlign w:val="top"/>
          </w:tcPr>
          <w:p>
            <w:pPr>
              <w:jc w:val="left"/>
            </w:pPr>
            <w:r/>
            <w:r>
              <w:rPr>
                <w:rFonts w:ascii="Times New Roman" w:hAnsi="Times New Roman" w:eastAsia="Times New Roman"/>
                <w:b/>
                <w:color w:val="FFFFFF"/>
                <w:sz w:val="17"/>
              </w:rPr>
              <w:t>Риск ошибки</w:t>
            </w:r>
          </w:p>
        </w:tc>
        <w:tc>
          <w:tcPr>
            <w:tcW w:type="dxa" w:w="5896"/>
            <w:shd w:fill="1F4E79"/>
            <w:vAlign w:val="top"/>
          </w:tcPr>
          <w:p>
            <w:pPr>
              <w:jc w:val="left"/>
            </w:pPr>
            <w:r/>
            <w:r>
              <w:rPr>
                <w:rFonts w:ascii="Times New Roman" w:hAnsi="Times New Roman" w:eastAsia="Times New Roman"/>
                <w:b/>
                <w:color w:val="FFFFFF"/>
                <w:sz w:val="17"/>
              </w:rPr>
              <w:t>Как контролировать</w:t>
            </w:r>
          </w:p>
        </w:tc>
      </w:tr>
      <w:tr>
        <w:tc>
          <w:tcPr>
            <w:tcW w:type="dxa" w:w="3402"/>
            <w:vAlign w:val="top"/>
          </w:tcPr>
          <w:p>
            <w:pPr>
              <w:jc w:val="left"/>
            </w:pPr>
            <w:r/>
            <w:r>
              <w:rPr>
                <w:rFonts w:ascii="Times New Roman" w:hAnsi="Times New Roman" w:eastAsia="Times New Roman"/>
                <w:b w:val="0"/>
                <w:sz w:val="17"/>
              </w:rPr>
              <w:t>Перенос впечатления от дизайна на оценку бизнес-модели</w:t>
            </w:r>
          </w:p>
        </w:tc>
        <w:tc>
          <w:tcPr>
            <w:tcW w:type="dxa" w:w="5896"/>
            <w:vAlign w:val="top"/>
          </w:tcPr>
          <w:p>
            <w:pPr>
              <w:jc w:val="left"/>
            </w:pPr>
            <w:r/>
            <w:r>
              <w:rPr>
                <w:rFonts w:ascii="Times New Roman" w:hAnsi="Times New Roman" w:eastAsia="Times New Roman"/>
                <w:b w:val="0"/>
                <w:sz w:val="17"/>
              </w:rPr>
              <w:t>Оценивать не визуальную привлекательность, а связь элементов сайта с ценностью, доходами, каналами и удержанием.</w:t>
            </w:r>
          </w:p>
        </w:tc>
      </w:tr>
      <w:tr>
        <w:tc>
          <w:tcPr>
            <w:tcW w:type="dxa" w:w="3402"/>
            <w:vAlign w:val="top"/>
            <w:shd w:fill="F7F9FC"/>
          </w:tcPr>
          <w:p>
            <w:pPr>
              <w:jc w:val="left"/>
            </w:pPr>
            <w:r/>
            <w:r>
              <w:rPr>
                <w:rFonts w:ascii="Times New Roman" w:hAnsi="Times New Roman" w:eastAsia="Times New Roman"/>
                <w:b w:val="0"/>
                <w:sz w:val="17"/>
              </w:rPr>
              <w:t>Смешение разных типов конкурентов</w:t>
            </w:r>
          </w:p>
        </w:tc>
        <w:tc>
          <w:tcPr>
            <w:tcW w:type="dxa" w:w="5896"/>
            <w:vAlign w:val="top"/>
            <w:shd w:fill="F7F9FC"/>
          </w:tcPr>
          <w:p>
            <w:pPr>
              <w:jc w:val="left"/>
            </w:pPr>
            <w:r/>
            <w:r>
              <w:rPr>
                <w:rFonts w:ascii="Times New Roman" w:hAnsi="Times New Roman" w:eastAsia="Times New Roman"/>
                <w:b w:val="0"/>
                <w:sz w:val="17"/>
              </w:rPr>
              <w:t>Разделять прямых конкурентов, заменителей и источники лучшей практики.</w:t>
            </w:r>
          </w:p>
        </w:tc>
      </w:tr>
      <w:tr>
        <w:tc>
          <w:tcPr>
            <w:tcW w:type="dxa" w:w="3402"/>
            <w:vAlign w:val="top"/>
          </w:tcPr>
          <w:p>
            <w:pPr>
              <w:jc w:val="left"/>
            </w:pPr>
            <w:r/>
            <w:r>
              <w:rPr>
                <w:rFonts w:ascii="Times New Roman" w:hAnsi="Times New Roman" w:eastAsia="Times New Roman"/>
                <w:b w:val="0"/>
                <w:sz w:val="17"/>
              </w:rPr>
              <w:t>Переоценка единичного признака</w:t>
            </w:r>
          </w:p>
        </w:tc>
        <w:tc>
          <w:tcPr>
            <w:tcW w:type="dxa" w:w="5896"/>
            <w:vAlign w:val="top"/>
          </w:tcPr>
          <w:p>
            <w:pPr>
              <w:jc w:val="left"/>
            </w:pPr>
            <w:r/>
            <w:r>
              <w:rPr>
                <w:rFonts w:ascii="Times New Roman" w:hAnsi="Times New Roman" w:eastAsia="Times New Roman"/>
                <w:b w:val="0"/>
                <w:sz w:val="17"/>
              </w:rPr>
              <w:t>Требовать подтверждения в нескольких разделах или снижать уровень уверенности.</w:t>
            </w:r>
          </w:p>
        </w:tc>
      </w:tr>
      <w:tr>
        <w:tc>
          <w:tcPr>
            <w:tcW w:type="dxa" w:w="3402"/>
            <w:vAlign w:val="top"/>
            <w:shd w:fill="F7F9FC"/>
          </w:tcPr>
          <w:p>
            <w:pPr>
              <w:jc w:val="left"/>
            </w:pPr>
            <w:r/>
            <w:r>
              <w:rPr>
                <w:rFonts w:ascii="Times New Roman" w:hAnsi="Times New Roman" w:eastAsia="Times New Roman"/>
                <w:b w:val="0"/>
                <w:sz w:val="17"/>
              </w:rPr>
              <w:t>Игнорирование отсутствующих элементов</w:t>
            </w:r>
          </w:p>
        </w:tc>
        <w:tc>
          <w:tcPr>
            <w:tcW w:type="dxa" w:w="5896"/>
            <w:vAlign w:val="top"/>
            <w:shd w:fill="F7F9FC"/>
          </w:tcPr>
          <w:p>
            <w:pPr>
              <w:jc w:val="left"/>
            </w:pPr>
            <w:r/>
            <w:r>
              <w:rPr>
                <w:rFonts w:ascii="Times New Roman" w:hAnsi="Times New Roman" w:eastAsia="Times New Roman"/>
                <w:b w:val="0"/>
                <w:sz w:val="17"/>
              </w:rPr>
              <w:t>Фиксировать отсутствие значимых рыночных стандартов как отдельное наблюдение.</w:t>
            </w:r>
          </w:p>
        </w:tc>
      </w:tr>
      <w:tr>
        <w:tc>
          <w:tcPr>
            <w:tcW w:type="dxa" w:w="3402"/>
            <w:vAlign w:val="top"/>
          </w:tcPr>
          <w:p>
            <w:pPr>
              <w:jc w:val="left"/>
            </w:pPr>
            <w:r/>
            <w:r>
              <w:rPr>
                <w:rFonts w:ascii="Times New Roman" w:hAnsi="Times New Roman" w:eastAsia="Times New Roman"/>
                <w:b w:val="0"/>
                <w:sz w:val="17"/>
              </w:rPr>
              <w:t>Вывод без доказательств</w:t>
            </w:r>
          </w:p>
        </w:tc>
        <w:tc>
          <w:tcPr>
            <w:tcW w:type="dxa" w:w="5896"/>
            <w:vAlign w:val="top"/>
          </w:tcPr>
          <w:p>
            <w:pPr>
              <w:jc w:val="left"/>
            </w:pPr>
            <w:r/>
            <w:r>
              <w:rPr>
                <w:rFonts w:ascii="Times New Roman" w:hAnsi="Times New Roman" w:eastAsia="Times New Roman"/>
                <w:b w:val="0"/>
                <w:sz w:val="17"/>
              </w:rPr>
              <w:t>Для каждого вывода указывать источник, признак, интерпретацию и уровень уверенности.</w:t>
            </w:r>
          </w:p>
        </w:tc>
      </w:tr>
      <w:tr>
        <w:tc>
          <w:tcPr>
            <w:tcW w:type="dxa" w:w="3402"/>
            <w:vAlign w:val="top"/>
            <w:shd w:fill="F7F9FC"/>
          </w:tcPr>
          <w:p>
            <w:pPr>
              <w:jc w:val="left"/>
            </w:pPr>
            <w:r/>
            <w:r>
              <w:rPr>
                <w:rFonts w:ascii="Times New Roman" w:hAnsi="Times New Roman" w:eastAsia="Times New Roman"/>
                <w:b w:val="0"/>
                <w:sz w:val="17"/>
              </w:rPr>
              <w:t>Копирование чужой модели без проверки применимости</w:t>
            </w:r>
          </w:p>
        </w:tc>
        <w:tc>
          <w:tcPr>
            <w:tcW w:type="dxa" w:w="5896"/>
            <w:vAlign w:val="top"/>
            <w:shd w:fill="F7F9FC"/>
          </w:tcPr>
          <w:p>
            <w:pPr>
              <w:jc w:val="left"/>
            </w:pPr>
            <w:r/>
            <w:r>
              <w:rPr>
                <w:rFonts w:ascii="Times New Roman" w:hAnsi="Times New Roman" w:eastAsia="Times New Roman"/>
                <w:b w:val="0"/>
                <w:sz w:val="17"/>
              </w:rPr>
              <w:t>Оценивать ресурсы, сегмент, канал, затраты и возможность воспроизведения.</w:t>
            </w:r>
          </w:p>
        </w:tc>
      </w:tr>
    </w:tbl>
    <w:p>
      <w:pPr>
        <w:spacing w:after="40"/>
      </w:pPr>
    </w:p>
    <w:p>
      <w:pPr>
        <w:pStyle w:val="Heading2"/>
        <w:keepNext/>
        <w:spacing w:after="120" w:line="259" w:lineRule="auto"/>
      </w:pPr>
      <w:r>
        <w:rPr>
          <w:rFonts w:ascii="Times New Roman" w:hAnsi="Times New Roman" w:eastAsia="Times New Roman"/>
          <w:b/>
          <w:i w:val="0"/>
          <w:color w:val="2F5597"/>
          <w:sz w:val="26"/>
        </w:rPr>
        <w:t>12.3. Когда необходимо дополнять анализ сайта внешними источниками</w:t>
      </w:r>
    </w:p>
    <w:p>
      <w:pPr>
        <w:pStyle w:val="ListBullet"/>
        <w:spacing w:after="60" w:line="259" w:lineRule="auto"/>
      </w:pPr>
      <w:r>
        <w:rPr>
          <w:rFonts w:ascii="Times New Roman" w:hAnsi="Times New Roman" w:eastAsia="Times New Roman"/>
          <w:b w:val="0"/>
          <w:i w:val="0"/>
          <w:sz w:val="21"/>
        </w:rPr>
        <w:t>Когда цена скрыта и невозможно понять модель доходов.</w:t>
      </w:r>
    </w:p>
    <w:p>
      <w:pPr>
        <w:pStyle w:val="ListBullet"/>
        <w:spacing w:after="60" w:line="259" w:lineRule="auto"/>
      </w:pPr>
      <w:r>
        <w:rPr>
          <w:rFonts w:ascii="Times New Roman" w:hAnsi="Times New Roman" w:eastAsia="Times New Roman"/>
          <w:b w:val="0"/>
          <w:i w:val="0"/>
          <w:sz w:val="21"/>
        </w:rPr>
        <w:t>Когда конкурент заявляет сильные результаты, но не приводит доказательств.</w:t>
      </w:r>
    </w:p>
    <w:p>
      <w:pPr>
        <w:pStyle w:val="ListBullet"/>
        <w:spacing w:after="60" w:line="259" w:lineRule="auto"/>
      </w:pPr>
      <w:r>
        <w:rPr>
          <w:rFonts w:ascii="Times New Roman" w:hAnsi="Times New Roman" w:eastAsia="Times New Roman"/>
          <w:b w:val="0"/>
          <w:i w:val="0"/>
          <w:sz w:val="21"/>
        </w:rPr>
        <w:t>Когда необходимо оценить фактический трафик, спрос, рекламные каналы или видимость в поиске.</w:t>
      </w:r>
    </w:p>
    <w:p>
      <w:pPr>
        <w:pStyle w:val="ListBullet"/>
        <w:spacing w:after="60" w:line="259" w:lineRule="auto"/>
      </w:pPr>
      <w:r>
        <w:rPr>
          <w:rFonts w:ascii="Times New Roman" w:hAnsi="Times New Roman" w:eastAsia="Times New Roman"/>
          <w:b w:val="0"/>
          <w:i w:val="0"/>
          <w:sz w:val="21"/>
        </w:rPr>
        <w:t>Когда важно понять отзывы клиентов, проблемы использования и причины отказа.</w:t>
      </w:r>
    </w:p>
    <w:p>
      <w:pPr>
        <w:pStyle w:val="ListBullet"/>
        <w:spacing w:after="60" w:line="259" w:lineRule="auto"/>
      </w:pPr>
      <w:r>
        <w:rPr>
          <w:rFonts w:ascii="Times New Roman" w:hAnsi="Times New Roman" w:eastAsia="Times New Roman"/>
          <w:b w:val="0"/>
          <w:i w:val="0"/>
          <w:sz w:val="21"/>
        </w:rPr>
        <w:t>Когда анализируется рынок с высокой регуляторной нагрузкой.</w:t>
      </w:r>
    </w:p>
    <w:p>
      <w:pPr>
        <w:pStyle w:val="ListBullet"/>
        <w:spacing w:after="60" w:line="259" w:lineRule="auto"/>
      </w:pPr>
      <w:r>
        <w:rPr>
          <w:rFonts w:ascii="Times New Roman" w:hAnsi="Times New Roman" w:eastAsia="Times New Roman"/>
          <w:b w:val="0"/>
          <w:i w:val="0"/>
          <w:sz w:val="21"/>
        </w:rPr>
        <w:t>Когда нужно проверить реальный путь клиента через регистрацию, покупку или демонстрацию.</w:t>
      </w:r>
    </w:p>
    <w:p>
      <w:r>
        <w:br w:type="page"/>
      </w:r>
    </w:p>
    <w:p>
      <w:pPr>
        <w:pStyle w:val="Heading1"/>
        <w:keepNext/>
        <w:spacing w:after="160" w:line="259" w:lineRule="auto"/>
      </w:pPr>
      <w:r>
        <w:rPr>
          <w:rFonts w:ascii="Times New Roman" w:hAnsi="Times New Roman" w:eastAsia="Times New Roman"/>
          <w:b/>
          <w:i w:val="0"/>
          <w:color w:val="1F4E79"/>
          <w:sz w:val="30"/>
        </w:rPr>
        <w:t>Приложение 1. Карточка конкурента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835"/>
            <w:shd w:fill="1F4E79"/>
            <w:vAlign w:val="top"/>
          </w:tcPr>
          <w:p>
            <w:pPr>
              <w:jc w:val="left"/>
            </w:pPr>
            <w:r/>
            <w:r>
              <w:rPr>
                <w:rFonts w:ascii="Times New Roman" w:hAnsi="Times New Roman" w:eastAsia="Times New Roman"/>
                <w:b/>
                <w:color w:val="FFFFFF"/>
                <w:sz w:val="18"/>
              </w:rPr>
              <w:t>Поле</w:t>
            </w:r>
          </w:p>
        </w:tc>
        <w:tc>
          <w:tcPr>
            <w:tcW w:type="dxa" w:w="6463"/>
            <w:shd w:fill="1F4E79"/>
            <w:vAlign w:val="top"/>
          </w:tcPr>
          <w:p>
            <w:pPr>
              <w:jc w:val="left"/>
            </w:pPr>
            <w:r/>
            <w:r>
              <w:rPr>
                <w:rFonts w:ascii="Times New Roman" w:hAnsi="Times New Roman" w:eastAsia="Times New Roman"/>
                <w:b/>
                <w:color w:val="FFFFFF"/>
                <w:sz w:val="18"/>
              </w:rPr>
              <w:t>Содержание для заполнения</w:t>
            </w:r>
          </w:p>
        </w:tc>
      </w:tr>
      <w:tr>
        <w:tc>
          <w:tcPr>
            <w:tcW w:type="dxa" w:w="2835"/>
            <w:vAlign w:val="top"/>
          </w:tcPr>
          <w:p>
            <w:pPr>
              <w:jc w:val="left"/>
            </w:pPr>
            <w:r/>
            <w:r>
              <w:rPr>
                <w:rFonts w:ascii="Times New Roman" w:hAnsi="Times New Roman" w:eastAsia="Times New Roman"/>
                <w:b w:val="0"/>
                <w:sz w:val="18"/>
              </w:rPr>
              <w:t>Название конкурента</w:t>
            </w:r>
          </w:p>
        </w:tc>
        <w:tc>
          <w:tcPr>
            <w:tcW w:type="dxa" w:w="6463"/>
            <w:vAlign w:val="top"/>
          </w:tcPr>
          <w:p>
            <w:pPr>
              <w:jc w:val="left"/>
            </w:pPr>
            <w:r/>
            <w:r>
              <w:rPr>
                <w:rFonts w:ascii="Times New Roman" w:hAnsi="Times New Roman" w:eastAsia="Times New Roman"/>
                <w:b w:val="0"/>
                <w:sz w:val="18"/>
              </w:rPr>
            </w:r>
          </w:p>
        </w:tc>
      </w:tr>
      <w:tr>
        <w:tc>
          <w:tcPr>
            <w:tcW w:type="dxa" w:w="2835"/>
            <w:vAlign w:val="top"/>
            <w:shd w:fill="F7F9FC"/>
          </w:tcPr>
          <w:p>
            <w:pPr>
              <w:jc w:val="left"/>
            </w:pPr>
            <w:r/>
            <w:r>
              <w:rPr>
                <w:rFonts w:ascii="Times New Roman" w:hAnsi="Times New Roman" w:eastAsia="Times New Roman"/>
                <w:b w:val="0"/>
                <w:sz w:val="18"/>
              </w:rPr>
              <w:t>Сайт</w:t>
            </w:r>
          </w:p>
        </w:tc>
        <w:tc>
          <w:tcPr>
            <w:tcW w:type="dxa" w:w="6463"/>
            <w:vAlign w:val="top"/>
            <w:shd w:fill="F7F9FC"/>
          </w:tcPr>
          <w:p>
            <w:pPr>
              <w:jc w:val="left"/>
            </w:pPr>
            <w:r/>
            <w:r>
              <w:rPr>
                <w:rFonts w:ascii="Times New Roman" w:hAnsi="Times New Roman" w:eastAsia="Times New Roman"/>
                <w:b w:val="0"/>
                <w:sz w:val="18"/>
              </w:rPr>
            </w:r>
          </w:p>
        </w:tc>
      </w:tr>
      <w:tr>
        <w:tc>
          <w:tcPr>
            <w:tcW w:type="dxa" w:w="2835"/>
            <w:vAlign w:val="top"/>
          </w:tcPr>
          <w:p>
            <w:pPr>
              <w:jc w:val="left"/>
            </w:pPr>
            <w:r/>
            <w:r>
              <w:rPr>
                <w:rFonts w:ascii="Times New Roman" w:hAnsi="Times New Roman" w:eastAsia="Times New Roman"/>
                <w:b w:val="0"/>
                <w:sz w:val="18"/>
              </w:rPr>
              <w:t>Дата анализа</w:t>
            </w:r>
          </w:p>
        </w:tc>
        <w:tc>
          <w:tcPr>
            <w:tcW w:type="dxa" w:w="6463"/>
            <w:vAlign w:val="top"/>
          </w:tcPr>
          <w:p>
            <w:pPr>
              <w:jc w:val="left"/>
            </w:pPr>
            <w:r/>
            <w:r>
              <w:rPr>
                <w:rFonts w:ascii="Times New Roman" w:hAnsi="Times New Roman" w:eastAsia="Times New Roman"/>
                <w:b w:val="0"/>
                <w:sz w:val="18"/>
              </w:rPr>
            </w:r>
          </w:p>
        </w:tc>
      </w:tr>
      <w:tr>
        <w:tc>
          <w:tcPr>
            <w:tcW w:type="dxa" w:w="2835"/>
            <w:vAlign w:val="top"/>
            <w:shd w:fill="F7F9FC"/>
          </w:tcPr>
          <w:p>
            <w:pPr>
              <w:jc w:val="left"/>
            </w:pPr>
            <w:r/>
            <w:r>
              <w:rPr>
                <w:rFonts w:ascii="Times New Roman" w:hAnsi="Times New Roman" w:eastAsia="Times New Roman"/>
                <w:b w:val="0"/>
                <w:sz w:val="18"/>
              </w:rPr>
              <w:t>Тип конкурента</w:t>
            </w:r>
          </w:p>
        </w:tc>
        <w:tc>
          <w:tcPr>
            <w:tcW w:type="dxa" w:w="6463"/>
            <w:vAlign w:val="top"/>
            <w:shd w:fill="F7F9FC"/>
          </w:tcPr>
          <w:p>
            <w:pPr>
              <w:jc w:val="left"/>
            </w:pPr>
            <w:r/>
            <w:r>
              <w:rPr>
                <w:rFonts w:ascii="Times New Roman" w:hAnsi="Times New Roman" w:eastAsia="Times New Roman"/>
                <w:b w:val="0"/>
                <w:sz w:val="18"/>
              </w:rPr>
              <w:t>Прямой / косвенный / заменитель / источник лучшей практики</w:t>
            </w:r>
          </w:p>
        </w:tc>
      </w:tr>
      <w:tr>
        <w:tc>
          <w:tcPr>
            <w:tcW w:type="dxa" w:w="2835"/>
            <w:vAlign w:val="top"/>
          </w:tcPr>
          <w:p>
            <w:pPr>
              <w:jc w:val="left"/>
            </w:pPr>
            <w:r/>
            <w:r>
              <w:rPr>
                <w:rFonts w:ascii="Times New Roman" w:hAnsi="Times New Roman" w:eastAsia="Times New Roman"/>
                <w:b w:val="0"/>
                <w:sz w:val="18"/>
              </w:rPr>
              <w:t>Анализируемый товар</w:t>
            </w:r>
          </w:p>
        </w:tc>
        <w:tc>
          <w:tcPr>
            <w:tcW w:type="dxa" w:w="6463"/>
            <w:vAlign w:val="top"/>
          </w:tcPr>
          <w:p>
            <w:pPr>
              <w:jc w:val="left"/>
            </w:pPr>
            <w:r/>
            <w:r>
              <w:rPr>
                <w:rFonts w:ascii="Times New Roman" w:hAnsi="Times New Roman" w:eastAsia="Times New Roman"/>
                <w:b w:val="0"/>
                <w:sz w:val="18"/>
              </w:rPr>
            </w:r>
          </w:p>
        </w:tc>
      </w:tr>
      <w:tr>
        <w:tc>
          <w:tcPr>
            <w:tcW w:type="dxa" w:w="2835"/>
            <w:vAlign w:val="top"/>
            <w:shd w:fill="F7F9FC"/>
          </w:tcPr>
          <w:p>
            <w:pPr>
              <w:jc w:val="left"/>
            </w:pPr>
            <w:r/>
            <w:r>
              <w:rPr>
                <w:rFonts w:ascii="Times New Roman" w:hAnsi="Times New Roman" w:eastAsia="Times New Roman"/>
                <w:b w:val="0"/>
                <w:sz w:val="18"/>
              </w:rPr>
              <w:t>Краткое описание предложения</w:t>
            </w:r>
          </w:p>
        </w:tc>
        <w:tc>
          <w:tcPr>
            <w:tcW w:type="dxa" w:w="6463"/>
            <w:vAlign w:val="top"/>
            <w:shd w:fill="F7F9FC"/>
          </w:tcPr>
          <w:p>
            <w:pPr>
              <w:jc w:val="left"/>
            </w:pPr>
            <w:r/>
            <w:r>
              <w:rPr>
                <w:rFonts w:ascii="Times New Roman" w:hAnsi="Times New Roman" w:eastAsia="Times New Roman"/>
                <w:b w:val="0"/>
                <w:sz w:val="18"/>
              </w:rPr>
            </w:r>
          </w:p>
        </w:tc>
      </w:tr>
      <w:tr>
        <w:tc>
          <w:tcPr>
            <w:tcW w:type="dxa" w:w="2835"/>
            <w:vAlign w:val="top"/>
          </w:tcPr>
          <w:p>
            <w:pPr>
              <w:jc w:val="left"/>
            </w:pPr>
            <w:r/>
            <w:r>
              <w:rPr>
                <w:rFonts w:ascii="Times New Roman" w:hAnsi="Times New Roman" w:eastAsia="Times New Roman"/>
                <w:b w:val="0"/>
                <w:sz w:val="18"/>
              </w:rPr>
              <w:t>Основной клиентский сегмент</w:t>
            </w:r>
          </w:p>
        </w:tc>
        <w:tc>
          <w:tcPr>
            <w:tcW w:type="dxa" w:w="6463"/>
            <w:vAlign w:val="top"/>
          </w:tcPr>
          <w:p>
            <w:pPr>
              <w:jc w:val="left"/>
            </w:pPr>
            <w:r/>
            <w:r>
              <w:rPr>
                <w:rFonts w:ascii="Times New Roman" w:hAnsi="Times New Roman" w:eastAsia="Times New Roman"/>
                <w:b w:val="0"/>
                <w:sz w:val="18"/>
              </w:rPr>
            </w:r>
          </w:p>
        </w:tc>
      </w:tr>
      <w:tr>
        <w:tc>
          <w:tcPr>
            <w:tcW w:type="dxa" w:w="2835"/>
            <w:vAlign w:val="top"/>
            <w:shd w:fill="F7F9FC"/>
          </w:tcPr>
          <w:p>
            <w:pPr>
              <w:jc w:val="left"/>
            </w:pPr>
            <w:r/>
            <w:r>
              <w:rPr>
                <w:rFonts w:ascii="Times New Roman" w:hAnsi="Times New Roman" w:eastAsia="Times New Roman"/>
                <w:b w:val="0"/>
                <w:sz w:val="18"/>
              </w:rPr>
              <w:t>Главное ценностное обещание</w:t>
            </w:r>
          </w:p>
        </w:tc>
        <w:tc>
          <w:tcPr>
            <w:tcW w:type="dxa" w:w="6463"/>
            <w:vAlign w:val="top"/>
            <w:shd w:fill="F7F9FC"/>
          </w:tcPr>
          <w:p>
            <w:pPr>
              <w:jc w:val="left"/>
            </w:pPr>
            <w:r/>
            <w:r>
              <w:rPr>
                <w:rFonts w:ascii="Times New Roman" w:hAnsi="Times New Roman" w:eastAsia="Times New Roman"/>
                <w:b w:val="0"/>
                <w:sz w:val="18"/>
              </w:rPr>
            </w:r>
          </w:p>
        </w:tc>
      </w:tr>
      <w:tr>
        <w:tc>
          <w:tcPr>
            <w:tcW w:type="dxa" w:w="2835"/>
            <w:vAlign w:val="top"/>
          </w:tcPr>
          <w:p>
            <w:pPr>
              <w:jc w:val="left"/>
            </w:pPr>
            <w:r/>
            <w:r>
              <w:rPr>
                <w:rFonts w:ascii="Times New Roman" w:hAnsi="Times New Roman" w:eastAsia="Times New Roman"/>
                <w:b w:val="0"/>
                <w:sz w:val="18"/>
              </w:rPr>
              <w:t>Тип монетизации</w:t>
            </w:r>
          </w:p>
        </w:tc>
        <w:tc>
          <w:tcPr>
            <w:tcW w:type="dxa" w:w="6463"/>
            <w:vAlign w:val="top"/>
          </w:tcPr>
          <w:p>
            <w:pPr>
              <w:jc w:val="left"/>
            </w:pPr>
            <w:r/>
            <w:r>
              <w:rPr>
                <w:rFonts w:ascii="Times New Roman" w:hAnsi="Times New Roman" w:eastAsia="Times New Roman"/>
                <w:b w:val="0"/>
                <w:sz w:val="18"/>
              </w:rPr>
            </w:r>
          </w:p>
        </w:tc>
      </w:tr>
      <w:tr>
        <w:tc>
          <w:tcPr>
            <w:tcW w:type="dxa" w:w="2835"/>
            <w:vAlign w:val="top"/>
            <w:shd w:fill="F7F9FC"/>
          </w:tcPr>
          <w:p>
            <w:pPr>
              <w:jc w:val="left"/>
            </w:pPr>
            <w:r/>
            <w:r>
              <w:rPr>
                <w:rFonts w:ascii="Times New Roman" w:hAnsi="Times New Roman" w:eastAsia="Times New Roman"/>
                <w:b w:val="0"/>
                <w:sz w:val="18"/>
              </w:rPr>
              <w:t>Путь клиента на сайте</w:t>
            </w:r>
          </w:p>
        </w:tc>
        <w:tc>
          <w:tcPr>
            <w:tcW w:type="dxa" w:w="6463"/>
            <w:vAlign w:val="top"/>
            <w:shd w:fill="F7F9FC"/>
          </w:tcPr>
          <w:p>
            <w:pPr>
              <w:jc w:val="left"/>
            </w:pPr>
            <w:r/>
            <w:r>
              <w:rPr>
                <w:rFonts w:ascii="Times New Roman" w:hAnsi="Times New Roman" w:eastAsia="Times New Roman"/>
                <w:b w:val="0"/>
                <w:sz w:val="18"/>
              </w:rPr>
            </w:r>
          </w:p>
        </w:tc>
      </w:tr>
      <w:tr>
        <w:tc>
          <w:tcPr>
            <w:tcW w:type="dxa" w:w="2835"/>
            <w:vAlign w:val="top"/>
          </w:tcPr>
          <w:p>
            <w:pPr>
              <w:jc w:val="left"/>
            </w:pPr>
            <w:r/>
            <w:r>
              <w:rPr>
                <w:rFonts w:ascii="Times New Roman" w:hAnsi="Times New Roman" w:eastAsia="Times New Roman"/>
                <w:b w:val="0"/>
                <w:sz w:val="18"/>
              </w:rPr>
              <w:t>Ключевые доказательства доверия</w:t>
            </w:r>
          </w:p>
        </w:tc>
        <w:tc>
          <w:tcPr>
            <w:tcW w:type="dxa" w:w="6463"/>
            <w:vAlign w:val="top"/>
          </w:tcPr>
          <w:p>
            <w:pPr>
              <w:jc w:val="left"/>
            </w:pPr>
            <w:r/>
            <w:r>
              <w:rPr>
                <w:rFonts w:ascii="Times New Roman" w:hAnsi="Times New Roman" w:eastAsia="Times New Roman"/>
                <w:b w:val="0"/>
                <w:sz w:val="18"/>
              </w:rPr>
            </w:r>
          </w:p>
        </w:tc>
      </w:tr>
      <w:tr>
        <w:tc>
          <w:tcPr>
            <w:tcW w:type="dxa" w:w="2835"/>
            <w:vAlign w:val="top"/>
            <w:shd w:fill="F7F9FC"/>
          </w:tcPr>
          <w:p>
            <w:pPr>
              <w:jc w:val="left"/>
            </w:pPr>
            <w:r/>
            <w:r>
              <w:rPr>
                <w:rFonts w:ascii="Times New Roman" w:hAnsi="Times New Roman" w:eastAsia="Times New Roman"/>
                <w:b w:val="0"/>
                <w:sz w:val="18"/>
              </w:rPr>
              <w:t>Потенциальные преимущества</w:t>
            </w:r>
          </w:p>
        </w:tc>
        <w:tc>
          <w:tcPr>
            <w:tcW w:type="dxa" w:w="6463"/>
            <w:vAlign w:val="top"/>
            <w:shd w:fill="F7F9FC"/>
          </w:tcPr>
          <w:p>
            <w:pPr>
              <w:jc w:val="left"/>
            </w:pPr>
            <w:r/>
            <w:r>
              <w:rPr>
                <w:rFonts w:ascii="Times New Roman" w:hAnsi="Times New Roman" w:eastAsia="Times New Roman"/>
                <w:b w:val="0"/>
                <w:sz w:val="18"/>
              </w:rPr>
            </w:r>
          </w:p>
        </w:tc>
      </w:tr>
      <w:tr>
        <w:tc>
          <w:tcPr>
            <w:tcW w:type="dxa" w:w="2835"/>
            <w:vAlign w:val="top"/>
          </w:tcPr>
          <w:p>
            <w:pPr>
              <w:jc w:val="left"/>
            </w:pPr>
            <w:r/>
            <w:r>
              <w:rPr>
                <w:rFonts w:ascii="Times New Roman" w:hAnsi="Times New Roman" w:eastAsia="Times New Roman"/>
                <w:b w:val="0"/>
                <w:sz w:val="18"/>
              </w:rPr>
              <w:t>Ограничения анализа</w:t>
            </w:r>
          </w:p>
        </w:tc>
        <w:tc>
          <w:tcPr>
            <w:tcW w:type="dxa" w:w="6463"/>
            <w:vAlign w:val="top"/>
          </w:tcPr>
          <w:p>
            <w:pPr>
              <w:jc w:val="left"/>
            </w:pPr>
            <w:r/>
            <w:r>
              <w:rPr>
                <w:rFonts w:ascii="Times New Roman" w:hAnsi="Times New Roman" w:eastAsia="Times New Roman"/>
                <w:b w:val="0"/>
                <w:sz w:val="18"/>
              </w:rPr>
            </w:r>
          </w:p>
        </w:tc>
      </w:tr>
    </w:tbl>
    <w:p>
      <w:pPr>
        <w:spacing w:after="40"/>
      </w:pPr>
    </w:p>
    <w:p>
      <w:r>
        <w:br w:type="page"/>
      </w:r>
    </w:p>
    <w:p>
      <w:pPr>
        <w:pStyle w:val="Heading1"/>
        <w:keepNext/>
        <w:spacing w:after="160" w:line="259" w:lineRule="auto"/>
      </w:pPr>
      <w:r>
        <w:rPr>
          <w:rFonts w:ascii="Times New Roman" w:hAnsi="Times New Roman" w:eastAsia="Times New Roman"/>
          <w:b/>
          <w:i w:val="0"/>
          <w:color w:val="1F4E79"/>
          <w:sz w:val="30"/>
        </w:rPr>
        <w:t>Приложение 2. Карта сбора данных с сайта</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1728"/>
        <w:gridCol w:w="1728"/>
        <w:gridCol w:w="1728"/>
        <w:gridCol w:w="1728"/>
        <w:gridCol w:w="1728"/>
        <w:gridCol w:w="1728"/>
      </w:tblGrid>
      <w:tr>
        <w:trPr>
          <w:tblHeader w:val="true"/>
        </w:trPr>
        <w:tc>
          <w:tcPr>
            <w:tcW w:type="dxa" w:w="1701"/>
            <w:shd w:fill="1F4E79"/>
            <w:vAlign w:val="top"/>
          </w:tcPr>
          <w:p>
            <w:pPr>
              <w:jc w:val="left"/>
            </w:pPr>
            <w:r/>
            <w:r>
              <w:rPr>
                <w:rFonts w:ascii="Times New Roman" w:hAnsi="Times New Roman" w:eastAsia="Times New Roman"/>
                <w:b/>
                <w:color w:val="FFFFFF"/>
                <w:sz w:val="15"/>
              </w:rPr>
              <w:t>URL / раздел</w:t>
            </w:r>
          </w:p>
        </w:tc>
        <w:tc>
          <w:tcPr>
            <w:tcW w:type="dxa" w:w="1247"/>
            <w:shd w:fill="1F4E79"/>
            <w:vAlign w:val="top"/>
          </w:tcPr>
          <w:p>
            <w:pPr>
              <w:jc w:val="left"/>
            </w:pPr>
            <w:r/>
            <w:r>
              <w:rPr>
                <w:rFonts w:ascii="Times New Roman" w:hAnsi="Times New Roman" w:eastAsia="Times New Roman"/>
                <w:b/>
                <w:color w:val="FFFFFF"/>
                <w:sz w:val="15"/>
              </w:rPr>
              <w:t>Дата просмотра</w:t>
            </w:r>
          </w:p>
        </w:tc>
        <w:tc>
          <w:tcPr>
            <w:tcW w:type="dxa" w:w="1984"/>
            <w:shd w:fill="1F4E79"/>
            <w:vAlign w:val="top"/>
          </w:tcPr>
          <w:p>
            <w:pPr>
              <w:jc w:val="left"/>
            </w:pPr>
            <w:r/>
            <w:r>
              <w:rPr>
                <w:rFonts w:ascii="Times New Roman" w:hAnsi="Times New Roman" w:eastAsia="Times New Roman"/>
                <w:b/>
                <w:color w:val="FFFFFF"/>
                <w:sz w:val="15"/>
              </w:rPr>
              <w:t>Найденный признак</w:t>
            </w:r>
          </w:p>
        </w:tc>
        <w:tc>
          <w:tcPr>
            <w:tcW w:type="dxa" w:w="1814"/>
            <w:shd w:fill="1F4E79"/>
            <w:vAlign w:val="top"/>
          </w:tcPr>
          <w:p>
            <w:pPr>
              <w:jc w:val="left"/>
            </w:pPr>
            <w:r/>
            <w:r>
              <w:rPr>
                <w:rFonts w:ascii="Times New Roman" w:hAnsi="Times New Roman" w:eastAsia="Times New Roman"/>
                <w:b/>
                <w:color w:val="FFFFFF"/>
                <w:sz w:val="15"/>
              </w:rPr>
              <w:t>Элемент бизнес-модели</w:t>
            </w:r>
          </w:p>
        </w:tc>
        <w:tc>
          <w:tcPr>
            <w:tcW w:type="dxa" w:w="1814"/>
            <w:shd w:fill="1F4E79"/>
            <w:vAlign w:val="top"/>
          </w:tcPr>
          <w:p>
            <w:pPr>
              <w:jc w:val="left"/>
            </w:pPr>
            <w:r/>
            <w:r>
              <w:rPr>
                <w:rFonts w:ascii="Times New Roman" w:hAnsi="Times New Roman" w:eastAsia="Times New Roman"/>
                <w:b/>
                <w:color w:val="FFFFFF"/>
                <w:sz w:val="15"/>
              </w:rPr>
              <w:t>Интерпретация</w:t>
            </w:r>
          </w:p>
        </w:tc>
        <w:tc>
          <w:tcPr>
            <w:tcW w:type="dxa" w:w="737"/>
            <w:shd w:fill="1F4E79"/>
            <w:vAlign w:val="top"/>
          </w:tcPr>
          <w:p>
            <w:pPr>
              <w:jc w:val="left"/>
            </w:pPr>
            <w:r/>
            <w:r>
              <w:rPr>
                <w:rFonts w:ascii="Times New Roman" w:hAnsi="Times New Roman" w:eastAsia="Times New Roman"/>
                <w:b/>
                <w:color w:val="FFFFFF"/>
                <w:sz w:val="15"/>
              </w:rPr>
              <w:t>Уверенность</w:t>
            </w:r>
          </w:p>
        </w:tc>
      </w:tr>
      <w:tr>
        <w:tc>
          <w:tcPr>
            <w:tcW w:type="dxa" w:w="1701"/>
            <w:vAlign w:val="top"/>
          </w:tcPr>
          <w:p>
            <w:pPr>
              <w:jc w:val="left"/>
            </w:pPr>
            <w:r/>
            <w:r>
              <w:rPr>
                <w:rFonts w:ascii="Times New Roman" w:hAnsi="Times New Roman" w:eastAsia="Times New Roman"/>
                <w:b w:val="0"/>
                <w:sz w:val="15"/>
              </w:rPr>
              <w:t>Главная страница</w:t>
            </w:r>
          </w:p>
        </w:tc>
        <w:tc>
          <w:tcPr>
            <w:tcW w:type="dxa" w:w="1247"/>
            <w:vAlign w:val="top"/>
          </w:tcPr>
          <w:p>
            <w:pPr>
              <w:jc w:val="left"/>
            </w:pPr>
            <w:r/>
            <w:r>
              <w:rPr>
                <w:rFonts w:ascii="Times New Roman" w:hAnsi="Times New Roman" w:eastAsia="Times New Roman"/>
                <w:b w:val="0"/>
                <w:sz w:val="15"/>
              </w:rPr>
            </w:r>
          </w:p>
        </w:tc>
        <w:tc>
          <w:tcPr>
            <w:tcW w:type="dxa" w:w="1984"/>
            <w:vAlign w:val="top"/>
          </w:tcPr>
          <w:p>
            <w:pPr>
              <w:jc w:val="left"/>
            </w:pPr>
            <w:r/>
            <w:r>
              <w:rPr>
                <w:rFonts w:ascii="Times New Roman" w:hAnsi="Times New Roman" w:eastAsia="Times New Roman"/>
                <w:b w:val="0"/>
                <w:sz w:val="15"/>
              </w:rPr>
            </w:r>
          </w:p>
        </w:tc>
        <w:tc>
          <w:tcPr>
            <w:tcW w:type="dxa" w:w="1814"/>
            <w:vAlign w:val="top"/>
          </w:tcPr>
          <w:p>
            <w:pPr>
              <w:jc w:val="left"/>
            </w:pPr>
            <w:r/>
            <w:r>
              <w:rPr>
                <w:rFonts w:ascii="Times New Roman" w:hAnsi="Times New Roman" w:eastAsia="Times New Roman"/>
                <w:b w:val="0"/>
                <w:sz w:val="15"/>
              </w:rPr>
              <w:t>Ценность / сегмент / канал</w:t>
            </w:r>
          </w:p>
        </w:tc>
        <w:tc>
          <w:tcPr>
            <w:tcW w:type="dxa" w:w="1814"/>
            <w:vAlign w:val="top"/>
          </w:tcPr>
          <w:p>
            <w:pPr>
              <w:jc w:val="left"/>
            </w:pPr>
            <w:r/>
            <w:r>
              <w:rPr>
                <w:rFonts w:ascii="Times New Roman" w:hAnsi="Times New Roman" w:eastAsia="Times New Roman"/>
                <w:b w:val="0"/>
                <w:sz w:val="15"/>
              </w:rPr>
            </w:r>
          </w:p>
        </w:tc>
        <w:tc>
          <w:tcPr>
            <w:tcW w:type="dxa" w:w="737"/>
            <w:vAlign w:val="top"/>
          </w:tcPr>
          <w:p>
            <w:pPr>
              <w:jc w:val="left"/>
            </w:pPr>
            <w:r/>
            <w:r>
              <w:rPr>
                <w:rFonts w:ascii="Times New Roman" w:hAnsi="Times New Roman" w:eastAsia="Times New Roman"/>
                <w:b w:val="0"/>
                <w:sz w:val="15"/>
              </w:rPr>
            </w:r>
          </w:p>
        </w:tc>
      </w:tr>
      <w:tr>
        <w:tc>
          <w:tcPr>
            <w:tcW w:type="dxa" w:w="1701"/>
            <w:vAlign w:val="top"/>
            <w:shd w:fill="F7F9FC"/>
          </w:tcPr>
          <w:p>
            <w:pPr>
              <w:jc w:val="left"/>
            </w:pPr>
            <w:r/>
            <w:r>
              <w:rPr>
                <w:rFonts w:ascii="Times New Roman" w:hAnsi="Times New Roman" w:eastAsia="Times New Roman"/>
                <w:b w:val="0"/>
                <w:sz w:val="15"/>
              </w:rPr>
              <w:t>Страница продукта</w:t>
            </w:r>
          </w:p>
        </w:tc>
        <w:tc>
          <w:tcPr>
            <w:tcW w:type="dxa" w:w="1247"/>
            <w:vAlign w:val="top"/>
            <w:shd w:fill="F7F9FC"/>
          </w:tcPr>
          <w:p>
            <w:pPr>
              <w:jc w:val="left"/>
            </w:pPr>
            <w:r/>
            <w:r>
              <w:rPr>
                <w:rFonts w:ascii="Times New Roman" w:hAnsi="Times New Roman" w:eastAsia="Times New Roman"/>
                <w:b w:val="0"/>
                <w:sz w:val="15"/>
              </w:rPr>
            </w:r>
          </w:p>
        </w:tc>
        <w:tc>
          <w:tcPr>
            <w:tcW w:type="dxa" w:w="1984"/>
            <w:vAlign w:val="top"/>
            <w:shd w:fill="F7F9FC"/>
          </w:tcPr>
          <w:p>
            <w:pPr>
              <w:jc w:val="left"/>
            </w:pPr>
            <w:r/>
            <w:r>
              <w:rPr>
                <w:rFonts w:ascii="Times New Roman" w:hAnsi="Times New Roman" w:eastAsia="Times New Roman"/>
                <w:b w:val="0"/>
                <w:sz w:val="15"/>
              </w:rPr>
            </w:r>
          </w:p>
        </w:tc>
        <w:tc>
          <w:tcPr>
            <w:tcW w:type="dxa" w:w="1814"/>
            <w:vAlign w:val="top"/>
            <w:shd w:fill="F7F9FC"/>
          </w:tcPr>
          <w:p>
            <w:pPr>
              <w:jc w:val="left"/>
            </w:pPr>
            <w:r/>
            <w:r>
              <w:rPr>
                <w:rFonts w:ascii="Times New Roman" w:hAnsi="Times New Roman" w:eastAsia="Times New Roman"/>
                <w:b w:val="0"/>
                <w:sz w:val="15"/>
              </w:rPr>
              <w:t>Товар / процессы</w:t>
            </w:r>
          </w:p>
        </w:tc>
        <w:tc>
          <w:tcPr>
            <w:tcW w:type="dxa" w:w="1814"/>
            <w:vAlign w:val="top"/>
            <w:shd w:fill="F7F9FC"/>
          </w:tcPr>
          <w:p>
            <w:pPr>
              <w:jc w:val="left"/>
            </w:pPr>
            <w:r/>
            <w:r>
              <w:rPr>
                <w:rFonts w:ascii="Times New Roman" w:hAnsi="Times New Roman" w:eastAsia="Times New Roman"/>
                <w:b w:val="0"/>
                <w:sz w:val="15"/>
              </w:rPr>
            </w:r>
          </w:p>
        </w:tc>
        <w:tc>
          <w:tcPr>
            <w:tcW w:type="dxa" w:w="737"/>
            <w:vAlign w:val="top"/>
            <w:shd w:fill="F7F9FC"/>
          </w:tcPr>
          <w:p>
            <w:pPr>
              <w:jc w:val="left"/>
            </w:pPr>
            <w:r/>
            <w:r>
              <w:rPr>
                <w:rFonts w:ascii="Times New Roman" w:hAnsi="Times New Roman" w:eastAsia="Times New Roman"/>
                <w:b w:val="0"/>
                <w:sz w:val="15"/>
              </w:rPr>
            </w:r>
          </w:p>
        </w:tc>
      </w:tr>
      <w:tr>
        <w:tc>
          <w:tcPr>
            <w:tcW w:type="dxa" w:w="1701"/>
            <w:vAlign w:val="top"/>
          </w:tcPr>
          <w:p>
            <w:pPr>
              <w:jc w:val="left"/>
            </w:pPr>
            <w:r/>
            <w:r>
              <w:rPr>
                <w:rFonts w:ascii="Times New Roman" w:hAnsi="Times New Roman" w:eastAsia="Times New Roman"/>
                <w:b w:val="0"/>
                <w:sz w:val="15"/>
              </w:rPr>
              <w:t>Тарифы</w:t>
            </w:r>
          </w:p>
        </w:tc>
        <w:tc>
          <w:tcPr>
            <w:tcW w:type="dxa" w:w="1247"/>
            <w:vAlign w:val="top"/>
          </w:tcPr>
          <w:p>
            <w:pPr>
              <w:jc w:val="left"/>
            </w:pPr>
            <w:r/>
            <w:r>
              <w:rPr>
                <w:rFonts w:ascii="Times New Roman" w:hAnsi="Times New Roman" w:eastAsia="Times New Roman"/>
                <w:b w:val="0"/>
                <w:sz w:val="15"/>
              </w:rPr>
            </w:r>
          </w:p>
        </w:tc>
        <w:tc>
          <w:tcPr>
            <w:tcW w:type="dxa" w:w="1984"/>
            <w:vAlign w:val="top"/>
          </w:tcPr>
          <w:p>
            <w:pPr>
              <w:jc w:val="left"/>
            </w:pPr>
            <w:r/>
            <w:r>
              <w:rPr>
                <w:rFonts w:ascii="Times New Roman" w:hAnsi="Times New Roman" w:eastAsia="Times New Roman"/>
                <w:b w:val="0"/>
                <w:sz w:val="15"/>
              </w:rPr>
            </w:r>
          </w:p>
        </w:tc>
        <w:tc>
          <w:tcPr>
            <w:tcW w:type="dxa" w:w="1814"/>
            <w:vAlign w:val="top"/>
          </w:tcPr>
          <w:p>
            <w:pPr>
              <w:jc w:val="left"/>
            </w:pPr>
            <w:r/>
            <w:r>
              <w:rPr>
                <w:rFonts w:ascii="Times New Roman" w:hAnsi="Times New Roman" w:eastAsia="Times New Roman"/>
                <w:b w:val="0"/>
                <w:sz w:val="15"/>
              </w:rPr>
              <w:t>Доходы / сегменты</w:t>
            </w:r>
          </w:p>
        </w:tc>
        <w:tc>
          <w:tcPr>
            <w:tcW w:type="dxa" w:w="1814"/>
            <w:vAlign w:val="top"/>
          </w:tcPr>
          <w:p>
            <w:pPr>
              <w:jc w:val="left"/>
            </w:pPr>
            <w:r/>
            <w:r>
              <w:rPr>
                <w:rFonts w:ascii="Times New Roman" w:hAnsi="Times New Roman" w:eastAsia="Times New Roman"/>
                <w:b w:val="0"/>
                <w:sz w:val="15"/>
              </w:rPr>
            </w:r>
          </w:p>
        </w:tc>
        <w:tc>
          <w:tcPr>
            <w:tcW w:type="dxa" w:w="737"/>
            <w:vAlign w:val="top"/>
          </w:tcPr>
          <w:p>
            <w:pPr>
              <w:jc w:val="left"/>
            </w:pPr>
            <w:r/>
            <w:r>
              <w:rPr>
                <w:rFonts w:ascii="Times New Roman" w:hAnsi="Times New Roman" w:eastAsia="Times New Roman"/>
                <w:b w:val="0"/>
                <w:sz w:val="15"/>
              </w:rPr>
            </w:r>
          </w:p>
        </w:tc>
      </w:tr>
      <w:tr>
        <w:tc>
          <w:tcPr>
            <w:tcW w:type="dxa" w:w="1701"/>
            <w:vAlign w:val="top"/>
            <w:shd w:fill="F7F9FC"/>
          </w:tcPr>
          <w:p>
            <w:pPr>
              <w:jc w:val="left"/>
            </w:pPr>
            <w:r/>
            <w:r>
              <w:rPr>
                <w:rFonts w:ascii="Times New Roman" w:hAnsi="Times New Roman" w:eastAsia="Times New Roman"/>
                <w:b w:val="0"/>
                <w:sz w:val="15"/>
              </w:rPr>
              <w:t>Регистрация / заявка</w:t>
            </w:r>
          </w:p>
        </w:tc>
        <w:tc>
          <w:tcPr>
            <w:tcW w:type="dxa" w:w="1247"/>
            <w:vAlign w:val="top"/>
            <w:shd w:fill="F7F9FC"/>
          </w:tcPr>
          <w:p>
            <w:pPr>
              <w:jc w:val="left"/>
            </w:pPr>
            <w:r/>
            <w:r>
              <w:rPr>
                <w:rFonts w:ascii="Times New Roman" w:hAnsi="Times New Roman" w:eastAsia="Times New Roman"/>
                <w:b w:val="0"/>
                <w:sz w:val="15"/>
              </w:rPr>
            </w:r>
          </w:p>
        </w:tc>
        <w:tc>
          <w:tcPr>
            <w:tcW w:type="dxa" w:w="1984"/>
            <w:vAlign w:val="top"/>
            <w:shd w:fill="F7F9FC"/>
          </w:tcPr>
          <w:p>
            <w:pPr>
              <w:jc w:val="left"/>
            </w:pPr>
            <w:r/>
            <w:r>
              <w:rPr>
                <w:rFonts w:ascii="Times New Roman" w:hAnsi="Times New Roman" w:eastAsia="Times New Roman"/>
                <w:b w:val="0"/>
                <w:sz w:val="15"/>
              </w:rPr>
            </w:r>
          </w:p>
        </w:tc>
        <w:tc>
          <w:tcPr>
            <w:tcW w:type="dxa" w:w="1814"/>
            <w:vAlign w:val="top"/>
            <w:shd w:fill="F7F9FC"/>
          </w:tcPr>
          <w:p>
            <w:pPr>
              <w:jc w:val="left"/>
            </w:pPr>
            <w:r/>
            <w:r>
              <w:rPr>
                <w:rFonts w:ascii="Times New Roman" w:hAnsi="Times New Roman" w:eastAsia="Times New Roman"/>
                <w:b w:val="0"/>
                <w:sz w:val="15"/>
              </w:rPr>
              <w:t>Канал / продажи</w:t>
            </w:r>
          </w:p>
        </w:tc>
        <w:tc>
          <w:tcPr>
            <w:tcW w:type="dxa" w:w="1814"/>
            <w:vAlign w:val="top"/>
            <w:shd w:fill="F7F9FC"/>
          </w:tcPr>
          <w:p>
            <w:pPr>
              <w:jc w:val="left"/>
            </w:pPr>
            <w:r/>
            <w:r>
              <w:rPr>
                <w:rFonts w:ascii="Times New Roman" w:hAnsi="Times New Roman" w:eastAsia="Times New Roman"/>
                <w:b w:val="0"/>
                <w:sz w:val="15"/>
              </w:rPr>
            </w:r>
          </w:p>
        </w:tc>
        <w:tc>
          <w:tcPr>
            <w:tcW w:type="dxa" w:w="737"/>
            <w:vAlign w:val="top"/>
            <w:shd w:fill="F7F9FC"/>
          </w:tcPr>
          <w:p>
            <w:pPr>
              <w:jc w:val="left"/>
            </w:pPr>
            <w:r/>
            <w:r>
              <w:rPr>
                <w:rFonts w:ascii="Times New Roman" w:hAnsi="Times New Roman" w:eastAsia="Times New Roman"/>
                <w:b w:val="0"/>
                <w:sz w:val="15"/>
              </w:rPr>
            </w:r>
          </w:p>
        </w:tc>
      </w:tr>
      <w:tr>
        <w:tc>
          <w:tcPr>
            <w:tcW w:type="dxa" w:w="1701"/>
            <w:vAlign w:val="top"/>
          </w:tcPr>
          <w:p>
            <w:pPr>
              <w:jc w:val="left"/>
            </w:pPr>
            <w:r/>
            <w:r>
              <w:rPr>
                <w:rFonts w:ascii="Times New Roman" w:hAnsi="Times New Roman" w:eastAsia="Times New Roman"/>
                <w:b w:val="0"/>
                <w:sz w:val="15"/>
              </w:rPr>
              <w:t>Кейсы / отзывы</w:t>
            </w:r>
          </w:p>
        </w:tc>
        <w:tc>
          <w:tcPr>
            <w:tcW w:type="dxa" w:w="1247"/>
            <w:vAlign w:val="top"/>
          </w:tcPr>
          <w:p>
            <w:pPr>
              <w:jc w:val="left"/>
            </w:pPr>
            <w:r/>
            <w:r>
              <w:rPr>
                <w:rFonts w:ascii="Times New Roman" w:hAnsi="Times New Roman" w:eastAsia="Times New Roman"/>
                <w:b w:val="0"/>
                <w:sz w:val="15"/>
              </w:rPr>
            </w:r>
          </w:p>
        </w:tc>
        <w:tc>
          <w:tcPr>
            <w:tcW w:type="dxa" w:w="1984"/>
            <w:vAlign w:val="top"/>
          </w:tcPr>
          <w:p>
            <w:pPr>
              <w:jc w:val="left"/>
            </w:pPr>
            <w:r/>
            <w:r>
              <w:rPr>
                <w:rFonts w:ascii="Times New Roman" w:hAnsi="Times New Roman" w:eastAsia="Times New Roman"/>
                <w:b w:val="0"/>
                <w:sz w:val="15"/>
              </w:rPr>
            </w:r>
          </w:p>
        </w:tc>
        <w:tc>
          <w:tcPr>
            <w:tcW w:type="dxa" w:w="1814"/>
            <w:vAlign w:val="top"/>
          </w:tcPr>
          <w:p>
            <w:pPr>
              <w:jc w:val="left"/>
            </w:pPr>
            <w:r/>
            <w:r>
              <w:rPr>
                <w:rFonts w:ascii="Times New Roman" w:hAnsi="Times New Roman" w:eastAsia="Times New Roman"/>
                <w:b w:val="0"/>
                <w:sz w:val="15"/>
              </w:rPr>
              <w:t>Доверие / сегменты</w:t>
            </w:r>
          </w:p>
        </w:tc>
        <w:tc>
          <w:tcPr>
            <w:tcW w:type="dxa" w:w="1814"/>
            <w:vAlign w:val="top"/>
          </w:tcPr>
          <w:p>
            <w:pPr>
              <w:jc w:val="left"/>
            </w:pPr>
            <w:r/>
            <w:r>
              <w:rPr>
                <w:rFonts w:ascii="Times New Roman" w:hAnsi="Times New Roman" w:eastAsia="Times New Roman"/>
                <w:b w:val="0"/>
                <w:sz w:val="15"/>
              </w:rPr>
            </w:r>
          </w:p>
        </w:tc>
        <w:tc>
          <w:tcPr>
            <w:tcW w:type="dxa" w:w="737"/>
            <w:vAlign w:val="top"/>
          </w:tcPr>
          <w:p>
            <w:pPr>
              <w:jc w:val="left"/>
            </w:pPr>
            <w:r/>
            <w:r>
              <w:rPr>
                <w:rFonts w:ascii="Times New Roman" w:hAnsi="Times New Roman" w:eastAsia="Times New Roman"/>
                <w:b w:val="0"/>
                <w:sz w:val="15"/>
              </w:rPr>
            </w:r>
          </w:p>
        </w:tc>
      </w:tr>
      <w:tr>
        <w:tc>
          <w:tcPr>
            <w:tcW w:type="dxa" w:w="1701"/>
            <w:vAlign w:val="top"/>
            <w:shd w:fill="F7F9FC"/>
          </w:tcPr>
          <w:p>
            <w:pPr>
              <w:jc w:val="left"/>
            </w:pPr>
            <w:r/>
            <w:r>
              <w:rPr>
                <w:rFonts w:ascii="Times New Roman" w:hAnsi="Times New Roman" w:eastAsia="Times New Roman"/>
                <w:b w:val="0"/>
                <w:sz w:val="15"/>
              </w:rPr>
              <w:t>База знаний</w:t>
            </w:r>
          </w:p>
        </w:tc>
        <w:tc>
          <w:tcPr>
            <w:tcW w:type="dxa" w:w="1247"/>
            <w:vAlign w:val="top"/>
            <w:shd w:fill="F7F9FC"/>
          </w:tcPr>
          <w:p>
            <w:pPr>
              <w:jc w:val="left"/>
            </w:pPr>
            <w:r/>
            <w:r>
              <w:rPr>
                <w:rFonts w:ascii="Times New Roman" w:hAnsi="Times New Roman" w:eastAsia="Times New Roman"/>
                <w:b w:val="0"/>
                <w:sz w:val="15"/>
              </w:rPr>
            </w:r>
          </w:p>
        </w:tc>
        <w:tc>
          <w:tcPr>
            <w:tcW w:type="dxa" w:w="1984"/>
            <w:vAlign w:val="top"/>
            <w:shd w:fill="F7F9FC"/>
          </w:tcPr>
          <w:p>
            <w:pPr>
              <w:jc w:val="left"/>
            </w:pPr>
            <w:r/>
            <w:r>
              <w:rPr>
                <w:rFonts w:ascii="Times New Roman" w:hAnsi="Times New Roman" w:eastAsia="Times New Roman"/>
                <w:b w:val="0"/>
                <w:sz w:val="15"/>
              </w:rPr>
            </w:r>
          </w:p>
        </w:tc>
        <w:tc>
          <w:tcPr>
            <w:tcW w:type="dxa" w:w="1814"/>
            <w:vAlign w:val="top"/>
            <w:shd w:fill="F7F9FC"/>
          </w:tcPr>
          <w:p>
            <w:pPr>
              <w:jc w:val="left"/>
            </w:pPr>
            <w:r/>
            <w:r>
              <w:rPr>
                <w:rFonts w:ascii="Times New Roman" w:hAnsi="Times New Roman" w:eastAsia="Times New Roman"/>
                <w:b w:val="0"/>
                <w:sz w:val="15"/>
              </w:rPr>
              <w:t>Поддержка / удержание</w:t>
            </w:r>
          </w:p>
        </w:tc>
        <w:tc>
          <w:tcPr>
            <w:tcW w:type="dxa" w:w="1814"/>
            <w:vAlign w:val="top"/>
            <w:shd w:fill="F7F9FC"/>
          </w:tcPr>
          <w:p>
            <w:pPr>
              <w:jc w:val="left"/>
            </w:pPr>
            <w:r/>
            <w:r>
              <w:rPr>
                <w:rFonts w:ascii="Times New Roman" w:hAnsi="Times New Roman" w:eastAsia="Times New Roman"/>
                <w:b w:val="0"/>
                <w:sz w:val="15"/>
              </w:rPr>
            </w:r>
          </w:p>
        </w:tc>
        <w:tc>
          <w:tcPr>
            <w:tcW w:type="dxa" w:w="737"/>
            <w:vAlign w:val="top"/>
            <w:shd w:fill="F7F9FC"/>
          </w:tcPr>
          <w:p>
            <w:pPr>
              <w:jc w:val="left"/>
            </w:pPr>
            <w:r/>
            <w:r>
              <w:rPr>
                <w:rFonts w:ascii="Times New Roman" w:hAnsi="Times New Roman" w:eastAsia="Times New Roman"/>
                <w:b w:val="0"/>
                <w:sz w:val="15"/>
              </w:rPr>
            </w:r>
          </w:p>
        </w:tc>
      </w:tr>
      <w:tr>
        <w:tc>
          <w:tcPr>
            <w:tcW w:type="dxa" w:w="1701"/>
            <w:vAlign w:val="top"/>
          </w:tcPr>
          <w:p>
            <w:pPr>
              <w:jc w:val="left"/>
            </w:pPr>
            <w:r/>
            <w:r>
              <w:rPr>
                <w:rFonts w:ascii="Times New Roman" w:hAnsi="Times New Roman" w:eastAsia="Times New Roman"/>
                <w:b w:val="0"/>
                <w:sz w:val="15"/>
              </w:rPr>
              <w:t>Интеграции</w:t>
            </w:r>
          </w:p>
        </w:tc>
        <w:tc>
          <w:tcPr>
            <w:tcW w:type="dxa" w:w="1247"/>
            <w:vAlign w:val="top"/>
          </w:tcPr>
          <w:p>
            <w:pPr>
              <w:jc w:val="left"/>
            </w:pPr>
            <w:r/>
            <w:r>
              <w:rPr>
                <w:rFonts w:ascii="Times New Roman" w:hAnsi="Times New Roman" w:eastAsia="Times New Roman"/>
                <w:b w:val="0"/>
                <w:sz w:val="15"/>
              </w:rPr>
            </w:r>
          </w:p>
        </w:tc>
        <w:tc>
          <w:tcPr>
            <w:tcW w:type="dxa" w:w="1984"/>
            <w:vAlign w:val="top"/>
          </w:tcPr>
          <w:p>
            <w:pPr>
              <w:jc w:val="left"/>
            </w:pPr>
            <w:r/>
            <w:r>
              <w:rPr>
                <w:rFonts w:ascii="Times New Roman" w:hAnsi="Times New Roman" w:eastAsia="Times New Roman"/>
                <w:b w:val="0"/>
                <w:sz w:val="15"/>
              </w:rPr>
            </w:r>
          </w:p>
        </w:tc>
        <w:tc>
          <w:tcPr>
            <w:tcW w:type="dxa" w:w="1814"/>
            <w:vAlign w:val="top"/>
          </w:tcPr>
          <w:p>
            <w:pPr>
              <w:jc w:val="left"/>
            </w:pPr>
            <w:r/>
            <w:r>
              <w:rPr>
                <w:rFonts w:ascii="Times New Roman" w:hAnsi="Times New Roman" w:eastAsia="Times New Roman"/>
                <w:b w:val="0"/>
                <w:sz w:val="15"/>
              </w:rPr>
              <w:t>Ресурсы / партнеры</w:t>
            </w:r>
          </w:p>
        </w:tc>
        <w:tc>
          <w:tcPr>
            <w:tcW w:type="dxa" w:w="1814"/>
            <w:vAlign w:val="top"/>
          </w:tcPr>
          <w:p>
            <w:pPr>
              <w:jc w:val="left"/>
            </w:pPr>
            <w:r/>
            <w:r>
              <w:rPr>
                <w:rFonts w:ascii="Times New Roman" w:hAnsi="Times New Roman" w:eastAsia="Times New Roman"/>
                <w:b w:val="0"/>
                <w:sz w:val="15"/>
              </w:rPr>
            </w:r>
          </w:p>
        </w:tc>
        <w:tc>
          <w:tcPr>
            <w:tcW w:type="dxa" w:w="737"/>
            <w:vAlign w:val="top"/>
          </w:tcPr>
          <w:p>
            <w:pPr>
              <w:jc w:val="left"/>
            </w:pPr>
            <w:r/>
            <w:r>
              <w:rPr>
                <w:rFonts w:ascii="Times New Roman" w:hAnsi="Times New Roman" w:eastAsia="Times New Roman"/>
                <w:b w:val="0"/>
                <w:sz w:val="15"/>
              </w:rPr>
            </w:r>
          </w:p>
        </w:tc>
      </w:tr>
      <w:tr>
        <w:tc>
          <w:tcPr>
            <w:tcW w:type="dxa" w:w="1701"/>
            <w:vAlign w:val="top"/>
            <w:shd w:fill="F7F9FC"/>
          </w:tcPr>
          <w:p>
            <w:pPr>
              <w:jc w:val="left"/>
            </w:pPr>
            <w:r/>
            <w:r>
              <w:rPr>
                <w:rFonts w:ascii="Times New Roman" w:hAnsi="Times New Roman" w:eastAsia="Times New Roman"/>
                <w:b w:val="0"/>
                <w:sz w:val="15"/>
              </w:rPr>
              <w:t>Документы</w:t>
            </w:r>
          </w:p>
        </w:tc>
        <w:tc>
          <w:tcPr>
            <w:tcW w:type="dxa" w:w="1247"/>
            <w:vAlign w:val="top"/>
            <w:shd w:fill="F7F9FC"/>
          </w:tcPr>
          <w:p>
            <w:pPr>
              <w:jc w:val="left"/>
            </w:pPr>
            <w:r/>
            <w:r>
              <w:rPr>
                <w:rFonts w:ascii="Times New Roman" w:hAnsi="Times New Roman" w:eastAsia="Times New Roman"/>
                <w:b w:val="0"/>
                <w:sz w:val="15"/>
              </w:rPr>
            </w:r>
          </w:p>
        </w:tc>
        <w:tc>
          <w:tcPr>
            <w:tcW w:type="dxa" w:w="1984"/>
            <w:vAlign w:val="top"/>
            <w:shd w:fill="F7F9FC"/>
          </w:tcPr>
          <w:p>
            <w:pPr>
              <w:jc w:val="left"/>
            </w:pPr>
            <w:r/>
            <w:r>
              <w:rPr>
                <w:rFonts w:ascii="Times New Roman" w:hAnsi="Times New Roman" w:eastAsia="Times New Roman"/>
                <w:b w:val="0"/>
                <w:sz w:val="15"/>
              </w:rPr>
            </w:r>
          </w:p>
        </w:tc>
        <w:tc>
          <w:tcPr>
            <w:tcW w:type="dxa" w:w="1814"/>
            <w:vAlign w:val="top"/>
            <w:shd w:fill="F7F9FC"/>
          </w:tcPr>
          <w:p>
            <w:pPr>
              <w:jc w:val="left"/>
            </w:pPr>
            <w:r/>
            <w:r>
              <w:rPr>
                <w:rFonts w:ascii="Times New Roman" w:hAnsi="Times New Roman" w:eastAsia="Times New Roman"/>
                <w:b w:val="0"/>
                <w:sz w:val="15"/>
              </w:rPr>
              <w:t>Риски / доверие</w:t>
            </w:r>
          </w:p>
        </w:tc>
        <w:tc>
          <w:tcPr>
            <w:tcW w:type="dxa" w:w="1814"/>
            <w:vAlign w:val="top"/>
            <w:shd w:fill="F7F9FC"/>
          </w:tcPr>
          <w:p>
            <w:pPr>
              <w:jc w:val="left"/>
            </w:pPr>
            <w:r/>
            <w:r>
              <w:rPr>
                <w:rFonts w:ascii="Times New Roman" w:hAnsi="Times New Roman" w:eastAsia="Times New Roman"/>
                <w:b w:val="0"/>
                <w:sz w:val="15"/>
              </w:rPr>
            </w:r>
          </w:p>
        </w:tc>
        <w:tc>
          <w:tcPr>
            <w:tcW w:type="dxa" w:w="737"/>
            <w:vAlign w:val="top"/>
            <w:shd w:fill="F7F9FC"/>
          </w:tcPr>
          <w:p>
            <w:pPr>
              <w:jc w:val="left"/>
            </w:pPr>
            <w:r/>
            <w:r>
              <w:rPr>
                <w:rFonts w:ascii="Times New Roman" w:hAnsi="Times New Roman" w:eastAsia="Times New Roman"/>
                <w:b w:val="0"/>
                <w:sz w:val="15"/>
              </w:rPr>
            </w:r>
          </w:p>
        </w:tc>
      </w:tr>
      <w:tr>
        <w:tc>
          <w:tcPr>
            <w:tcW w:type="dxa" w:w="1701"/>
            <w:vAlign w:val="top"/>
          </w:tcPr>
          <w:p>
            <w:pPr>
              <w:jc w:val="left"/>
            </w:pPr>
            <w:r/>
            <w:r>
              <w:rPr>
                <w:rFonts w:ascii="Times New Roman" w:hAnsi="Times New Roman" w:eastAsia="Times New Roman"/>
                <w:b w:val="0"/>
                <w:sz w:val="15"/>
              </w:rPr>
              <w:t>Вакансии</w:t>
            </w:r>
          </w:p>
        </w:tc>
        <w:tc>
          <w:tcPr>
            <w:tcW w:type="dxa" w:w="1247"/>
            <w:vAlign w:val="top"/>
          </w:tcPr>
          <w:p>
            <w:pPr>
              <w:jc w:val="left"/>
            </w:pPr>
            <w:r/>
            <w:r>
              <w:rPr>
                <w:rFonts w:ascii="Times New Roman" w:hAnsi="Times New Roman" w:eastAsia="Times New Roman"/>
                <w:b w:val="0"/>
                <w:sz w:val="15"/>
              </w:rPr>
            </w:r>
          </w:p>
        </w:tc>
        <w:tc>
          <w:tcPr>
            <w:tcW w:type="dxa" w:w="1984"/>
            <w:vAlign w:val="top"/>
          </w:tcPr>
          <w:p>
            <w:pPr>
              <w:jc w:val="left"/>
            </w:pPr>
            <w:r/>
            <w:r>
              <w:rPr>
                <w:rFonts w:ascii="Times New Roman" w:hAnsi="Times New Roman" w:eastAsia="Times New Roman"/>
                <w:b w:val="0"/>
                <w:sz w:val="15"/>
              </w:rPr>
            </w:r>
          </w:p>
        </w:tc>
        <w:tc>
          <w:tcPr>
            <w:tcW w:type="dxa" w:w="1814"/>
            <w:vAlign w:val="top"/>
          </w:tcPr>
          <w:p>
            <w:pPr>
              <w:jc w:val="left"/>
            </w:pPr>
            <w:r/>
            <w:r>
              <w:rPr>
                <w:rFonts w:ascii="Times New Roman" w:hAnsi="Times New Roman" w:eastAsia="Times New Roman"/>
                <w:b w:val="0"/>
                <w:sz w:val="15"/>
              </w:rPr>
              <w:t>Процессы / ресурсы</w:t>
            </w:r>
          </w:p>
        </w:tc>
        <w:tc>
          <w:tcPr>
            <w:tcW w:type="dxa" w:w="1814"/>
            <w:vAlign w:val="top"/>
          </w:tcPr>
          <w:p>
            <w:pPr>
              <w:jc w:val="left"/>
            </w:pPr>
            <w:r/>
            <w:r>
              <w:rPr>
                <w:rFonts w:ascii="Times New Roman" w:hAnsi="Times New Roman" w:eastAsia="Times New Roman"/>
                <w:b w:val="0"/>
                <w:sz w:val="15"/>
              </w:rPr>
            </w:r>
          </w:p>
        </w:tc>
        <w:tc>
          <w:tcPr>
            <w:tcW w:type="dxa" w:w="737"/>
            <w:vAlign w:val="top"/>
          </w:tcPr>
          <w:p>
            <w:pPr>
              <w:jc w:val="left"/>
            </w:pPr>
            <w:r/>
            <w:r>
              <w:rPr>
                <w:rFonts w:ascii="Times New Roman" w:hAnsi="Times New Roman" w:eastAsia="Times New Roman"/>
                <w:b w:val="0"/>
                <w:sz w:val="15"/>
              </w:rPr>
            </w:r>
          </w:p>
        </w:tc>
      </w:tr>
    </w:tbl>
    <w:p>
      <w:pPr>
        <w:spacing w:after="40"/>
      </w:pPr>
    </w:p>
    <w:p>
      <w:r>
        <w:br w:type="page"/>
      </w:r>
    </w:p>
    <w:p>
      <w:pPr>
        <w:pStyle w:val="Heading1"/>
        <w:keepNext/>
        <w:spacing w:after="160" w:line="259" w:lineRule="auto"/>
      </w:pPr>
      <w:r>
        <w:rPr>
          <w:rFonts w:ascii="Times New Roman" w:hAnsi="Times New Roman" w:eastAsia="Times New Roman"/>
          <w:b/>
          <w:i w:val="0"/>
          <w:color w:val="1F4E79"/>
          <w:sz w:val="30"/>
        </w:rPr>
        <w:t>Приложение 3. Матрица реконструкции бизнес-модели</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074"/>
        <w:gridCol w:w="2074"/>
        <w:gridCol w:w="2074"/>
        <w:gridCol w:w="2074"/>
        <w:gridCol w:w="2074"/>
      </w:tblGrid>
      <w:tr>
        <w:trPr>
          <w:tblHeader w:val="true"/>
        </w:trPr>
        <w:tc>
          <w:tcPr>
            <w:tcW w:type="dxa" w:w="2154"/>
            <w:shd w:fill="1F4E79"/>
            <w:vAlign w:val="top"/>
          </w:tcPr>
          <w:p>
            <w:pPr>
              <w:jc w:val="left"/>
            </w:pPr>
            <w:r/>
            <w:r>
              <w:rPr>
                <w:rFonts w:ascii="Times New Roman" w:hAnsi="Times New Roman" w:eastAsia="Times New Roman"/>
                <w:b/>
                <w:color w:val="FFFFFF"/>
                <w:sz w:val="15"/>
              </w:rPr>
              <w:t>Блок бизнес-модели</w:t>
            </w:r>
          </w:p>
        </w:tc>
        <w:tc>
          <w:tcPr>
            <w:tcW w:type="dxa" w:w="2438"/>
            <w:shd w:fill="1F4E79"/>
            <w:vAlign w:val="top"/>
          </w:tcPr>
          <w:p>
            <w:pPr>
              <w:jc w:val="left"/>
            </w:pPr>
            <w:r/>
            <w:r>
              <w:rPr>
                <w:rFonts w:ascii="Times New Roman" w:hAnsi="Times New Roman" w:eastAsia="Times New Roman"/>
                <w:b/>
                <w:color w:val="FFFFFF"/>
                <w:sz w:val="15"/>
              </w:rPr>
              <w:t>Наблюдаемые признаки</w:t>
            </w:r>
          </w:p>
        </w:tc>
        <w:tc>
          <w:tcPr>
            <w:tcW w:type="dxa" w:w="2721"/>
            <w:shd w:fill="1F4E79"/>
            <w:vAlign w:val="top"/>
          </w:tcPr>
          <w:p>
            <w:pPr>
              <w:jc w:val="left"/>
            </w:pPr>
            <w:r/>
            <w:r>
              <w:rPr>
                <w:rFonts w:ascii="Times New Roman" w:hAnsi="Times New Roman" w:eastAsia="Times New Roman"/>
                <w:b/>
                <w:color w:val="FFFFFF"/>
                <w:sz w:val="15"/>
              </w:rPr>
              <w:t>Вывод по конкуренту</w:t>
            </w:r>
          </w:p>
        </w:tc>
        <w:tc>
          <w:tcPr>
            <w:tcW w:type="dxa" w:w="907"/>
            <w:shd w:fill="1F4E79"/>
            <w:vAlign w:val="top"/>
          </w:tcPr>
          <w:p>
            <w:pPr>
              <w:jc w:val="left"/>
            </w:pPr>
            <w:r/>
            <w:r>
              <w:rPr>
                <w:rFonts w:ascii="Times New Roman" w:hAnsi="Times New Roman" w:eastAsia="Times New Roman"/>
                <w:b/>
                <w:color w:val="FFFFFF"/>
                <w:sz w:val="15"/>
              </w:rPr>
              <w:t>Балл 0–3</w:t>
            </w:r>
          </w:p>
        </w:tc>
        <w:tc>
          <w:tcPr>
            <w:tcW w:type="dxa" w:w="1077"/>
            <w:shd w:fill="1F4E79"/>
            <w:vAlign w:val="top"/>
          </w:tcPr>
          <w:p>
            <w:pPr>
              <w:jc w:val="left"/>
            </w:pPr>
            <w:r/>
            <w:r>
              <w:rPr>
                <w:rFonts w:ascii="Times New Roman" w:hAnsi="Times New Roman" w:eastAsia="Times New Roman"/>
                <w:b/>
                <w:color w:val="FFFFFF"/>
                <w:sz w:val="15"/>
              </w:rPr>
              <w:t>Уверенность</w:t>
            </w:r>
          </w:p>
        </w:tc>
      </w:tr>
      <w:tr>
        <w:tc>
          <w:tcPr>
            <w:tcW w:type="dxa" w:w="2154"/>
            <w:vAlign w:val="top"/>
          </w:tcPr>
          <w:p>
            <w:pPr>
              <w:jc w:val="left"/>
            </w:pPr>
            <w:r/>
            <w:r>
              <w:rPr>
                <w:rFonts w:ascii="Times New Roman" w:hAnsi="Times New Roman" w:eastAsia="Times New Roman"/>
                <w:b w:val="0"/>
                <w:sz w:val="15"/>
              </w:rPr>
              <w:t>Ценностное предложение</w:t>
            </w:r>
          </w:p>
        </w:tc>
        <w:tc>
          <w:tcPr>
            <w:tcW w:type="dxa" w:w="2438"/>
            <w:vAlign w:val="top"/>
          </w:tcPr>
          <w:p>
            <w:pPr>
              <w:jc w:val="left"/>
            </w:pPr>
            <w:r/>
            <w:r>
              <w:rPr>
                <w:rFonts w:ascii="Times New Roman" w:hAnsi="Times New Roman" w:eastAsia="Times New Roman"/>
                <w:b w:val="0"/>
                <w:sz w:val="15"/>
              </w:rPr>
            </w:r>
          </w:p>
        </w:tc>
        <w:tc>
          <w:tcPr>
            <w:tcW w:type="dxa" w:w="2721"/>
            <w:vAlign w:val="top"/>
          </w:tcPr>
          <w:p>
            <w:pPr>
              <w:jc w:val="left"/>
            </w:pPr>
            <w:r/>
            <w:r>
              <w:rPr>
                <w:rFonts w:ascii="Times New Roman" w:hAnsi="Times New Roman" w:eastAsia="Times New Roman"/>
                <w:b w:val="0"/>
                <w:sz w:val="15"/>
              </w:rPr>
            </w:r>
          </w:p>
        </w:tc>
        <w:tc>
          <w:tcPr>
            <w:tcW w:type="dxa" w:w="907"/>
            <w:vAlign w:val="top"/>
          </w:tcPr>
          <w:p>
            <w:pPr>
              <w:jc w:val="left"/>
            </w:pPr>
            <w:r/>
            <w:r>
              <w:rPr>
                <w:rFonts w:ascii="Times New Roman" w:hAnsi="Times New Roman" w:eastAsia="Times New Roman"/>
                <w:b w:val="0"/>
                <w:sz w:val="15"/>
              </w:rPr>
            </w:r>
          </w:p>
        </w:tc>
        <w:tc>
          <w:tcPr>
            <w:tcW w:type="dxa" w:w="1077"/>
            <w:vAlign w:val="top"/>
          </w:tcPr>
          <w:p>
            <w:pPr>
              <w:jc w:val="left"/>
            </w:pPr>
            <w:r/>
            <w:r>
              <w:rPr>
                <w:rFonts w:ascii="Times New Roman" w:hAnsi="Times New Roman" w:eastAsia="Times New Roman"/>
                <w:b w:val="0"/>
                <w:sz w:val="15"/>
              </w:rPr>
            </w:r>
          </w:p>
        </w:tc>
      </w:tr>
      <w:tr>
        <w:tc>
          <w:tcPr>
            <w:tcW w:type="dxa" w:w="2154"/>
            <w:vAlign w:val="top"/>
            <w:shd w:fill="F7F9FC"/>
          </w:tcPr>
          <w:p>
            <w:pPr>
              <w:jc w:val="left"/>
            </w:pPr>
            <w:r/>
            <w:r>
              <w:rPr>
                <w:rFonts w:ascii="Times New Roman" w:hAnsi="Times New Roman" w:eastAsia="Times New Roman"/>
                <w:b w:val="0"/>
                <w:sz w:val="15"/>
              </w:rPr>
              <w:t>Клиентские сегменты</w:t>
            </w:r>
          </w:p>
        </w:tc>
        <w:tc>
          <w:tcPr>
            <w:tcW w:type="dxa" w:w="2438"/>
            <w:vAlign w:val="top"/>
            <w:shd w:fill="F7F9FC"/>
          </w:tcPr>
          <w:p>
            <w:pPr>
              <w:jc w:val="left"/>
            </w:pPr>
            <w:r/>
            <w:r>
              <w:rPr>
                <w:rFonts w:ascii="Times New Roman" w:hAnsi="Times New Roman" w:eastAsia="Times New Roman"/>
                <w:b w:val="0"/>
                <w:sz w:val="15"/>
              </w:rPr>
            </w:r>
          </w:p>
        </w:tc>
        <w:tc>
          <w:tcPr>
            <w:tcW w:type="dxa" w:w="2721"/>
            <w:vAlign w:val="top"/>
            <w:shd w:fill="F7F9FC"/>
          </w:tcPr>
          <w:p>
            <w:pPr>
              <w:jc w:val="left"/>
            </w:pPr>
            <w:r/>
            <w:r>
              <w:rPr>
                <w:rFonts w:ascii="Times New Roman" w:hAnsi="Times New Roman" w:eastAsia="Times New Roman"/>
                <w:b w:val="0"/>
                <w:sz w:val="15"/>
              </w:rPr>
            </w:r>
          </w:p>
        </w:tc>
        <w:tc>
          <w:tcPr>
            <w:tcW w:type="dxa" w:w="907"/>
            <w:vAlign w:val="top"/>
            <w:shd w:fill="F7F9FC"/>
          </w:tcPr>
          <w:p>
            <w:pPr>
              <w:jc w:val="left"/>
            </w:pPr>
            <w:r/>
            <w:r>
              <w:rPr>
                <w:rFonts w:ascii="Times New Roman" w:hAnsi="Times New Roman" w:eastAsia="Times New Roman"/>
                <w:b w:val="0"/>
                <w:sz w:val="15"/>
              </w:rPr>
            </w:r>
          </w:p>
        </w:tc>
        <w:tc>
          <w:tcPr>
            <w:tcW w:type="dxa" w:w="1077"/>
            <w:vAlign w:val="top"/>
            <w:shd w:fill="F7F9FC"/>
          </w:tcPr>
          <w:p>
            <w:pPr>
              <w:jc w:val="left"/>
            </w:pPr>
            <w:r/>
            <w:r>
              <w:rPr>
                <w:rFonts w:ascii="Times New Roman" w:hAnsi="Times New Roman" w:eastAsia="Times New Roman"/>
                <w:b w:val="0"/>
                <w:sz w:val="15"/>
              </w:rPr>
            </w:r>
          </w:p>
        </w:tc>
      </w:tr>
      <w:tr>
        <w:tc>
          <w:tcPr>
            <w:tcW w:type="dxa" w:w="2154"/>
            <w:vAlign w:val="top"/>
          </w:tcPr>
          <w:p>
            <w:pPr>
              <w:jc w:val="left"/>
            </w:pPr>
            <w:r/>
            <w:r>
              <w:rPr>
                <w:rFonts w:ascii="Times New Roman" w:hAnsi="Times New Roman" w:eastAsia="Times New Roman"/>
                <w:b w:val="0"/>
                <w:sz w:val="15"/>
              </w:rPr>
              <w:t>Состав цифрового товара</w:t>
            </w:r>
          </w:p>
        </w:tc>
        <w:tc>
          <w:tcPr>
            <w:tcW w:type="dxa" w:w="2438"/>
            <w:vAlign w:val="top"/>
          </w:tcPr>
          <w:p>
            <w:pPr>
              <w:jc w:val="left"/>
            </w:pPr>
            <w:r/>
            <w:r>
              <w:rPr>
                <w:rFonts w:ascii="Times New Roman" w:hAnsi="Times New Roman" w:eastAsia="Times New Roman"/>
                <w:b w:val="0"/>
                <w:sz w:val="15"/>
              </w:rPr>
            </w:r>
          </w:p>
        </w:tc>
        <w:tc>
          <w:tcPr>
            <w:tcW w:type="dxa" w:w="2721"/>
            <w:vAlign w:val="top"/>
          </w:tcPr>
          <w:p>
            <w:pPr>
              <w:jc w:val="left"/>
            </w:pPr>
            <w:r/>
            <w:r>
              <w:rPr>
                <w:rFonts w:ascii="Times New Roman" w:hAnsi="Times New Roman" w:eastAsia="Times New Roman"/>
                <w:b w:val="0"/>
                <w:sz w:val="15"/>
              </w:rPr>
            </w:r>
          </w:p>
        </w:tc>
        <w:tc>
          <w:tcPr>
            <w:tcW w:type="dxa" w:w="907"/>
            <w:vAlign w:val="top"/>
          </w:tcPr>
          <w:p>
            <w:pPr>
              <w:jc w:val="left"/>
            </w:pPr>
            <w:r/>
            <w:r>
              <w:rPr>
                <w:rFonts w:ascii="Times New Roman" w:hAnsi="Times New Roman" w:eastAsia="Times New Roman"/>
                <w:b w:val="0"/>
                <w:sz w:val="15"/>
              </w:rPr>
            </w:r>
          </w:p>
        </w:tc>
        <w:tc>
          <w:tcPr>
            <w:tcW w:type="dxa" w:w="1077"/>
            <w:vAlign w:val="top"/>
          </w:tcPr>
          <w:p>
            <w:pPr>
              <w:jc w:val="left"/>
            </w:pPr>
            <w:r/>
            <w:r>
              <w:rPr>
                <w:rFonts w:ascii="Times New Roman" w:hAnsi="Times New Roman" w:eastAsia="Times New Roman"/>
                <w:b w:val="0"/>
                <w:sz w:val="15"/>
              </w:rPr>
            </w:r>
          </w:p>
        </w:tc>
      </w:tr>
      <w:tr>
        <w:tc>
          <w:tcPr>
            <w:tcW w:type="dxa" w:w="2154"/>
            <w:vAlign w:val="top"/>
            <w:shd w:fill="F7F9FC"/>
          </w:tcPr>
          <w:p>
            <w:pPr>
              <w:jc w:val="left"/>
            </w:pPr>
            <w:r/>
            <w:r>
              <w:rPr>
                <w:rFonts w:ascii="Times New Roman" w:hAnsi="Times New Roman" w:eastAsia="Times New Roman"/>
                <w:b w:val="0"/>
                <w:sz w:val="15"/>
              </w:rPr>
              <w:t>Каналы привлечения</w:t>
            </w:r>
          </w:p>
        </w:tc>
        <w:tc>
          <w:tcPr>
            <w:tcW w:type="dxa" w:w="2438"/>
            <w:vAlign w:val="top"/>
            <w:shd w:fill="F7F9FC"/>
          </w:tcPr>
          <w:p>
            <w:pPr>
              <w:jc w:val="left"/>
            </w:pPr>
            <w:r/>
            <w:r>
              <w:rPr>
                <w:rFonts w:ascii="Times New Roman" w:hAnsi="Times New Roman" w:eastAsia="Times New Roman"/>
                <w:b w:val="0"/>
                <w:sz w:val="15"/>
              </w:rPr>
            </w:r>
          </w:p>
        </w:tc>
        <w:tc>
          <w:tcPr>
            <w:tcW w:type="dxa" w:w="2721"/>
            <w:vAlign w:val="top"/>
            <w:shd w:fill="F7F9FC"/>
          </w:tcPr>
          <w:p>
            <w:pPr>
              <w:jc w:val="left"/>
            </w:pPr>
            <w:r/>
            <w:r>
              <w:rPr>
                <w:rFonts w:ascii="Times New Roman" w:hAnsi="Times New Roman" w:eastAsia="Times New Roman"/>
                <w:b w:val="0"/>
                <w:sz w:val="15"/>
              </w:rPr>
            </w:r>
          </w:p>
        </w:tc>
        <w:tc>
          <w:tcPr>
            <w:tcW w:type="dxa" w:w="907"/>
            <w:vAlign w:val="top"/>
            <w:shd w:fill="F7F9FC"/>
          </w:tcPr>
          <w:p>
            <w:pPr>
              <w:jc w:val="left"/>
            </w:pPr>
            <w:r/>
            <w:r>
              <w:rPr>
                <w:rFonts w:ascii="Times New Roman" w:hAnsi="Times New Roman" w:eastAsia="Times New Roman"/>
                <w:b w:val="0"/>
                <w:sz w:val="15"/>
              </w:rPr>
            </w:r>
          </w:p>
        </w:tc>
        <w:tc>
          <w:tcPr>
            <w:tcW w:type="dxa" w:w="1077"/>
            <w:vAlign w:val="top"/>
            <w:shd w:fill="F7F9FC"/>
          </w:tcPr>
          <w:p>
            <w:pPr>
              <w:jc w:val="left"/>
            </w:pPr>
            <w:r/>
            <w:r>
              <w:rPr>
                <w:rFonts w:ascii="Times New Roman" w:hAnsi="Times New Roman" w:eastAsia="Times New Roman"/>
                <w:b w:val="0"/>
                <w:sz w:val="15"/>
              </w:rPr>
            </w:r>
          </w:p>
        </w:tc>
      </w:tr>
      <w:tr>
        <w:tc>
          <w:tcPr>
            <w:tcW w:type="dxa" w:w="2154"/>
            <w:vAlign w:val="top"/>
          </w:tcPr>
          <w:p>
            <w:pPr>
              <w:jc w:val="left"/>
            </w:pPr>
            <w:r/>
            <w:r>
              <w:rPr>
                <w:rFonts w:ascii="Times New Roman" w:hAnsi="Times New Roman" w:eastAsia="Times New Roman"/>
                <w:b w:val="0"/>
                <w:sz w:val="15"/>
              </w:rPr>
              <w:t>Путь конверсии</w:t>
            </w:r>
          </w:p>
        </w:tc>
        <w:tc>
          <w:tcPr>
            <w:tcW w:type="dxa" w:w="2438"/>
            <w:vAlign w:val="top"/>
          </w:tcPr>
          <w:p>
            <w:pPr>
              <w:jc w:val="left"/>
            </w:pPr>
            <w:r/>
            <w:r>
              <w:rPr>
                <w:rFonts w:ascii="Times New Roman" w:hAnsi="Times New Roman" w:eastAsia="Times New Roman"/>
                <w:b w:val="0"/>
                <w:sz w:val="15"/>
              </w:rPr>
            </w:r>
          </w:p>
        </w:tc>
        <w:tc>
          <w:tcPr>
            <w:tcW w:type="dxa" w:w="2721"/>
            <w:vAlign w:val="top"/>
          </w:tcPr>
          <w:p>
            <w:pPr>
              <w:jc w:val="left"/>
            </w:pPr>
            <w:r/>
            <w:r>
              <w:rPr>
                <w:rFonts w:ascii="Times New Roman" w:hAnsi="Times New Roman" w:eastAsia="Times New Roman"/>
                <w:b w:val="0"/>
                <w:sz w:val="15"/>
              </w:rPr>
            </w:r>
          </w:p>
        </w:tc>
        <w:tc>
          <w:tcPr>
            <w:tcW w:type="dxa" w:w="907"/>
            <w:vAlign w:val="top"/>
          </w:tcPr>
          <w:p>
            <w:pPr>
              <w:jc w:val="left"/>
            </w:pPr>
            <w:r/>
            <w:r>
              <w:rPr>
                <w:rFonts w:ascii="Times New Roman" w:hAnsi="Times New Roman" w:eastAsia="Times New Roman"/>
                <w:b w:val="0"/>
                <w:sz w:val="15"/>
              </w:rPr>
            </w:r>
          </w:p>
        </w:tc>
        <w:tc>
          <w:tcPr>
            <w:tcW w:type="dxa" w:w="1077"/>
            <w:vAlign w:val="top"/>
          </w:tcPr>
          <w:p>
            <w:pPr>
              <w:jc w:val="left"/>
            </w:pPr>
            <w:r/>
            <w:r>
              <w:rPr>
                <w:rFonts w:ascii="Times New Roman" w:hAnsi="Times New Roman" w:eastAsia="Times New Roman"/>
                <w:b w:val="0"/>
                <w:sz w:val="15"/>
              </w:rPr>
            </w:r>
          </w:p>
        </w:tc>
      </w:tr>
      <w:tr>
        <w:tc>
          <w:tcPr>
            <w:tcW w:type="dxa" w:w="2154"/>
            <w:vAlign w:val="top"/>
            <w:shd w:fill="F7F9FC"/>
          </w:tcPr>
          <w:p>
            <w:pPr>
              <w:jc w:val="left"/>
            </w:pPr>
            <w:r/>
            <w:r>
              <w:rPr>
                <w:rFonts w:ascii="Times New Roman" w:hAnsi="Times New Roman" w:eastAsia="Times New Roman"/>
                <w:b w:val="0"/>
                <w:sz w:val="15"/>
              </w:rPr>
              <w:t>Модель доходов</w:t>
            </w:r>
          </w:p>
        </w:tc>
        <w:tc>
          <w:tcPr>
            <w:tcW w:type="dxa" w:w="2438"/>
            <w:vAlign w:val="top"/>
            <w:shd w:fill="F7F9FC"/>
          </w:tcPr>
          <w:p>
            <w:pPr>
              <w:jc w:val="left"/>
            </w:pPr>
            <w:r/>
            <w:r>
              <w:rPr>
                <w:rFonts w:ascii="Times New Roman" w:hAnsi="Times New Roman" w:eastAsia="Times New Roman"/>
                <w:b w:val="0"/>
                <w:sz w:val="15"/>
              </w:rPr>
            </w:r>
          </w:p>
        </w:tc>
        <w:tc>
          <w:tcPr>
            <w:tcW w:type="dxa" w:w="2721"/>
            <w:vAlign w:val="top"/>
            <w:shd w:fill="F7F9FC"/>
          </w:tcPr>
          <w:p>
            <w:pPr>
              <w:jc w:val="left"/>
            </w:pPr>
            <w:r/>
            <w:r>
              <w:rPr>
                <w:rFonts w:ascii="Times New Roman" w:hAnsi="Times New Roman" w:eastAsia="Times New Roman"/>
                <w:b w:val="0"/>
                <w:sz w:val="15"/>
              </w:rPr>
            </w:r>
          </w:p>
        </w:tc>
        <w:tc>
          <w:tcPr>
            <w:tcW w:type="dxa" w:w="907"/>
            <w:vAlign w:val="top"/>
            <w:shd w:fill="F7F9FC"/>
          </w:tcPr>
          <w:p>
            <w:pPr>
              <w:jc w:val="left"/>
            </w:pPr>
            <w:r/>
            <w:r>
              <w:rPr>
                <w:rFonts w:ascii="Times New Roman" w:hAnsi="Times New Roman" w:eastAsia="Times New Roman"/>
                <w:b w:val="0"/>
                <w:sz w:val="15"/>
              </w:rPr>
            </w:r>
          </w:p>
        </w:tc>
        <w:tc>
          <w:tcPr>
            <w:tcW w:type="dxa" w:w="1077"/>
            <w:vAlign w:val="top"/>
            <w:shd w:fill="F7F9FC"/>
          </w:tcPr>
          <w:p>
            <w:pPr>
              <w:jc w:val="left"/>
            </w:pPr>
            <w:r/>
            <w:r>
              <w:rPr>
                <w:rFonts w:ascii="Times New Roman" w:hAnsi="Times New Roman" w:eastAsia="Times New Roman"/>
                <w:b w:val="0"/>
                <w:sz w:val="15"/>
              </w:rPr>
            </w:r>
          </w:p>
        </w:tc>
      </w:tr>
      <w:tr>
        <w:tc>
          <w:tcPr>
            <w:tcW w:type="dxa" w:w="2154"/>
            <w:vAlign w:val="top"/>
          </w:tcPr>
          <w:p>
            <w:pPr>
              <w:jc w:val="left"/>
            </w:pPr>
            <w:r/>
            <w:r>
              <w:rPr>
                <w:rFonts w:ascii="Times New Roman" w:hAnsi="Times New Roman" w:eastAsia="Times New Roman"/>
                <w:b w:val="0"/>
                <w:sz w:val="15"/>
              </w:rPr>
              <w:t>Отношения и поддержка</w:t>
            </w:r>
          </w:p>
        </w:tc>
        <w:tc>
          <w:tcPr>
            <w:tcW w:type="dxa" w:w="2438"/>
            <w:vAlign w:val="top"/>
          </w:tcPr>
          <w:p>
            <w:pPr>
              <w:jc w:val="left"/>
            </w:pPr>
            <w:r/>
            <w:r>
              <w:rPr>
                <w:rFonts w:ascii="Times New Roman" w:hAnsi="Times New Roman" w:eastAsia="Times New Roman"/>
                <w:b w:val="0"/>
                <w:sz w:val="15"/>
              </w:rPr>
            </w:r>
          </w:p>
        </w:tc>
        <w:tc>
          <w:tcPr>
            <w:tcW w:type="dxa" w:w="2721"/>
            <w:vAlign w:val="top"/>
          </w:tcPr>
          <w:p>
            <w:pPr>
              <w:jc w:val="left"/>
            </w:pPr>
            <w:r/>
            <w:r>
              <w:rPr>
                <w:rFonts w:ascii="Times New Roman" w:hAnsi="Times New Roman" w:eastAsia="Times New Roman"/>
                <w:b w:val="0"/>
                <w:sz w:val="15"/>
              </w:rPr>
            </w:r>
          </w:p>
        </w:tc>
        <w:tc>
          <w:tcPr>
            <w:tcW w:type="dxa" w:w="907"/>
            <w:vAlign w:val="top"/>
          </w:tcPr>
          <w:p>
            <w:pPr>
              <w:jc w:val="left"/>
            </w:pPr>
            <w:r/>
            <w:r>
              <w:rPr>
                <w:rFonts w:ascii="Times New Roman" w:hAnsi="Times New Roman" w:eastAsia="Times New Roman"/>
                <w:b w:val="0"/>
                <w:sz w:val="15"/>
              </w:rPr>
            </w:r>
          </w:p>
        </w:tc>
        <w:tc>
          <w:tcPr>
            <w:tcW w:type="dxa" w:w="1077"/>
            <w:vAlign w:val="top"/>
          </w:tcPr>
          <w:p>
            <w:pPr>
              <w:jc w:val="left"/>
            </w:pPr>
            <w:r/>
            <w:r>
              <w:rPr>
                <w:rFonts w:ascii="Times New Roman" w:hAnsi="Times New Roman" w:eastAsia="Times New Roman"/>
                <w:b w:val="0"/>
                <w:sz w:val="15"/>
              </w:rPr>
            </w:r>
          </w:p>
        </w:tc>
      </w:tr>
      <w:tr>
        <w:tc>
          <w:tcPr>
            <w:tcW w:type="dxa" w:w="2154"/>
            <w:vAlign w:val="top"/>
            <w:shd w:fill="F7F9FC"/>
          </w:tcPr>
          <w:p>
            <w:pPr>
              <w:jc w:val="left"/>
            </w:pPr>
            <w:r/>
            <w:r>
              <w:rPr>
                <w:rFonts w:ascii="Times New Roman" w:hAnsi="Times New Roman" w:eastAsia="Times New Roman"/>
                <w:b w:val="0"/>
                <w:sz w:val="15"/>
              </w:rPr>
              <w:t>Ключевые ресурсы</w:t>
            </w:r>
          </w:p>
        </w:tc>
        <w:tc>
          <w:tcPr>
            <w:tcW w:type="dxa" w:w="2438"/>
            <w:vAlign w:val="top"/>
            <w:shd w:fill="F7F9FC"/>
          </w:tcPr>
          <w:p>
            <w:pPr>
              <w:jc w:val="left"/>
            </w:pPr>
            <w:r/>
            <w:r>
              <w:rPr>
                <w:rFonts w:ascii="Times New Roman" w:hAnsi="Times New Roman" w:eastAsia="Times New Roman"/>
                <w:b w:val="0"/>
                <w:sz w:val="15"/>
              </w:rPr>
            </w:r>
          </w:p>
        </w:tc>
        <w:tc>
          <w:tcPr>
            <w:tcW w:type="dxa" w:w="2721"/>
            <w:vAlign w:val="top"/>
            <w:shd w:fill="F7F9FC"/>
          </w:tcPr>
          <w:p>
            <w:pPr>
              <w:jc w:val="left"/>
            </w:pPr>
            <w:r/>
            <w:r>
              <w:rPr>
                <w:rFonts w:ascii="Times New Roman" w:hAnsi="Times New Roman" w:eastAsia="Times New Roman"/>
                <w:b w:val="0"/>
                <w:sz w:val="15"/>
              </w:rPr>
            </w:r>
          </w:p>
        </w:tc>
        <w:tc>
          <w:tcPr>
            <w:tcW w:type="dxa" w:w="907"/>
            <w:vAlign w:val="top"/>
            <w:shd w:fill="F7F9FC"/>
          </w:tcPr>
          <w:p>
            <w:pPr>
              <w:jc w:val="left"/>
            </w:pPr>
            <w:r/>
            <w:r>
              <w:rPr>
                <w:rFonts w:ascii="Times New Roman" w:hAnsi="Times New Roman" w:eastAsia="Times New Roman"/>
                <w:b w:val="0"/>
                <w:sz w:val="15"/>
              </w:rPr>
            </w:r>
          </w:p>
        </w:tc>
        <w:tc>
          <w:tcPr>
            <w:tcW w:type="dxa" w:w="1077"/>
            <w:vAlign w:val="top"/>
            <w:shd w:fill="F7F9FC"/>
          </w:tcPr>
          <w:p>
            <w:pPr>
              <w:jc w:val="left"/>
            </w:pPr>
            <w:r/>
            <w:r>
              <w:rPr>
                <w:rFonts w:ascii="Times New Roman" w:hAnsi="Times New Roman" w:eastAsia="Times New Roman"/>
                <w:b w:val="0"/>
                <w:sz w:val="15"/>
              </w:rPr>
            </w:r>
          </w:p>
        </w:tc>
      </w:tr>
      <w:tr>
        <w:tc>
          <w:tcPr>
            <w:tcW w:type="dxa" w:w="2154"/>
            <w:vAlign w:val="top"/>
          </w:tcPr>
          <w:p>
            <w:pPr>
              <w:jc w:val="left"/>
            </w:pPr>
            <w:r/>
            <w:r>
              <w:rPr>
                <w:rFonts w:ascii="Times New Roman" w:hAnsi="Times New Roman" w:eastAsia="Times New Roman"/>
                <w:b w:val="0"/>
                <w:sz w:val="15"/>
              </w:rPr>
              <w:t>Ключевые процессы</w:t>
            </w:r>
          </w:p>
        </w:tc>
        <w:tc>
          <w:tcPr>
            <w:tcW w:type="dxa" w:w="2438"/>
            <w:vAlign w:val="top"/>
          </w:tcPr>
          <w:p>
            <w:pPr>
              <w:jc w:val="left"/>
            </w:pPr>
            <w:r/>
            <w:r>
              <w:rPr>
                <w:rFonts w:ascii="Times New Roman" w:hAnsi="Times New Roman" w:eastAsia="Times New Roman"/>
                <w:b w:val="0"/>
                <w:sz w:val="15"/>
              </w:rPr>
            </w:r>
          </w:p>
        </w:tc>
        <w:tc>
          <w:tcPr>
            <w:tcW w:type="dxa" w:w="2721"/>
            <w:vAlign w:val="top"/>
          </w:tcPr>
          <w:p>
            <w:pPr>
              <w:jc w:val="left"/>
            </w:pPr>
            <w:r/>
            <w:r>
              <w:rPr>
                <w:rFonts w:ascii="Times New Roman" w:hAnsi="Times New Roman" w:eastAsia="Times New Roman"/>
                <w:b w:val="0"/>
                <w:sz w:val="15"/>
              </w:rPr>
            </w:r>
          </w:p>
        </w:tc>
        <w:tc>
          <w:tcPr>
            <w:tcW w:type="dxa" w:w="907"/>
            <w:vAlign w:val="top"/>
          </w:tcPr>
          <w:p>
            <w:pPr>
              <w:jc w:val="left"/>
            </w:pPr>
            <w:r/>
            <w:r>
              <w:rPr>
                <w:rFonts w:ascii="Times New Roman" w:hAnsi="Times New Roman" w:eastAsia="Times New Roman"/>
                <w:b w:val="0"/>
                <w:sz w:val="15"/>
              </w:rPr>
            </w:r>
          </w:p>
        </w:tc>
        <w:tc>
          <w:tcPr>
            <w:tcW w:type="dxa" w:w="1077"/>
            <w:vAlign w:val="top"/>
          </w:tcPr>
          <w:p>
            <w:pPr>
              <w:jc w:val="left"/>
            </w:pPr>
            <w:r/>
            <w:r>
              <w:rPr>
                <w:rFonts w:ascii="Times New Roman" w:hAnsi="Times New Roman" w:eastAsia="Times New Roman"/>
                <w:b w:val="0"/>
                <w:sz w:val="15"/>
              </w:rPr>
            </w:r>
          </w:p>
        </w:tc>
      </w:tr>
      <w:tr>
        <w:tc>
          <w:tcPr>
            <w:tcW w:type="dxa" w:w="2154"/>
            <w:vAlign w:val="top"/>
            <w:shd w:fill="F7F9FC"/>
          </w:tcPr>
          <w:p>
            <w:pPr>
              <w:jc w:val="left"/>
            </w:pPr>
            <w:r/>
            <w:r>
              <w:rPr>
                <w:rFonts w:ascii="Times New Roman" w:hAnsi="Times New Roman" w:eastAsia="Times New Roman"/>
                <w:b w:val="0"/>
                <w:sz w:val="15"/>
              </w:rPr>
              <w:t>Партнерства</w:t>
            </w:r>
          </w:p>
        </w:tc>
        <w:tc>
          <w:tcPr>
            <w:tcW w:type="dxa" w:w="2438"/>
            <w:vAlign w:val="top"/>
            <w:shd w:fill="F7F9FC"/>
          </w:tcPr>
          <w:p>
            <w:pPr>
              <w:jc w:val="left"/>
            </w:pPr>
            <w:r/>
            <w:r>
              <w:rPr>
                <w:rFonts w:ascii="Times New Roman" w:hAnsi="Times New Roman" w:eastAsia="Times New Roman"/>
                <w:b w:val="0"/>
                <w:sz w:val="15"/>
              </w:rPr>
            </w:r>
          </w:p>
        </w:tc>
        <w:tc>
          <w:tcPr>
            <w:tcW w:type="dxa" w:w="2721"/>
            <w:vAlign w:val="top"/>
            <w:shd w:fill="F7F9FC"/>
          </w:tcPr>
          <w:p>
            <w:pPr>
              <w:jc w:val="left"/>
            </w:pPr>
            <w:r/>
            <w:r>
              <w:rPr>
                <w:rFonts w:ascii="Times New Roman" w:hAnsi="Times New Roman" w:eastAsia="Times New Roman"/>
                <w:b w:val="0"/>
                <w:sz w:val="15"/>
              </w:rPr>
            </w:r>
          </w:p>
        </w:tc>
        <w:tc>
          <w:tcPr>
            <w:tcW w:type="dxa" w:w="907"/>
            <w:vAlign w:val="top"/>
            <w:shd w:fill="F7F9FC"/>
          </w:tcPr>
          <w:p>
            <w:pPr>
              <w:jc w:val="left"/>
            </w:pPr>
            <w:r/>
            <w:r>
              <w:rPr>
                <w:rFonts w:ascii="Times New Roman" w:hAnsi="Times New Roman" w:eastAsia="Times New Roman"/>
                <w:b w:val="0"/>
                <w:sz w:val="15"/>
              </w:rPr>
            </w:r>
          </w:p>
        </w:tc>
        <w:tc>
          <w:tcPr>
            <w:tcW w:type="dxa" w:w="1077"/>
            <w:vAlign w:val="top"/>
            <w:shd w:fill="F7F9FC"/>
          </w:tcPr>
          <w:p>
            <w:pPr>
              <w:jc w:val="left"/>
            </w:pPr>
            <w:r/>
            <w:r>
              <w:rPr>
                <w:rFonts w:ascii="Times New Roman" w:hAnsi="Times New Roman" w:eastAsia="Times New Roman"/>
                <w:b w:val="0"/>
                <w:sz w:val="15"/>
              </w:rPr>
            </w:r>
          </w:p>
        </w:tc>
      </w:tr>
      <w:tr>
        <w:tc>
          <w:tcPr>
            <w:tcW w:type="dxa" w:w="2154"/>
            <w:vAlign w:val="top"/>
          </w:tcPr>
          <w:p>
            <w:pPr>
              <w:jc w:val="left"/>
            </w:pPr>
            <w:r/>
            <w:r>
              <w:rPr>
                <w:rFonts w:ascii="Times New Roman" w:hAnsi="Times New Roman" w:eastAsia="Times New Roman"/>
                <w:b w:val="0"/>
                <w:sz w:val="15"/>
              </w:rPr>
              <w:t>Вероятная структура затрат</w:t>
            </w:r>
          </w:p>
        </w:tc>
        <w:tc>
          <w:tcPr>
            <w:tcW w:type="dxa" w:w="2438"/>
            <w:vAlign w:val="top"/>
          </w:tcPr>
          <w:p>
            <w:pPr>
              <w:jc w:val="left"/>
            </w:pPr>
            <w:r/>
            <w:r>
              <w:rPr>
                <w:rFonts w:ascii="Times New Roman" w:hAnsi="Times New Roman" w:eastAsia="Times New Roman"/>
                <w:b w:val="0"/>
                <w:sz w:val="15"/>
              </w:rPr>
            </w:r>
          </w:p>
        </w:tc>
        <w:tc>
          <w:tcPr>
            <w:tcW w:type="dxa" w:w="2721"/>
            <w:vAlign w:val="top"/>
          </w:tcPr>
          <w:p>
            <w:pPr>
              <w:jc w:val="left"/>
            </w:pPr>
            <w:r/>
            <w:r>
              <w:rPr>
                <w:rFonts w:ascii="Times New Roman" w:hAnsi="Times New Roman" w:eastAsia="Times New Roman"/>
                <w:b w:val="0"/>
                <w:sz w:val="15"/>
              </w:rPr>
            </w:r>
          </w:p>
        </w:tc>
        <w:tc>
          <w:tcPr>
            <w:tcW w:type="dxa" w:w="907"/>
            <w:vAlign w:val="top"/>
          </w:tcPr>
          <w:p>
            <w:pPr>
              <w:jc w:val="left"/>
            </w:pPr>
            <w:r/>
            <w:r>
              <w:rPr>
                <w:rFonts w:ascii="Times New Roman" w:hAnsi="Times New Roman" w:eastAsia="Times New Roman"/>
                <w:b w:val="0"/>
                <w:sz w:val="15"/>
              </w:rPr>
            </w:r>
          </w:p>
        </w:tc>
        <w:tc>
          <w:tcPr>
            <w:tcW w:type="dxa" w:w="1077"/>
            <w:vAlign w:val="top"/>
          </w:tcPr>
          <w:p>
            <w:pPr>
              <w:jc w:val="left"/>
            </w:pPr>
            <w:r/>
            <w:r>
              <w:rPr>
                <w:rFonts w:ascii="Times New Roman" w:hAnsi="Times New Roman" w:eastAsia="Times New Roman"/>
                <w:b w:val="0"/>
                <w:sz w:val="15"/>
              </w:rPr>
            </w:r>
          </w:p>
        </w:tc>
      </w:tr>
      <w:tr>
        <w:tc>
          <w:tcPr>
            <w:tcW w:type="dxa" w:w="2154"/>
            <w:vAlign w:val="top"/>
            <w:shd w:fill="F7F9FC"/>
          </w:tcPr>
          <w:p>
            <w:pPr>
              <w:jc w:val="left"/>
            </w:pPr>
            <w:r/>
            <w:r>
              <w:rPr>
                <w:rFonts w:ascii="Times New Roman" w:hAnsi="Times New Roman" w:eastAsia="Times New Roman"/>
                <w:b w:val="0"/>
                <w:sz w:val="15"/>
              </w:rPr>
              <w:t>Защитные механизмы</w:t>
            </w:r>
          </w:p>
        </w:tc>
        <w:tc>
          <w:tcPr>
            <w:tcW w:type="dxa" w:w="2438"/>
            <w:vAlign w:val="top"/>
            <w:shd w:fill="F7F9FC"/>
          </w:tcPr>
          <w:p>
            <w:pPr>
              <w:jc w:val="left"/>
            </w:pPr>
            <w:r/>
            <w:r>
              <w:rPr>
                <w:rFonts w:ascii="Times New Roman" w:hAnsi="Times New Roman" w:eastAsia="Times New Roman"/>
                <w:b w:val="0"/>
                <w:sz w:val="15"/>
              </w:rPr>
            </w:r>
          </w:p>
        </w:tc>
        <w:tc>
          <w:tcPr>
            <w:tcW w:type="dxa" w:w="2721"/>
            <w:vAlign w:val="top"/>
            <w:shd w:fill="F7F9FC"/>
          </w:tcPr>
          <w:p>
            <w:pPr>
              <w:jc w:val="left"/>
            </w:pPr>
            <w:r/>
            <w:r>
              <w:rPr>
                <w:rFonts w:ascii="Times New Roman" w:hAnsi="Times New Roman" w:eastAsia="Times New Roman"/>
                <w:b w:val="0"/>
                <w:sz w:val="15"/>
              </w:rPr>
            </w:r>
          </w:p>
        </w:tc>
        <w:tc>
          <w:tcPr>
            <w:tcW w:type="dxa" w:w="907"/>
            <w:vAlign w:val="top"/>
            <w:shd w:fill="F7F9FC"/>
          </w:tcPr>
          <w:p>
            <w:pPr>
              <w:jc w:val="left"/>
            </w:pPr>
            <w:r/>
            <w:r>
              <w:rPr>
                <w:rFonts w:ascii="Times New Roman" w:hAnsi="Times New Roman" w:eastAsia="Times New Roman"/>
                <w:b w:val="0"/>
                <w:sz w:val="15"/>
              </w:rPr>
            </w:r>
          </w:p>
        </w:tc>
        <w:tc>
          <w:tcPr>
            <w:tcW w:type="dxa" w:w="1077"/>
            <w:vAlign w:val="top"/>
            <w:shd w:fill="F7F9FC"/>
          </w:tcPr>
          <w:p>
            <w:pPr>
              <w:jc w:val="left"/>
            </w:pPr>
            <w:r/>
            <w:r>
              <w:rPr>
                <w:rFonts w:ascii="Times New Roman" w:hAnsi="Times New Roman" w:eastAsia="Times New Roman"/>
                <w:b w:val="0"/>
                <w:sz w:val="15"/>
              </w:rPr>
            </w:r>
          </w:p>
        </w:tc>
      </w:tr>
    </w:tbl>
    <w:p>
      <w:pPr>
        <w:spacing w:after="40"/>
      </w:pPr>
    </w:p>
    <w:p>
      <w:r>
        <w:br w:type="page"/>
      </w:r>
    </w:p>
    <w:p>
      <w:pPr>
        <w:pStyle w:val="Heading1"/>
        <w:keepNext/>
        <w:spacing w:after="160" w:line="259" w:lineRule="auto"/>
      </w:pPr>
      <w:r>
        <w:rPr>
          <w:rFonts w:ascii="Times New Roman" w:hAnsi="Times New Roman" w:eastAsia="Times New Roman"/>
          <w:b/>
          <w:i w:val="0"/>
          <w:color w:val="1F4E79"/>
          <w:sz w:val="30"/>
        </w:rPr>
        <w:t>Приложение 4. Матрица сравнения конкурентов</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1728"/>
        <w:gridCol w:w="1728"/>
        <w:gridCol w:w="1728"/>
        <w:gridCol w:w="1728"/>
        <w:gridCol w:w="1728"/>
        <w:gridCol w:w="1728"/>
      </w:tblGrid>
      <w:tr>
        <w:trPr>
          <w:tblHeader w:val="true"/>
        </w:trPr>
        <w:tc>
          <w:tcPr>
            <w:tcW w:type="dxa" w:w="2268"/>
            <w:shd w:fill="1F4E79"/>
            <w:vAlign w:val="top"/>
          </w:tcPr>
          <w:p>
            <w:pPr>
              <w:jc w:val="left"/>
            </w:pPr>
            <w:r/>
            <w:r>
              <w:rPr>
                <w:rFonts w:ascii="Times New Roman" w:hAnsi="Times New Roman" w:eastAsia="Times New Roman"/>
                <w:b/>
                <w:color w:val="FFFFFF"/>
                <w:sz w:val="14"/>
              </w:rPr>
              <w:t>Критерий</w:t>
            </w:r>
          </w:p>
        </w:tc>
        <w:tc>
          <w:tcPr>
            <w:tcW w:type="dxa" w:w="1360"/>
            <w:shd w:fill="1F4E79"/>
            <w:vAlign w:val="top"/>
          </w:tcPr>
          <w:p>
            <w:pPr>
              <w:jc w:val="left"/>
            </w:pPr>
            <w:r/>
            <w:r>
              <w:rPr>
                <w:rFonts w:ascii="Times New Roman" w:hAnsi="Times New Roman" w:eastAsia="Times New Roman"/>
                <w:b/>
                <w:color w:val="FFFFFF"/>
                <w:sz w:val="14"/>
              </w:rPr>
              <w:t>Конкурент 1</w:t>
            </w:r>
          </w:p>
        </w:tc>
        <w:tc>
          <w:tcPr>
            <w:tcW w:type="dxa" w:w="1360"/>
            <w:shd w:fill="1F4E79"/>
            <w:vAlign w:val="top"/>
          </w:tcPr>
          <w:p>
            <w:pPr>
              <w:jc w:val="left"/>
            </w:pPr>
            <w:r/>
            <w:r>
              <w:rPr>
                <w:rFonts w:ascii="Times New Roman" w:hAnsi="Times New Roman" w:eastAsia="Times New Roman"/>
                <w:b/>
                <w:color w:val="FFFFFF"/>
                <w:sz w:val="14"/>
              </w:rPr>
              <w:t>Конкурент 2</w:t>
            </w:r>
          </w:p>
        </w:tc>
        <w:tc>
          <w:tcPr>
            <w:tcW w:type="dxa" w:w="1360"/>
            <w:shd w:fill="1F4E79"/>
            <w:vAlign w:val="top"/>
          </w:tcPr>
          <w:p>
            <w:pPr>
              <w:jc w:val="left"/>
            </w:pPr>
            <w:r/>
            <w:r>
              <w:rPr>
                <w:rFonts w:ascii="Times New Roman" w:hAnsi="Times New Roman" w:eastAsia="Times New Roman"/>
                <w:b/>
                <w:color w:val="FFFFFF"/>
                <w:sz w:val="14"/>
              </w:rPr>
              <w:t>Конкурент 3</w:t>
            </w:r>
          </w:p>
        </w:tc>
        <w:tc>
          <w:tcPr>
            <w:tcW w:type="dxa" w:w="1360"/>
            <w:shd w:fill="1F4E79"/>
            <w:vAlign w:val="top"/>
          </w:tcPr>
          <w:p>
            <w:pPr>
              <w:jc w:val="left"/>
            </w:pPr>
            <w:r/>
            <w:r>
              <w:rPr>
                <w:rFonts w:ascii="Times New Roman" w:hAnsi="Times New Roman" w:eastAsia="Times New Roman"/>
                <w:b/>
                <w:color w:val="FFFFFF"/>
                <w:sz w:val="14"/>
              </w:rPr>
              <w:t>Конкурент 4</w:t>
            </w:r>
          </w:p>
        </w:tc>
        <w:tc>
          <w:tcPr>
            <w:tcW w:type="dxa" w:w="1587"/>
            <w:shd w:fill="1F4E79"/>
            <w:vAlign w:val="top"/>
          </w:tcPr>
          <w:p>
            <w:pPr>
              <w:jc w:val="left"/>
            </w:pPr>
            <w:r/>
            <w:r>
              <w:rPr>
                <w:rFonts w:ascii="Times New Roman" w:hAnsi="Times New Roman" w:eastAsia="Times New Roman"/>
                <w:b/>
                <w:color w:val="FFFFFF"/>
                <w:sz w:val="14"/>
              </w:rPr>
              <w:t>Вывод</w:t>
            </w:r>
          </w:p>
        </w:tc>
      </w:tr>
      <w:tr>
        <w:tc>
          <w:tcPr>
            <w:tcW w:type="dxa" w:w="2268"/>
            <w:vAlign w:val="top"/>
          </w:tcPr>
          <w:p>
            <w:pPr>
              <w:jc w:val="left"/>
            </w:pPr>
            <w:r/>
            <w:r>
              <w:rPr>
                <w:rFonts w:ascii="Times New Roman" w:hAnsi="Times New Roman" w:eastAsia="Times New Roman"/>
                <w:b w:val="0"/>
                <w:sz w:val="14"/>
              </w:rPr>
              <w:t>Главное ценностное обещание</w:t>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587"/>
            <w:vAlign w:val="top"/>
          </w:tcPr>
          <w:p>
            <w:pPr>
              <w:jc w:val="left"/>
            </w:pPr>
            <w:r/>
            <w:r>
              <w:rPr>
                <w:rFonts w:ascii="Times New Roman" w:hAnsi="Times New Roman" w:eastAsia="Times New Roman"/>
                <w:b w:val="0"/>
                <w:sz w:val="14"/>
              </w:rPr>
            </w:r>
          </w:p>
        </w:tc>
      </w:tr>
      <w:tr>
        <w:tc>
          <w:tcPr>
            <w:tcW w:type="dxa" w:w="2268"/>
            <w:vAlign w:val="top"/>
            <w:shd w:fill="F7F9FC"/>
          </w:tcPr>
          <w:p>
            <w:pPr>
              <w:jc w:val="left"/>
            </w:pPr>
            <w:r/>
            <w:r>
              <w:rPr>
                <w:rFonts w:ascii="Times New Roman" w:hAnsi="Times New Roman" w:eastAsia="Times New Roman"/>
                <w:b w:val="0"/>
                <w:sz w:val="14"/>
              </w:rPr>
              <w:t>Целевой сегмент</w:t>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587"/>
            <w:vAlign w:val="top"/>
            <w:shd w:fill="F7F9FC"/>
          </w:tcPr>
          <w:p>
            <w:pPr>
              <w:jc w:val="left"/>
            </w:pPr>
            <w:r/>
            <w:r>
              <w:rPr>
                <w:rFonts w:ascii="Times New Roman" w:hAnsi="Times New Roman" w:eastAsia="Times New Roman"/>
                <w:b w:val="0"/>
                <w:sz w:val="14"/>
              </w:rPr>
            </w:r>
          </w:p>
        </w:tc>
      </w:tr>
      <w:tr>
        <w:tc>
          <w:tcPr>
            <w:tcW w:type="dxa" w:w="2268"/>
            <w:vAlign w:val="top"/>
          </w:tcPr>
          <w:p>
            <w:pPr>
              <w:jc w:val="left"/>
            </w:pPr>
            <w:r/>
            <w:r>
              <w:rPr>
                <w:rFonts w:ascii="Times New Roman" w:hAnsi="Times New Roman" w:eastAsia="Times New Roman"/>
                <w:b w:val="0"/>
                <w:sz w:val="14"/>
              </w:rPr>
              <w:t>Модель доходов</w:t>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587"/>
            <w:vAlign w:val="top"/>
          </w:tcPr>
          <w:p>
            <w:pPr>
              <w:jc w:val="left"/>
            </w:pPr>
            <w:r/>
            <w:r>
              <w:rPr>
                <w:rFonts w:ascii="Times New Roman" w:hAnsi="Times New Roman" w:eastAsia="Times New Roman"/>
                <w:b w:val="0"/>
                <w:sz w:val="14"/>
              </w:rPr>
            </w:r>
          </w:p>
        </w:tc>
      </w:tr>
      <w:tr>
        <w:tc>
          <w:tcPr>
            <w:tcW w:type="dxa" w:w="2268"/>
            <w:vAlign w:val="top"/>
            <w:shd w:fill="F7F9FC"/>
          </w:tcPr>
          <w:p>
            <w:pPr>
              <w:jc w:val="left"/>
            </w:pPr>
            <w:r/>
            <w:r>
              <w:rPr>
                <w:rFonts w:ascii="Times New Roman" w:hAnsi="Times New Roman" w:eastAsia="Times New Roman"/>
                <w:b w:val="0"/>
                <w:sz w:val="14"/>
              </w:rPr>
              <w:t>Открытость тарифов</w:t>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587"/>
            <w:vAlign w:val="top"/>
            <w:shd w:fill="F7F9FC"/>
          </w:tcPr>
          <w:p>
            <w:pPr>
              <w:jc w:val="left"/>
            </w:pPr>
            <w:r/>
            <w:r>
              <w:rPr>
                <w:rFonts w:ascii="Times New Roman" w:hAnsi="Times New Roman" w:eastAsia="Times New Roman"/>
                <w:b w:val="0"/>
                <w:sz w:val="14"/>
              </w:rPr>
            </w:r>
          </w:p>
        </w:tc>
      </w:tr>
      <w:tr>
        <w:tc>
          <w:tcPr>
            <w:tcW w:type="dxa" w:w="2268"/>
            <w:vAlign w:val="top"/>
          </w:tcPr>
          <w:p>
            <w:pPr>
              <w:jc w:val="left"/>
            </w:pPr>
            <w:r/>
            <w:r>
              <w:rPr>
                <w:rFonts w:ascii="Times New Roman" w:hAnsi="Times New Roman" w:eastAsia="Times New Roman"/>
                <w:b w:val="0"/>
                <w:sz w:val="14"/>
              </w:rPr>
              <w:t>Пробный доступ</w:t>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587"/>
            <w:vAlign w:val="top"/>
          </w:tcPr>
          <w:p>
            <w:pPr>
              <w:jc w:val="left"/>
            </w:pPr>
            <w:r/>
            <w:r>
              <w:rPr>
                <w:rFonts w:ascii="Times New Roman" w:hAnsi="Times New Roman" w:eastAsia="Times New Roman"/>
                <w:b w:val="0"/>
                <w:sz w:val="14"/>
              </w:rPr>
            </w:r>
          </w:p>
        </w:tc>
      </w:tr>
      <w:tr>
        <w:tc>
          <w:tcPr>
            <w:tcW w:type="dxa" w:w="2268"/>
            <w:vAlign w:val="top"/>
            <w:shd w:fill="F7F9FC"/>
          </w:tcPr>
          <w:p>
            <w:pPr>
              <w:jc w:val="left"/>
            </w:pPr>
            <w:r/>
            <w:r>
              <w:rPr>
                <w:rFonts w:ascii="Times New Roman" w:hAnsi="Times New Roman" w:eastAsia="Times New Roman"/>
                <w:b w:val="0"/>
                <w:sz w:val="14"/>
              </w:rPr>
              <w:t>Самостоятельная регистрация</w:t>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587"/>
            <w:vAlign w:val="top"/>
            <w:shd w:fill="F7F9FC"/>
          </w:tcPr>
          <w:p>
            <w:pPr>
              <w:jc w:val="left"/>
            </w:pPr>
            <w:r/>
            <w:r>
              <w:rPr>
                <w:rFonts w:ascii="Times New Roman" w:hAnsi="Times New Roman" w:eastAsia="Times New Roman"/>
                <w:b w:val="0"/>
                <w:sz w:val="14"/>
              </w:rPr>
            </w:r>
          </w:p>
        </w:tc>
      </w:tr>
      <w:tr>
        <w:tc>
          <w:tcPr>
            <w:tcW w:type="dxa" w:w="2268"/>
            <w:vAlign w:val="top"/>
          </w:tcPr>
          <w:p>
            <w:pPr>
              <w:jc w:val="left"/>
            </w:pPr>
            <w:r/>
            <w:r>
              <w:rPr>
                <w:rFonts w:ascii="Times New Roman" w:hAnsi="Times New Roman" w:eastAsia="Times New Roman"/>
                <w:b w:val="0"/>
                <w:sz w:val="14"/>
              </w:rPr>
              <w:t>Консультационная продажа</w:t>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587"/>
            <w:vAlign w:val="top"/>
          </w:tcPr>
          <w:p>
            <w:pPr>
              <w:jc w:val="left"/>
            </w:pPr>
            <w:r/>
            <w:r>
              <w:rPr>
                <w:rFonts w:ascii="Times New Roman" w:hAnsi="Times New Roman" w:eastAsia="Times New Roman"/>
                <w:b w:val="0"/>
                <w:sz w:val="14"/>
              </w:rPr>
            </w:r>
          </w:p>
        </w:tc>
      </w:tr>
      <w:tr>
        <w:tc>
          <w:tcPr>
            <w:tcW w:type="dxa" w:w="2268"/>
            <w:vAlign w:val="top"/>
            <w:shd w:fill="F7F9FC"/>
          </w:tcPr>
          <w:p>
            <w:pPr>
              <w:jc w:val="left"/>
            </w:pPr>
            <w:r/>
            <w:r>
              <w:rPr>
                <w:rFonts w:ascii="Times New Roman" w:hAnsi="Times New Roman" w:eastAsia="Times New Roman"/>
                <w:b w:val="0"/>
                <w:sz w:val="14"/>
              </w:rPr>
              <w:t>Интеграции</w:t>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587"/>
            <w:vAlign w:val="top"/>
            <w:shd w:fill="F7F9FC"/>
          </w:tcPr>
          <w:p>
            <w:pPr>
              <w:jc w:val="left"/>
            </w:pPr>
            <w:r/>
            <w:r>
              <w:rPr>
                <w:rFonts w:ascii="Times New Roman" w:hAnsi="Times New Roman" w:eastAsia="Times New Roman"/>
                <w:b w:val="0"/>
                <w:sz w:val="14"/>
              </w:rPr>
            </w:r>
          </w:p>
        </w:tc>
      </w:tr>
      <w:tr>
        <w:tc>
          <w:tcPr>
            <w:tcW w:type="dxa" w:w="2268"/>
            <w:vAlign w:val="top"/>
          </w:tcPr>
          <w:p>
            <w:pPr>
              <w:jc w:val="left"/>
            </w:pPr>
            <w:r/>
            <w:r>
              <w:rPr>
                <w:rFonts w:ascii="Times New Roman" w:hAnsi="Times New Roman" w:eastAsia="Times New Roman"/>
                <w:b w:val="0"/>
                <w:sz w:val="14"/>
              </w:rPr>
              <w:t>Поддержка и обучение</w:t>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587"/>
            <w:vAlign w:val="top"/>
          </w:tcPr>
          <w:p>
            <w:pPr>
              <w:jc w:val="left"/>
            </w:pPr>
            <w:r/>
            <w:r>
              <w:rPr>
                <w:rFonts w:ascii="Times New Roman" w:hAnsi="Times New Roman" w:eastAsia="Times New Roman"/>
                <w:b w:val="0"/>
                <w:sz w:val="14"/>
              </w:rPr>
            </w:r>
          </w:p>
        </w:tc>
      </w:tr>
      <w:tr>
        <w:tc>
          <w:tcPr>
            <w:tcW w:type="dxa" w:w="2268"/>
            <w:vAlign w:val="top"/>
            <w:shd w:fill="F7F9FC"/>
          </w:tcPr>
          <w:p>
            <w:pPr>
              <w:jc w:val="left"/>
            </w:pPr>
            <w:r/>
            <w:r>
              <w:rPr>
                <w:rFonts w:ascii="Times New Roman" w:hAnsi="Times New Roman" w:eastAsia="Times New Roman"/>
                <w:b w:val="0"/>
                <w:sz w:val="14"/>
              </w:rPr>
              <w:t>Доказательства доверия</w:t>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587"/>
            <w:vAlign w:val="top"/>
            <w:shd w:fill="F7F9FC"/>
          </w:tcPr>
          <w:p>
            <w:pPr>
              <w:jc w:val="left"/>
            </w:pPr>
            <w:r/>
            <w:r>
              <w:rPr>
                <w:rFonts w:ascii="Times New Roman" w:hAnsi="Times New Roman" w:eastAsia="Times New Roman"/>
                <w:b w:val="0"/>
                <w:sz w:val="14"/>
              </w:rPr>
            </w:r>
          </w:p>
        </w:tc>
      </w:tr>
      <w:tr>
        <w:tc>
          <w:tcPr>
            <w:tcW w:type="dxa" w:w="2268"/>
            <w:vAlign w:val="top"/>
          </w:tcPr>
          <w:p>
            <w:pPr>
              <w:jc w:val="left"/>
            </w:pPr>
            <w:r/>
            <w:r>
              <w:rPr>
                <w:rFonts w:ascii="Times New Roman" w:hAnsi="Times New Roman" w:eastAsia="Times New Roman"/>
                <w:b w:val="0"/>
                <w:sz w:val="14"/>
              </w:rPr>
              <w:t>Партнерства</w:t>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587"/>
            <w:vAlign w:val="top"/>
          </w:tcPr>
          <w:p>
            <w:pPr>
              <w:jc w:val="left"/>
            </w:pPr>
            <w:r/>
            <w:r>
              <w:rPr>
                <w:rFonts w:ascii="Times New Roman" w:hAnsi="Times New Roman" w:eastAsia="Times New Roman"/>
                <w:b w:val="0"/>
                <w:sz w:val="14"/>
              </w:rPr>
            </w:r>
          </w:p>
        </w:tc>
      </w:tr>
      <w:tr>
        <w:tc>
          <w:tcPr>
            <w:tcW w:type="dxa" w:w="2268"/>
            <w:vAlign w:val="top"/>
            <w:shd w:fill="F7F9FC"/>
          </w:tcPr>
          <w:p>
            <w:pPr>
              <w:jc w:val="left"/>
            </w:pPr>
            <w:r/>
            <w:r>
              <w:rPr>
                <w:rFonts w:ascii="Times New Roman" w:hAnsi="Times New Roman" w:eastAsia="Times New Roman"/>
                <w:b w:val="0"/>
                <w:sz w:val="14"/>
              </w:rPr>
              <w:t>Защитные механизмы</w:t>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360"/>
            <w:vAlign w:val="top"/>
            <w:shd w:fill="F7F9FC"/>
          </w:tcPr>
          <w:p>
            <w:pPr>
              <w:jc w:val="left"/>
            </w:pPr>
            <w:r/>
            <w:r>
              <w:rPr>
                <w:rFonts w:ascii="Times New Roman" w:hAnsi="Times New Roman" w:eastAsia="Times New Roman"/>
                <w:b w:val="0"/>
                <w:sz w:val="14"/>
              </w:rPr>
            </w:r>
          </w:p>
        </w:tc>
        <w:tc>
          <w:tcPr>
            <w:tcW w:type="dxa" w:w="1587"/>
            <w:vAlign w:val="top"/>
            <w:shd w:fill="F7F9FC"/>
          </w:tcPr>
          <w:p>
            <w:pPr>
              <w:jc w:val="left"/>
            </w:pPr>
            <w:r/>
            <w:r>
              <w:rPr>
                <w:rFonts w:ascii="Times New Roman" w:hAnsi="Times New Roman" w:eastAsia="Times New Roman"/>
                <w:b w:val="0"/>
                <w:sz w:val="14"/>
              </w:rPr>
            </w:r>
          </w:p>
        </w:tc>
      </w:tr>
      <w:tr>
        <w:tc>
          <w:tcPr>
            <w:tcW w:type="dxa" w:w="2268"/>
            <w:vAlign w:val="top"/>
          </w:tcPr>
          <w:p>
            <w:pPr>
              <w:jc w:val="left"/>
            </w:pPr>
            <w:r/>
            <w:r>
              <w:rPr>
                <w:rFonts w:ascii="Times New Roman" w:hAnsi="Times New Roman" w:eastAsia="Times New Roman"/>
                <w:b w:val="0"/>
                <w:sz w:val="14"/>
              </w:rPr>
              <w:t>Потенциальное преимущество</w:t>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360"/>
            <w:vAlign w:val="top"/>
          </w:tcPr>
          <w:p>
            <w:pPr>
              <w:jc w:val="left"/>
            </w:pPr>
            <w:r/>
            <w:r>
              <w:rPr>
                <w:rFonts w:ascii="Times New Roman" w:hAnsi="Times New Roman" w:eastAsia="Times New Roman"/>
                <w:b w:val="0"/>
                <w:sz w:val="14"/>
              </w:rPr>
            </w:r>
          </w:p>
        </w:tc>
        <w:tc>
          <w:tcPr>
            <w:tcW w:type="dxa" w:w="1587"/>
            <w:vAlign w:val="top"/>
          </w:tcPr>
          <w:p>
            <w:pPr>
              <w:jc w:val="left"/>
            </w:pPr>
            <w:r/>
            <w:r>
              <w:rPr>
                <w:rFonts w:ascii="Times New Roman" w:hAnsi="Times New Roman" w:eastAsia="Times New Roman"/>
                <w:b w:val="0"/>
                <w:sz w:val="14"/>
              </w:rPr>
            </w:r>
          </w:p>
        </w:tc>
      </w:tr>
    </w:tbl>
    <w:p>
      <w:pPr>
        <w:spacing w:after="40"/>
      </w:pPr>
    </w:p>
    <w:p>
      <w:r>
        <w:br w:type="page"/>
      </w:r>
    </w:p>
    <w:p>
      <w:pPr>
        <w:pStyle w:val="Heading1"/>
        <w:keepNext/>
        <w:spacing w:after="160" w:line="259" w:lineRule="auto"/>
      </w:pPr>
      <w:r>
        <w:rPr>
          <w:rFonts w:ascii="Times New Roman" w:hAnsi="Times New Roman" w:eastAsia="Times New Roman"/>
          <w:b/>
          <w:i w:val="0"/>
          <w:color w:val="1F4E79"/>
          <w:sz w:val="30"/>
        </w:rPr>
        <w:t>Приложение 5. Шаблоны аналитических выводов</w:t>
      </w:r>
    </w:p>
    <w:p>
      <w:pPr>
        <w:spacing w:after="100" w:line="259" w:lineRule="auto"/>
      </w:pPr>
      <w:r>
        <w:rPr>
          <w:rFonts w:ascii="Times New Roman" w:hAnsi="Times New Roman" w:eastAsia="Times New Roman"/>
          <w:b w:val="0"/>
          <w:i w:val="0"/>
          <w:sz w:val="22"/>
        </w:rPr>
        <w:t>Ниже приведены готовые формулы, которые можно использовать при подготовке итогового отчета. Их необходимо заполнять конкретными данными и доказательствами с сайтов конкурентов.</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185"/>
        <w:gridCol w:w="5185"/>
      </w:tblGrid>
      <w:tr>
        <w:trPr>
          <w:tblHeader w:val="true"/>
        </w:trPr>
        <w:tc>
          <w:tcPr>
            <w:tcW w:type="dxa" w:w="2268"/>
            <w:shd w:fill="1F4E79"/>
            <w:vAlign w:val="top"/>
          </w:tcPr>
          <w:p>
            <w:pPr>
              <w:jc w:val="left"/>
            </w:pPr>
            <w:r/>
            <w:r>
              <w:rPr>
                <w:rFonts w:ascii="Times New Roman" w:hAnsi="Times New Roman" w:eastAsia="Times New Roman"/>
                <w:b/>
                <w:color w:val="FFFFFF"/>
                <w:sz w:val="17"/>
              </w:rPr>
              <w:t>Тип вывода</w:t>
            </w:r>
          </w:p>
        </w:tc>
        <w:tc>
          <w:tcPr>
            <w:tcW w:type="dxa" w:w="7030"/>
            <w:shd w:fill="1F4E79"/>
            <w:vAlign w:val="top"/>
          </w:tcPr>
          <w:p>
            <w:pPr>
              <w:jc w:val="left"/>
            </w:pPr>
            <w:r/>
            <w:r>
              <w:rPr>
                <w:rFonts w:ascii="Times New Roman" w:hAnsi="Times New Roman" w:eastAsia="Times New Roman"/>
                <w:b/>
                <w:color w:val="FFFFFF"/>
                <w:sz w:val="17"/>
              </w:rPr>
              <w:t>Шаблон</w:t>
            </w:r>
          </w:p>
        </w:tc>
      </w:tr>
      <w:tr>
        <w:tc>
          <w:tcPr>
            <w:tcW w:type="dxa" w:w="2268"/>
            <w:vAlign w:val="top"/>
          </w:tcPr>
          <w:p>
            <w:pPr>
              <w:jc w:val="left"/>
            </w:pPr>
            <w:r/>
            <w:r>
              <w:rPr>
                <w:rFonts w:ascii="Times New Roman" w:hAnsi="Times New Roman" w:eastAsia="Times New Roman"/>
                <w:b w:val="0"/>
                <w:sz w:val="17"/>
              </w:rPr>
              <w:t>Вывод о ценности</w:t>
            </w:r>
          </w:p>
        </w:tc>
        <w:tc>
          <w:tcPr>
            <w:tcW w:type="dxa" w:w="7030"/>
            <w:vAlign w:val="top"/>
          </w:tcPr>
          <w:p>
            <w:pPr>
              <w:jc w:val="left"/>
            </w:pPr>
            <w:r/>
            <w:r>
              <w:rPr>
                <w:rFonts w:ascii="Times New Roman" w:hAnsi="Times New Roman" w:eastAsia="Times New Roman"/>
                <w:b w:val="0"/>
                <w:sz w:val="17"/>
              </w:rPr>
              <w:t>Конкурент формулирует ценность через [результат] для [сегмент], при этом основной механизм достижения результата связан с [функция/данные/сервис/интеграция].</w:t>
            </w:r>
          </w:p>
        </w:tc>
      </w:tr>
      <w:tr>
        <w:tc>
          <w:tcPr>
            <w:tcW w:type="dxa" w:w="2268"/>
            <w:vAlign w:val="top"/>
            <w:shd w:fill="F7F9FC"/>
          </w:tcPr>
          <w:p>
            <w:pPr>
              <w:jc w:val="left"/>
            </w:pPr>
            <w:r/>
            <w:r>
              <w:rPr>
                <w:rFonts w:ascii="Times New Roman" w:hAnsi="Times New Roman" w:eastAsia="Times New Roman"/>
                <w:b w:val="0"/>
                <w:sz w:val="17"/>
              </w:rPr>
              <w:t>Вывод о монетизации</w:t>
            </w:r>
          </w:p>
        </w:tc>
        <w:tc>
          <w:tcPr>
            <w:tcW w:type="dxa" w:w="7030"/>
            <w:vAlign w:val="top"/>
            <w:shd w:fill="F7F9FC"/>
          </w:tcPr>
          <w:p>
            <w:pPr>
              <w:jc w:val="left"/>
            </w:pPr>
            <w:r/>
            <w:r>
              <w:rPr>
                <w:rFonts w:ascii="Times New Roman" w:hAnsi="Times New Roman" w:eastAsia="Times New Roman"/>
                <w:b w:val="0"/>
                <w:sz w:val="17"/>
              </w:rPr>
              <w:t>Модель доходов конкурента основана на [тип оплаты]. Тарифная логика разделяет клиентов по [лимит/функции/пользователи/объем/индивидуальные условия].</w:t>
            </w:r>
          </w:p>
        </w:tc>
      </w:tr>
      <w:tr>
        <w:tc>
          <w:tcPr>
            <w:tcW w:type="dxa" w:w="2268"/>
            <w:vAlign w:val="top"/>
          </w:tcPr>
          <w:p>
            <w:pPr>
              <w:jc w:val="left"/>
            </w:pPr>
            <w:r/>
            <w:r>
              <w:rPr>
                <w:rFonts w:ascii="Times New Roman" w:hAnsi="Times New Roman" w:eastAsia="Times New Roman"/>
                <w:b w:val="0"/>
                <w:sz w:val="17"/>
              </w:rPr>
              <w:t>Вывод о канале продаж</w:t>
            </w:r>
          </w:p>
        </w:tc>
        <w:tc>
          <w:tcPr>
            <w:tcW w:type="dxa" w:w="7030"/>
            <w:vAlign w:val="top"/>
          </w:tcPr>
          <w:p>
            <w:pPr>
              <w:jc w:val="left"/>
            </w:pPr>
            <w:r/>
            <w:r>
              <w:rPr>
                <w:rFonts w:ascii="Times New Roman" w:hAnsi="Times New Roman" w:eastAsia="Times New Roman"/>
                <w:b w:val="0"/>
                <w:sz w:val="17"/>
              </w:rPr>
              <w:t>Путь клиента построен как [самообслуживание/заявка/демонстрация/гибридная модель], что указывает на [массовую/корпоративную/сложную] продажу.</w:t>
            </w:r>
          </w:p>
        </w:tc>
      </w:tr>
      <w:tr>
        <w:tc>
          <w:tcPr>
            <w:tcW w:type="dxa" w:w="2268"/>
            <w:vAlign w:val="top"/>
            <w:shd w:fill="F7F9FC"/>
          </w:tcPr>
          <w:p>
            <w:pPr>
              <w:jc w:val="left"/>
            </w:pPr>
            <w:r/>
            <w:r>
              <w:rPr>
                <w:rFonts w:ascii="Times New Roman" w:hAnsi="Times New Roman" w:eastAsia="Times New Roman"/>
                <w:b w:val="0"/>
                <w:sz w:val="17"/>
              </w:rPr>
              <w:t>Вывод о стандарте</w:t>
            </w:r>
          </w:p>
        </w:tc>
        <w:tc>
          <w:tcPr>
            <w:tcW w:type="dxa" w:w="7030"/>
            <w:vAlign w:val="top"/>
            <w:shd w:fill="F7F9FC"/>
          </w:tcPr>
          <w:p>
            <w:pPr>
              <w:jc w:val="left"/>
            </w:pPr>
            <w:r/>
            <w:r>
              <w:rPr>
                <w:rFonts w:ascii="Times New Roman" w:hAnsi="Times New Roman" w:eastAsia="Times New Roman"/>
                <w:b w:val="0"/>
                <w:sz w:val="17"/>
              </w:rPr>
              <w:t>Элемент [название] следует считать рыночным стандартом, поскольку он присутствует у [доля] прямых конкурентов и связан с [доверие/покупка/активация/удержание].</w:t>
            </w:r>
          </w:p>
        </w:tc>
      </w:tr>
      <w:tr>
        <w:tc>
          <w:tcPr>
            <w:tcW w:type="dxa" w:w="2268"/>
            <w:vAlign w:val="top"/>
          </w:tcPr>
          <w:p>
            <w:pPr>
              <w:jc w:val="left"/>
            </w:pPr>
            <w:r/>
            <w:r>
              <w:rPr>
                <w:rFonts w:ascii="Times New Roman" w:hAnsi="Times New Roman" w:eastAsia="Times New Roman"/>
                <w:b w:val="0"/>
                <w:sz w:val="17"/>
              </w:rPr>
              <w:t>Вывод о преимуществе</w:t>
            </w:r>
          </w:p>
        </w:tc>
        <w:tc>
          <w:tcPr>
            <w:tcW w:type="dxa" w:w="7030"/>
            <w:vAlign w:val="top"/>
          </w:tcPr>
          <w:p>
            <w:pPr>
              <w:jc w:val="left"/>
            </w:pPr>
            <w:r/>
            <w:r>
              <w:rPr>
                <w:rFonts w:ascii="Times New Roman" w:hAnsi="Times New Roman" w:eastAsia="Times New Roman"/>
                <w:b w:val="0"/>
                <w:sz w:val="17"/>
              </w:rPr>
              <w:t>Элемент [название] может рассматриваться как преимущество конкурента, так как он [ценность для клиента], подтверждается [доказательства] и потенциально основан на [источник преимущества].</w:t>
            </w:r>
          </w:p>
        </w:tc>
      </w:tr>
      <w:tr>
        <w:tc>
          <w:tcPr>
            <w:tcW w:type="dxa" w:w="2268"/>
            <w:vAlign w:val="top"/>
            <w:shd w:fill="F7F9FC"/>
          </w:tcPr>
          <w:p>
            <w:pPr>
              <w:jc w:val="left"/>
            </w:pPr>
            <w:r/>
            <w:r>
              <w:rPr>
                <w:rFonts w:ascii="Times New Roman" w:hAnsi="Times New Roman" w:eastAsia="Times New Roman"/>
                <w:b w:val="0"/>
                <w:sz w:val="17"/>
              </w:rPr>
              <w:t>Вывод об ограничении</w:t>
            </w:r>
          </w:p>
        </w:tc>
        <w:tc>
          <w:tcPr>
            <w:tcW w:type="dxa" w:w="7030"/>
            <w:vAlign w:val="top"/>
            <w:shd w:fill="F7F9FC"/>
          </w:tcPr>
          <w:p>
            <w:pPr>
              <w:jc w:val="left"/>
            </w:pPr>
            <w:r/>
            <w:r>
              <w:rPr>
                <w:rFonts w:ascii="Times New Roman" w:hAnsi="Times New Roman" w:eastAsia="Times New Roman"/>
                <w:b w:val="0"/>
                <w:sz w:val="17"/>
              </w:rPr>
              <w:t>Вывод имеет [уровень] уверенности, поскольку сайт не раскрывает [данные], поэтому требуется дополнительная проверка через [источник/действие].</w:t>
            </w:r>
          </w:p>
        </w:tc>
      </w:tr>
    </w:tbl>
    <w:p>
      <w:pPr>
        <w:spacing w:after="40"/>
      </w:pPr>
    </w:p>
    <w:sectPr w:rsidR="00FC693F" w:rsidRPr="0006063C" w:rsidSect="00034616">
      <w:headerReference w:type="default" r:id="rId9"/>
      <w:footerReference w:type="default" r:id="rId10"/>
      <w:pgSz w:w="12240" w:h="15840"/>
      <w:pgMar w:top="964" w:right="850" w:bottom="85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Стр.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Times New Roman" w:hAnsi="Times New Roman" w:eastAsia="Times New Roman"/>
        <w:b w:val="0"/>
        <w:i w:val="0"/>
        <w:color w:val="666666"/>
        <w:sz w:val="18"/>
      </w:rPr>
      <w:t>Методика анализа бизнес-модели конкурентов по их сайтам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