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6e44f423cc8d4ae389ad9c7cacb7f8cfa02a90d"/>
    <w:p>
      <w:pPr>
        <w:pStyle w:val="Heading1"/>
        <w:keepNext/>
        <w:spacing w:before="280" w:after="80"/>
        <w:jc w:val="center"/>
      </w:pPr>
      <w:r>
        <w:rPr>
          <w:rFonts w:ascii="Times New Roman" w:hAnsi="Times New Roman" w:eastAsia="Times New Roman"/>
          <w:b/>
          <w:color w:val="1F4E79"/>
          <w:sz w:val="36"/>
        </w:rPr>
        <w:t xml:space="preserve">Методика анализа конкурентов по их сайтам для определения рыночного стандарта цифрового товара</w:t>
      </w:r>
    </w:p>
    <w:p>
      <w:pPr>
        <w:pStyle w:val="FirstParagraph"/>
        <w:spacing w:after="80" w:line="259" w:lineRule="auto"/>
        <w:jc w:val="both"/>
      </w:pPr>
      <w:r>
        <w:rPr>
          <w:rFonts w:ascii="Times New Roman" w:hAnsi="Times New Roman" w:eastAsia="Times New Roman"/>
          <w:b/>
          <w:bCs/>
          <w:sz w:val="21"/>
        </w:rPr>
        <w:t xml:space="preserve">Назначение документа.</w:t>
      </w:r>
      <w:r>
        <w:rPr>
          <w:rFonts w:ascii="Times New Roman" w:hAnsi="Times New Roman" w:eastAsia="Times New Roman"/>
          <w:sz w:val="21"/>
        </w:rPr>
        <w:t xml:space="preserve"> </w:t>
      </w:r>
      <w:r>
        <w:rPr>
          <w:rFonts w:ascii="Times New Roman" w:hAnsi="Times New Roman" w:eastAsia="Times New Roman"/>
          <w:sz w:val="21"/>
        </w:rPr>
        <w:t xml:space="preserve">Методика предназначена для системного анализа открытой информации на сайтах конкурентов. Она позволяет определить, что именно конкуренты предлагают как цифровой товар, какие характеристики уже стали рыночным стандартом, какие преимущества по товару действительно подтверждены, а какие являются только рекламными заявлениями. Итог методики — практическое описание собственного цифрового товара: его ядро ценности, обязательный состав, отличительные свойства, сервисный слой, условия доступа и требования к сайту.</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Параметр</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Содержание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Объект анализа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Сайты прямых, косвенных и эталонных конкурентов: главные страницы, страницы товара, тарифов, личного кабинета, демонстраций, справки, базы знаний, поддержки, правовых документов.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Предмет анализа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Цифровой товар как совокупность результата для пользователя, функций, интерфейса, данных, доступа, сопровождения, цены, условий использования и доказательств качества.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Основной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Описание рыночного стандарта, карта конкурентных преимуществ, формула собственного цифрового товара, перечень обязательных и дифференцирующих характеристик.</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Формат применения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Исследование рынка, подготовка технического задания, проектирование сайта, запуск цифрового сервиса, обновление товарной линейки, подготовка продуктовой стратегии.</w:t>
            </w:r>
          </w:p>
        </w:tc>
      </w:tr>
    </w:tbl>
    <w:bookmarkStart w:id="20" w:name="содержание"/>
    <w:p>
      <w:pPr>
        <w:pStyle w:val="Heading2"/>
        <w:keepNext/>
        <w:spacing w:before="160" w:after="80"/>
      </w:pPr>
      <w:r>
        <w:rPr>
          <w:rFonts w:ascii="Times New Roman" w:hAnsi="Times New Roman" w:eastAsia="Times New Roman"/>
        </w:rPr>
        <w:t xml:space="preserve">Содержание</w:t>
      </w:r>
    </w:p>
    <w:p>
      <w:pPr>
        <w:pStyle w:val="Compact"/>
        <w:numPr>
          <w:ilvl w:val="0"/>
          <w:numId w:val="1001"/>
        </w:numPr>
        <w:spacing w:after="80" w:line="259" w:lineRule="auto"/>
      </w:pPr>
      <w:r>
        <w:rPr>
          <w:rFonts w:ascii="Times New Roman" w:hAnsi="Times New Roman" w:eastAsia="Times New Roman"/>
          <w:sz w:val="21"/>
        </w:rPr>
        <w:t xml:space="preserve">Логика и результат анализа</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Основные понятия методики</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Подготовительный этап: границы рынка и отбор конкурентов</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Сбор данных с сайтов конкурентов</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Инвентаризация цифровых товаров конкурентов</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Анализ товарного предложения и пользовательского пути</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Анализ функциональности, сервиса, цены и доказательств качества</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Определение рыночного стандарта цифрового товара</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Выявление конкурентных преимуществ по товару</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Определение собственного цифрового товара</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Шкалы оценки и правила интерпретации</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Формат итогового аналитического отчета</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Контроль качества исследования</w:t>
      </w:r>
      <w:r>
        <w:rPr>
          <w:rFonts w:ascii="Times New Roman" w:hAnsi="Times New Roman" w:eastAsia="Times New Roman"/>
          <w:sz w:val="21"/>
        </w:rPr>
        <w:br/>
      </w:r>
    </w:p>
    <w:p>
      <w:pPr>
        <w:pStyle w:val="Compact"/>
        <w:numPr>
          <w:ilvl w:val="0"/>
          <w:numId w:val="1001"/>
        </w:numPr>
        <w:spacing w:after="80" w:line="259" w:lineRule="auto"/>
      </w:pPr>
      <w:r>
        <w:rPr>
          <w:rFonts w:ascii="Times New Roman" w:hAnsi="Times New Roman" w:eastAsia="Times New Roman"/>
          <w:sz w:val="21"/>
        </w:rPr>
        <w:t xml:space="preserve">Приложения: рабочие шаблоны таблиц и чек-листы</w:t>
      </w:r>
    </w:p>
    <w:bookmarkEnd w:id="20"/>
    <w:bookmarkEnd w:id="21"/>
    <w:bookmarkStart w:id="24" w:name="логика-и-результат-анализа"/>
    <w:p>
      <w:pPr>
        <w:pStyle w:val="Heading1"/>
        <w:keepNext/>
        <w:spacing w:before="280" w:after="80"/>
        <w:jc w:val="left"/>
      </w:pPr>
      <w:r>
        <w:rPr>
          <w:rFonts w:ascii="Times New Roman" w:hAnsi="Times New Roman" w:eastAsia="Times New Roman"/>
        </w:rPr>
        <w:t xml:space="preserve">1. Логика и результат анализа</w:t>
      </w:r>
    </w:p>
    <w:p>
      <w:pPr>
        <w:pStyle w:val="FirstParagraph"/>
        <w:spacing w:after="80" w:line="259" w:lineRule="auto"/>
        <w:jc w:val="both"/>
      </w:pPr>
      <w:r>
        <w:rPr>
          <w:rFonts w:ascii="Times New Roman" w:hAnsi="Times New Roman" w:eastAsia="Times New Roman"/>
          <w:sz w:val="21"/>
        </w:rPr>
        <w:t xml:space="preserve">Анализ конкурентов по их сайтам проводится не для простого описания чужих страниц, а для восстановления фактической товарной логики рынка: какой цифровой результат продается, какие функции стали обязательными, какие элементы предложения воспринимаются как стандарт, за счет чего отдельные конкуренты усиливают товар, и какой состав цифрового товара целесообразно проектировать собственной организации.</w:t>
      </w:r>
    </w:p>
    <w:p>
      <w:pPr>
        <w:pStyle w:val="BodyText"/>
        <w:spacing w:after="80" w:line="259" w:lineRule="auto"/>
        <w:jc w:val="both"/>
      </w:pPr>
      <w:r>
        <w:rPr>
          <w:rFonts w:ascii="Times New Roman" w:hAnsi="Times New Roman" w:eastAsia="Times New Roman"/>
          <w:sz w:val="21"/>
        </w:rPr>
        <w:t xml:space="preserve">Сайт конкурента рассматривается как открытое выражение его товарной модели. Через структуру сайта, описание функций, тарифов, примеров применения, демонстраций, условий использования и поддержки можно реконструировать состав цифрового товара, целевую аудиторию, обещаемый результат, уровень сервиса, модель монетизации, доказательства качества и точки дифференциации.</w:t>
      </w:r>
    </w:p>
    <w:p>
      <w:pPr>
        <w:pStyle w:val="BodyText"/>
        <w:spacing w:after="80" w:line="259" w:lineRule="auto"/>
        <w:jc w:val="both"/>
      </w:pPr>
      <w:r>
        <w:rPr>
          <w:rFonts w:ascii="Times New Roman" w:hAnsi="Times New Roman" w:eastAsia="Times New Roman"/>
          <w:sz w:val="21"/>
        </w:rPr>
        <w:t xml:space="preserve">Методика строится по принципу последовательного сужения: сначала фиксируется весь спектр предложений на рынке, затем выделяются повторяющиеся характеристики, после этого определяется рыночный стандарт, далее выявляются преимущества отдельных конкурентов и в завершение формулируется собственный цифровой товар как управляемая совокупность обязательных и отличительных характеристик.</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Аналитический вопрос</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должно быть получено на выходе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Практическое значение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конкуренты фактически продают?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Перечень цифровых товаров и их составных частей: функция, доступ, данные, результат, сопровождение, условия.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Позволяет отличить товар от рекламного обещания и от отдельных технологических функций.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стало обязательным на рынке?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Матрица рыночного стандарта: минимальные функции, ожидаемые сервисные условия, типовые тарифы, доверительные элементы.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Формирует нижнюю границу качества, ниже которой товар будет выглядеть слабее рынка.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 чем конкуренты сильнее друг друга?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Карта конкурентных преимуществ: функциональных, сервисных, ценовых, доказательных, отраслевых, технологических.</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Помогает понять, какие преимущества действительно значимы для клиента, а какие являются только коммуникационным оформлением.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 определить собственный цифровой товар?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Формула товара: ядро ценности, обязательный состав, отличительные свойства, сервисный слой, условия доступа, доказательства.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Используется для технического задания, проектирования сайта, подготовки тарифов и коммерческого предложения.</w:t>
            </w:r>
          </w:p>
        </w:tc>
      </w:tr>
    </w:tbl>
    <w:bookmarkStart w:id="22" w:name="X57b756fc3b625743e84cf2ce0a799727ec05770"/>
    <w:p>
      <w:pPr>
        <w:pStyle w:val="Heading2"/>
        <w:keepNext/>
        <w:spacing w:before="160" w:after="80"/>
      </w:pPr>
      <w:r>
        <w:rPr>
          <w:rFonts w:ascii="Times New Roman" w:hAnsi="Times New Roman" w:eastAsia="Times New Roman"/>
        </w:rPr>
        <w:t xml:space="preserve">1.1. Итоговые документы, которые должны быть подготовлены</w:t>
      </w:r>
    </w:p>
    <w:p>
      <w:pPr>
        <w:pStyle w:val="Compact"/>
        <w:numPr>
          <w:ilvl w:val="0"/>
          <w:numId w:val="1002"/>
        </w:numPr>
        <w:spacing w:after="80" w:line="259" w:lineRule="auto"/>
        <w:jc w:val="both"/>
      </w:pPr>
      <w:r>
        <w:rPr>
          <w:rFonts w:ascii="Times New Roman" w:hAnsi="Times New Roman" w:eastAsia="Times New Roman"/>
          <w:b/>
          <w:bCs/>
          <w:sz w:val="21"/>
        </w:rPr>
        <w:t xml:space="preserve">Реестр конкурентов</w:t>
      </w:r>
      <w:r>
        <w:rPr>
          <w:rFonts w:ascii="Times New Roman" w:hAnsi="Times New Roman" w:eastAsia="Times New Roman"/>
          <w:sz w:val="21"/>
        </w:rPr>
        <w:t xml:space="preserve"> </w:t>
      </w:r>
      <w:r>
        <w:rPr>
          <w:rFonts w:ascii="Times New Roman" w:hAnsi="Times New Roman" w:eastAsia="Times New Roman"/>
          <w:sz w:val="21"/>
        </w:rPr>
        <w:t xml:space="preserve">— таблица с типом конкурента, ссылкой, кратким описанием товара, сегментом клиента и причиной включения в анализ.</w:t>
      </w:r>
    </w:p>
    <w:p>
      <w:pPr>
        <w:pStyle w:val="Compact"/>
        <w:numPr>
          <w:ilvl w:val="0"/>
          <w:numId w:val="1002"/>
        </w:numPr>
        <w:spacing w:after="80" w:line="259" w:lineRule="auto"/>
        <w:jc w:val="both"/>
      </w:pPr>
      <w:r>
        <w:rPr>
          <w:rFonts w:ascii="Times New Roman" w:hAnsi="Times New Roman" w:eastAsia="Times New Roman"/>
          <w:b/>
          <w:bCs/>
          <w:sz w:val="21"/>
        </w:rPr>
        <w:t xml:space="preserve">Паспорта конкурентов</w:t>
      </w:r>
      <w:r>
        <w:rPr>
          <w:rFonts w:ascii="Times New Roman" w:hAnsi="Times New Roman" w:eastAsia="Times New Roman"/>
          <w:sz w:val="21"/>
        </w:rPr>
        <w:t xml:space="preserve"> </w:t>
      </w:r>
      <w:r>
        <w:rPr>
          <w:rFonts w:ascii="Times New Roman" w:hAnsi="Times New Roman" w:eastAsia="Times New Roman"/>
          <w:sz w:val="21"/>
        </w:rPr>
        <w:t xml:space="preserve">— унифицированные карточки по каждому сайту с доказательствами, ссылками и снимками страниц.</w:t>
      </w:r>
    </w:p>
    <w:p>
      <w:pPr>
        <w:pStyle w:val="Compact"/>
        <w:numPr>
          <w:ilvl w:val="0"/>
          <w:numId w:val="1002"/>
        </w:numPr>
        <w:spacing w:after="80" w:line="259" w:lineRule="auto"/>
        <w:jc w:val="both"/>
      </w:pPr>
      <w:r>
        <w:rPr>
          <w:rFonts w:ascii="Times New Roman" w:hAnsi="Times New Roman" w:eastAsia="Times New Roman"/>
          <w:b/>
          <w:bCs/>
          <w:sz w:val="21"/>
        </w:rPr>
        <w:t xml:space="preserve">Матрица цифрового товара</w:t>
      </w:r>
      <w:r>
        <w:rPr>
          <w:rFonts w:ascii="Times New Roman" w:hAnsi="Times New Roman" w:eastAsia="Times New Roman"/>
          <w:sz w:val="21"/>
        </w:rPr>
        <w:t xml:space="preserve"> </w:t>
      </w:r>
      <w:r>
        <w:rPr>
          <w:rFonts w:ascii="Times New Roman" w:hAnsi="Times New Roman" w:eastAsia="Times New Roman"/>
          <w:sz w:val="21"/>
        </w:rPr>
        <w:t xml:space="preserve">— сопоставление функций, данных, результата, доступа, цены, сервиса и пользовательского пути по всем конкурентам.</w:t>
      </w:r>
    </w:p>
    <w:p>
      <w:pPr>
        <w:pStyle w:val="Compact"/>
        <w:numPr>
          <w:ilvl w:val="0"/>
          <w:numId w:val="1002"/>
        </w:numPr>
        <w:spacing w:after="80" w:line="259" w:lineRule="auto"/>
        <w:jc w:val="both"/>
      </w:pPr>
      <w:r>
        <w:rPr>
          <w:rFonts w:ascii="Times New Roman" w:hAnsi="Times New Roman" w:eastAsia="Times New Roman"/>
          <w:b/>
          <w:bCs/>
          <w:sz w:val="21"/>
        </w:rPr>
        <w:t xml:space="preserve">Матрица рыночного стандарта</w:t>
      </w:r>
      <w:r>
        <w:rPr>
          <w:rFonts w:ascii="Times New Roman" w:hAnsi="Times New Roman" w:eastAsia="Times New Roman"/>
          <w:sz w:val="21"/>
        </w:rPr>
        <w:t xml:space="preserve"> </w:t>
      </w:r>
      <w:r>
        <w:rPr>
          <w:rFonts w:ascii="Times New Roman" w:hAnsi="Times New Roman" w:eastAsia="Times New Roman"/>
          <w:sz w:val="21"/>
        </w:rPr>
        <w:t xml:space="preserve">— разделение характеристик на обязательные, распространенные, усиливающие и редкие.</w:t>
      </w:r>
    </w:p>
    <w:p>
      <w:pPr>
        <w:pStyle w:val="Compact"/>
        <w:numPr>
          <w:ilvl w:val="0"/>
          <w:numId w:val="1002"/>
        </w:numPr>
        <w:spacing w:after="80" w:line="259" w:lineRule="auto"/>
        <w:jc w:val="both"/>
      </w:pPr>
      <w:r>
        <w:rPr>
          <w:rFonts w:ascii="Times New Roman" w:hAnsi="Times New Roman" w:eastAsia="Times New Roman"/>
          <w:b/>
          <w:bCs/>
          <w:sz w:val="21"/>
        </w:rPr>
        <w:t xml:space="preserve">Карта конкурентных преимуществ</w:t>
      </w:r>
      <w:r>
        <w:rPr>
          <w:rFonts w:ascii="Times New Roman" w:hAnsi="Times New Roman" w:eastAsia="Times New Roman"/>
          <w:sz w:val="21"/>
        </w:rPr>
        <w:t xml:space="preserve"> </w:t>
      </w:r>
      <w:r>
        <w:rPr>
          <w:rFonts w:ascii="Times New Roman" w:hAnsi="Times New Roman" w:eastAsia="Times New Roman"/>
          <w:sz w:val="21"/>
        </w:rPr>
        <w:t xml:space="preserve">— перечень преимуществ конкурентов с проверкой на ценность, доказанность, устойчивость и воспроизводимость.</w:t>
      </w:r>
    </w:p>
    <w:p>
      <w:pPr>
        <w:pStyle w:val="Compact"/>
        <w:numPr>
          <w:ilvl w:val="0"/>
          <w:numId w:val="1002"/>
        </w:numPr>
        <w:spacing w:after="80" w:line="259" w:lineRule="auto"/>
        <w:jc w:val="both"/>
      </w:pPr>
      <w:r>
        <w:rPr>
          <w:rFonts w:ascii="Times New Roman" w:hAnsi="Times New Roman" w:eastAsia="Times New Roman"/>
          <w:b/>
          <w:bCs/>
          <w:sz w:val="21"/>
        </w:rPr>
        <w:t xml:space="preserve">Определение собственного цифрового товара</w:t>
      </w:r>
      <w:r>
        <w:rPr>
          <w:rFonts w:ascii="Times New Roman" w:hAnsi="Times New Roman" w:eastAsia="Times New Roman"/>
          <w:sz w:val="21"/>
        </w:rPr>
        <w:t xml:space="preserve"> </w:t>
      </w:r>
      <w:r>
        <w:rPr>
          <w:rFonts w:ascii="Times New Roman" w:hAnsi="Times New Roman" w:eastAsia="Times New Roman"/>
          <w:sz w:val="21"/>
        </w:rPr>
        <w:t xml:space="preserve">— состав товара, минимальная версия, расширенная версия, дифференцирующие элементы, требования к сайту и интерфейсу.</w:t>
      </w:r>
    </w:p>
    <w:p>
      <w:pPr>
        <w:pStyle w:val="Compact"/>
        <w:numPr>
          <w:ilvl w:val="0"/>
          <w:numId w:val="1002"/>
        </w:numPr>
        <w:spacing w:after="80" w:line="259" w:lineRule="auto"/>
        <w:jc w:val="both"/>
      </w:pPr>
      <w:r>
        <w:rPr>
          <w:rFonts w:ascii="Times New Roman" w:hAnsi="Times New Roman" w:eastAsia="Times New Roman"/>
          <w:b/>
          <w:bCs/>
          <w:sz w:val="21"/>
        </w:rPr>
        <w:t xml:space="preserve">Итоговый аналитический отчет</w:t>
      </w:r>
      <w:r>
        <w:rPr>
          <w:rFonts w:ascii="Times New Roman" w:hAnsi="Times New Roman" w:eastAsia="Times New Roman"/>
          <w:sz w:val="21"/>
        </w:rPr>
        <w:t xml:space="preserve"> </w:t>
      </w:r>
      <w:r>
        <w:rPr>
          <w:rFonts w:ascii="Times New Roman" w:hAnsi="Times New Roman" w:eastAsia="Times New Roman"/>
          <w:sz w:val="21"/>
        </w:rPr>
        <w:t xml:space="preserve">— выводы, рекомендации, риски, приоритеты развития и решения для товарного проектирования.</w:t>
      </w:r>
    </w:p>
    <w:bookmarkEnd w:id="22"/>
    <w:bookmarkStart w:id="23" w:name="принцип-доказательности"/>
    <w:p>
      <w:pPr>
        <w:pStyle w:val="Heading2"/>
        <w:keepNext/>
        <w:spacing w:before="160" w:after="80"/>
      </w:pPr>
      <w:r>
        <w:rPr>
          <w:rFonts w:ascii="Times New Roman" w:hAnsi="Times New Roman" w:eastAsia="Times New Roman"/>
        </w:rPr>
        <w:t xml:space="preserve">1.2. Принцип доказательности</w:t>
      </w:r>
    </w:p>
    <w:p>
      <w:pPr>
        <w:pStyle w:val="FirstParagraph"/>
        <w:spacing w:after="80" w:line="259" w:lineRule="auto"/>
        <w:jc w:val="both"/>
      </w:pPr>
      <w:r>
        <w:rPr>
          <w:rFonts w:ascii="Times New Roman" w:hAnsi="Times New Roman" w:eastAsia="Times New Roman"/>
          <w:sz w:val="21"/>
        </w:rPr>
        <w:t xml:space="preserve">Каждый вывод должен опираться на проверяемое основание: ссылку на страницу, дату просмотра, фрагмент текста, снимок экрана, наличие функции в демонстрации, тарифное условие, пользовательское действие или публичное доказательство качества. Нельзя относить характеристику к рыночному стандарту только потому, что она кажется логичной. Она должна повторяться у значимой доли конкурентов или быть обязательной с точки зрения ожиданий клиента, законодательства, технической эксплуатации либо отраслевой практики.</w:t>
      </w:r>
    </w:p>
    <w:p>
      <w:pPr>
        <w:pStyle w:val="BodyText"/>
        <w:spacing w:after="80" w:line="259" w:lineRule="auto"/>
        <w:jc w:val="both"/>
      </w:pPr>
      <w:r>
        <w:rPr>
          <w:rFonts w:ascii="Times New Roman" w:hAnsi="Times New Roman" w:eastAsia="Times New Roman"/>
          <w:b/>
          <w:bCs/>
          <w:sz w:val="21"/>
        </w:rPr>
        <w:t xml:space="preserve">Правило.</w:t>
      </w:r>
      <w:r>
        <w:rPr>
          <w:rFonts w:ascii="Times New Roman" w:hAnsi="Times New Roman" w:eastAsia="Times New Roman"/>
          <w:sz w:val="21"/>
        </w:rPr>
        <w:t xml:space="preserve"> </w:t>
      </w:r>
      <w:r>
        <w:rPr>
          <w:rFonts w:ascii="Times New Roman" w:hAnsi="Times New Roman" w:eastAsia="Times New Roman"/>
          <w:sz w:val="21"/>
        </w:rPr>
        <w:t xml:space="preserve">Один сильный конкурент может показывать перспективное направление развития рынка, но не всегда задает стандарт. Стандарт определяется повторяемостью, ожидаемостью и влиянием на решение клиента. Преимущество определяется не редкостью само по себе, а ценностью для клиента и способностью повлиять на выбор товара.</w:t>
      </w:r>
    </w:p>
    <w:bookmarkEnd w:id="23"/>
    <w:bookmarkEnd w:id="24"/>
    <w:bookmarkStart w:id="26" w:name="основные-понятия-методики"/>
    <w:p>
      <w:pPr>
        <w:pStyle w:val="Heading1"/>
        <w:keepNext/>
        <w:spacing w:before="280" w:after="80"/>
        <w:jc w:val="left"/>
      </w:pPr>
      <w:r>
        <w:rPr>
          <w:rFonts w:ascii="Times New Roman" w:hAnsi="Times New Roman" w:eastAsia="Times New Roman"/>
        </w:rPr>
        <w:t xml:space="preserve">2. Основные понятия методики</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Понятие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Рабочее определение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Цифровой товар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основная потребительская ценность которого создается, доставляется или используется через цифровую среду: сайт, приложение, личный кабинет, платформу, базу данных, алгоритм, программную функцию, цифровой контент или удаленную услугу.</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Ядро цифрового товара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Главный результат, ради которого клиент приобретает товар: решить задачу, получить доступ, автоматизировать процесс, сократить время, получить данные, обучиться, оформить операцию, управлять объектом или снизить риск.</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Товарный контур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Совокупность элементов, без которых цифровой товар не воспринимается как полноценное предложение: функции, интерфейс, данные, поддержка, цена, гарантии, правовые условия, сопровождение, интеграции, безопасность.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Рыночный стандарт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Минимально ожидаемый уровень цифрового товара на данном рынке: набор характеристик, отсутствие которых снижает доверие клиента или делает товар менее конкурентоспособным.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Конкурентное преимущество по товару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Характеристика товара, которая дает клиенту дополнительную ценность, подтверждается на сайте или в демонстрации, отличается от большинства конкурентов и может повлиять на выбор.</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Прямой конкурент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Организация, предлагающая сходный цифровой товар той же целевой аудитории и закрывающая ту же задачу клиента.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Косвенный конкурент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Организация, закрывающая ту же задачу клиента другим способом: иной товар, услуга, программное решение, агрегатор, внутреннее решение клиента.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Эталонный конкурент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Сильный игрок или близкая компания из смежного рынка, чья практика используется как ориентир качества, интерфейса, сервиса, упаковки или доказательности.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Товарная функция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Конкретное действие, которое цифровой товар позволяет выполнить: найти, сравнить, рассчитать, создать, сохранить, оплатить, подписать, обучиться, получить отчет, интегрировать данные.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Доказательство качества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Публичный элемент, снижающий риск выбора: демонстрация, кейс, отзыв, сертификат, статистика, гарантия, договорные условия, безопасность, открытая документация, поддержка, история внедрений.</w:t>
            </w:r>
          </w:p>
        </w:tc>
      </w:tr>
    </w:tbl>
    <w:bookmarkStart w:id="25" w:name="как-отличать-цифровой-товар-от-сайта"/>
    <w:p>
      <w:pPr>
        <w:pStyle w:val="Heading2"/>
        <w:keepNext/>
        <w:spacing w:before="160" w:after="80"/>
      </w:pPr>
      <w:r>
        <w:rPr>
          <w:rFonts w:ascii="Times New Roman" w:hAnsi="Times New Roman" w:eastAsia="Times New Roman"/>
        </w:rPr>
        <w:t xml:space="preserve">2.1. Как отличать цифровой товар от сайта</w:t>
      </w:r>
    </w:p>
    <w:p>
      <w:pPr>
        <w:pStyle w:val="FirstParagraph"/>
        <w:spacing w:after="80" w:line="259" w:lineRule="auto"/>
        <w:jc w:val="both"/>
      </w:pPr>
      <w:r>
        <w:rPr>
          <w:rFonts w:ascii="Times New Roman" w:hAnsi="Times New Roman" w:eastAsia="Times New Roman"/>
          <w:sz w:val="21"/>
        </w:rPr>
        <w:t xml:space="preserve">Сайт является каналом представления, продажи и обслуживания, но не всегда является самим цифровым товаром. Ошибка анализа возникает, когда исследователь оценивает дизайн страниц вместо состава товара. Для корректного вывода нужно определить, что именно получает клиент после выбора предложения: доступ к функции, программный результат, цифровой файл, личный кабинет, данные, консультацию через цифровой канал, подписку, автоматизацию процесса, образовательный модуль, финансовую операцию, цифровую услугу или комбинацию этих элементов.</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Вопрос</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Если ответ «да», что это означает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Можно ли пользоваться ценностью товара без сайта после покупки?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Сайт преимущественно продает товар, но товар может находиться в приложении, личном кабинете, программном модуле или внешнем сервисе.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Создается ли результат непосредственно в цифровой среде?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Вероятно, сайт является частью товарной системы или точкой входа в цифровой товар.</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личный кабинет, подписка, доступ, база данных, аналитический отчет, автоматизация, цифровой контент?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Необходимо описывать товар шире, чем одну страницу предложения.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офлайн-исполнение после цифровой заявки?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может быть гибридным: цифровая часть формирует заявку, расчет, подбор, оплату, сопровождение, но основной результат возникает вне цифровой среды.</w:t>
            </w:r>
          </w:p>
        </w:tc>
      </w:tr>
    </w:tbl>
    <w:bookmarkEnd w:id="25"/>
    <w:bookmarkEnd w:id="26"/>
    <w:bookmarkStart w:id="30" w:name="X7c11f8c6bf9d5338706b47aea1709fef2fb66c4"/>
    <w:p>
      <w:pPr>
        <w:pStyle w:val="Heading1"/>
        <w:keepNext/>
        <w:spacing w:before="280" w:after="80"/>
        <w:jc w:val="left"/>
      </w:pPr>
      <w:r>
        <w:rPr>
          <w:rFonts w:ascii="Times New Roman" w:hAnsi="Times New Roman" w:eastAsia="Times New Roman"/>
        </w:rPr>
        <w:t xml:space="preserve">3. Подготовительный этап: границы рынка и отбор конкурентов</w:t>
      </w:r>
    </w:p>
    <w:p>
      <w:pPr>
        <w:pStyle w:val="FirstParagraph"/>
        <w:spacing w:after="80" w:line="259" w:lineRule="auto"/>
        <w:jc w:val="both"/>
      </w:pPr>
      <w:r>
        <w:rPr>
          <w:rFonts w:ascii="Times New Roman" w:hAnsi="Times New Roman" w:eastAsia="Times New Roman"/>
          <w:sz w:val="21"/>
        </w:rPr>
        <w:t xml:space="preserve">Перед началом анализа необходимо определить границы рынка. Без этого сравнение будет случайным: в одну таблицу попадут компании разных масштабов, разных клиентских сегментов и разных товарных типов. Границы задаются не только отраслью, но и задачей клиента, способом получения результата, уровнем цены, географией, цифровым каналом и глубиной автоматизации.</w:t>
      </w:r>
    </w:p>
    <w:bookmarkStart w:id="27" w:name="определение-исследовательского-вопроса"/>
    <w:p>
      <w:pPr>
        <w:pStyle w:val="Heading2"/>
        <w:keepNext/>
        <w:spacing w:before="160" w:after="80"/>
      </w:pPr>
      <w:r>
        <w:rPr>
          <w:rFonts w:ascii="Times New Roman" w:hAnsi="Times New Roman" w:eastAsia="Times New Roman"/>
        </w:rPr>
        <w:t xml:space="preserve">3.1. Определение исследовательского вопроса</w:t>
      </w:r>
    </w:p>
    <w:p>
      <w:pPr>
        <w:pStyle w:val="FirstParagraph"/>
        <w:spacing w:after="80" w:line="259" w:lineRule="auto"/>
        <w:jc w:val="both"/>
      </w:pPr>
      <w:r>
        <w:rPr>
          <w:rFonts w:ascii="Times New Roman" w:hAnsi="Times New Roman" w:eastAsia="Times New Roman"/>
          <w:sz w:val="21"/>
        </w:rPr>
        <w:t xml:space="preserve">Исследовательский вопрос формулируется так, чтобы он был связан с товарным решением, а не с общим описанием рынка. Неподходящая формулировка: «изучить сайты конкурентов». Подходящая формулировка: «определить, какие функции, тарифные условия, сервисные элементы и доказательства качества стали стандартом для цифрового товара в выбранном сегменте, и какие свойства можно использовать для формирования собственного предложения».</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Слабая формулировка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Профессиональная формулировка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Посмотреть сайты конкурентов.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Определить, какие элементы цифрового товара конкурентов повторяются на рынке и влияют на ожидания клиента.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Понять, кто лучше.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Сравнить товарные преимущества конкурентов по доказанным критериям: ценность, полнота функции, удобство, сервис, цена, доверие, устойчивость.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Сделать как у конкурентов.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Выделить обязательный рыночный минимум и выбрать отличительные элементы, которые усиливают собственный товар.</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Оценить дизайн.</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Оценить, как структура сайта раскрывает цифровой товар, снижает неопределенность клиента и помогает выбрать предложение.</w:t>
            </w:r>
          </w:p>
        </w:tc>
      </w:tr>
    </w:tbl>
    <w:bookmarkEnd w:id="27"/>
    <w:bookmarkStart w:id="28" w:name="фиксация-границ-рынка"/>
    <w:p>
      <w:pPr>
        <w:pStyle w:val="Heading2"/>
        <w:keepNext/>
        <w:spacing w:before="160" w:after="80"/>
      </w:pPr>
      <w:r>
        <w:rPr>
          <w:rFonts w:ascii="Times New Roman" w:hAnsi="Times New Roman" w:eastAsia="Times New Roman"/>
        </w:rPr>
        <w:t xml:space="preserve">3.2. Фиксация границ рынка</w:t>
      </w:r>
    </w:p>
    <w:p>
      <w:pPr>
        <w:pStyle w:val="FirstParagraph"/>
        <w:spacing w:after="80" w:line="259" w:lineRule="auto"/>
        <w:jc w:val="both"/>
      </w:pPr>
      <w:r>
        <w:rPr>
          <w:rFonts w:ascii="Times New Roman" w:hAnsi="Times New Roman" w:eastAsia="Times New Roman"/>
          <w:sz w:val="21"/>
        </w:rPr>
        <w:t xml:space="preserve">Границы рынка фиксируются в начале исследования и проверяются после первичного просмотра сайтов. Если обнаружены различные типы товаров, анализ может быть разделен на несколько групп. Например, нельзя механически сравнивать полноценную цифровую платформу, простую форму заявки, обучающий курс и индивидуальную услугу, если они закрывают разные уровни задачи клиента.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Граница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Вопросы для фиксации</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Пример результата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Клиентский сегмент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Кто покупает или использует товар? Физическое лицо, малый бизнес, корпорация, государственная организация, профессиональный специалист?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Сегмент: малый и средний бизнес, который хочет автоматизировать запись клиентов и оплату услуг.</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Задача клиента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Какую работу клиент хочет выполнить? Какой результат для него важен?</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Сократить ручную обработку заявок, обеспечить онлайн-запись, напоминания и оплату.</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Тип цифрового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получает клиент: доступ, расчет, документ, данные, обучение, автоматизацию, коммуникацию, операцию?</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Доступ к личному кабинету и модулю управления клиентскими записями.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География и язык</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 какой стране или языковой зоне действует предложение? Есть ли локальные правовые и платежные особенности?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Русскоязычный рынок, локальные способы оплаты, поддержка местных требований к персональным данным.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Ценовой уровень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Сравниваются ли товары одного уровня доступности и зрелости?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Тарифы для малых команд, без индивидуального корпоративного внедрения.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Степень цифровизации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полностью цифровой или гибридный?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Полностью цифровой доступ через сайт и личный кабинет, поддержка удаленная.</w:t>
            </w:r>
          </w:p>
        </w:tc>
      </w:tr>
    </w:tbl>
    <w:bookmarkEnd w:id="28"/>
    <w:bookmarkStart w:id="29" w:name="отбор-конкурентов"/>
    <w:p>
      <w:pPr>
        <w:pStyle w:val="Heading2"/>
        <w:keepNext/>
        <w:spacing w:before="160" w:after="80"/>
      </w:pPr>
      <w:r>
        <w:rPr>
          <w:rFonts w:ascii="Times New Roman" w:hAnsi="Times New Roman" w:eastAsia="Times New Roman"/>
        </w:rPr>
        <w:t xml:space="preserve">3.3. Отбор конкурентов</w:t>
      </w:r>
    </w:p>
    <w:p>
      <w:pPr>
        <w:pStyle w:val="FirstParagraph"/>
        <w:spacing w:after="80" w:line="259" w:lineRule="auto"/>
        <w:jc w:val="both"/>
      </w:pPr>
      <w:r>
        <w:rPr>
          <w:rFonts w:ascii="Times New Roman" w:hAnsi="Times New Roman" w:eastAsia="Times New Roman"/>
          <w:sz w:val="21"/>
        </w:rPr>
        <w:t xml:space="preserve">В анализ включаются не только очевидные прямые конкуренты. Для определения рыночного стандарта полезны три группы: прямые конкуренты показывают базовый товарный минимум; косвенные конкуренты показывают альтернативные способы закрытия задачи клиента; эталонные конкуренты показывают высокий уровень упаковки, сервиса и цифрового опыта, даже если действуют в соседнем сегменте.</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Тип конкурента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Критерий включения</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анализировать особенно внимательно</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Прямой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Тот же клиент, та же задача, сходный цифровой товар, сопоставимая цена или модель доступа.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Состав товара, функции, тарифы, доказательства, пользовательский путь, условия подключения.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Косвенный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Та же задача клиента закрывается другим способом.</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Альтернативная ценность, замещающие решения, аргументы выбора, более простые или дешевые способы решения.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Эталонный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Сильная практика из смежного рынка или более зрелой цифровой категории.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Уровень интерфейса, доверия, сервиса, самообслуживания, демонстрации товара, структуры тарифов.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Локальный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Работает в той же стране, правовой и платежной среде.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Локальные способы оплаты, язык, правовые тексты, поддержка, привычные сценарии покупки.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Международный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развитый стандарт категории или будущую траекторию рынка.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Функциональная полнота, зрелость сервиса, цифровая документация, интеграции, масштабируемость.</w:t>
            </w:r>
          </w:p>
        </w:tc>
      </w:tr>
    </w:tbl>
    <w:p>
      <w:pPr>
        <w:spacing w:after="80" w:line="259" w:lineRule="auto"/>
      </w:pP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Ситуация</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Минимум конкурентов</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Рекомендуемый состав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Быстрая предварительная оценка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5-7 сайтов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3 прямых, 1-2 косвенных, 1-2 эталонных.</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Подготовка собственного цифрового товара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10-15 сайтов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6-8 прямых, 2-4 косвенных, 2-3 эталонных, при необходимости локальные и международные отдельно.</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Стратегический анализ рынка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20 и более сайтов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Разделение на подгруппы по сегменту, цене, зрелости, географии, способу монетизации и степени цифровизации.</w:t>
            </w:r>
          </w:p>
        </w:tc>
      </w:tr>
    </w:tbl>
    <w:p>
      <w:pPr>
        <w:pStyle w:val="BodyText"/>
        <w:spacing w:after="80" w:line="259" w:lineRule="auto"/>
        <w:jc w:val="both"/>
      </w:pPr>
      <w:r>
        <w:rPr>
          <w:rFonts w:ascii="Times New Roman" w:hAnsi="Times New Roman" w:eastAsia="Times New Roman"/>
          <w:b/>
          <w:bCs/>
          <w:sz w:val="21"/>
        </w:rPr>
        <w:t xml:space="preserve">Практическое правило.</w:t>
      </w:r>
      <w:r>
        <w:rPr>
          <w:rFonts w:ascii="Times New Roman" w:hAnsi="Times New Roman" w:eastAsia="Times New Roman"/>
          <w:sz w:val="21"/>
        </w:rPr>
        <w:t xml:space="preserve"> </w:t>
      </w:r>
      <w:r>
        <w:rPr>
          <w:rFonts w:ascii="Times New Roman" w:hAnsi="Times New Roman" w:eastAsia="Times New Roman"/>
          <w:sz w:val="21"/>
        </w:rPr>
        <w:t xml:space="preserve">Если после первичного просмотра сайты оказываются слишком разными, нужно не удалять различия, а разделить рынок на подгруппы. Рыночный стандарт определяется внутри сопоставимой группы, иначе вывод будет методически слабым.</w:t>
      </w:r>
    </w:p>
    <w:bookmarkEnd w:id="29"/>
    <w:bookmarkEnd w:id="30"/>
    <w:bookmarkStart w:id="35" w:name="сбор-данных-с-сайтов-конкурентов"/>
    <w:p>
      <w:pPr>
        <w:pStyle w:val="Heading1"/>
        <w:keepNext/>
        <w:spacing w:before="280" w:after="80"/>
        <w:jc w:val="left"/>
      </w:pPr>
      <w:r>
        <w:rPr>
          <w:rFonts w:ascii="Times New Roman" w:hAnsi="Times New Roman" w:eastAsia="Times New Roman"/>
        </w:rPr>
        <w:t xml:space="preserve">4. Сбор данных с сайтов конкурентов</w:t>
      </w:r>
    </w:p>
    <w:p>
      <w:pPr>
        <w:pStyle w:val="FirstParagraph"/>
        <w:spacing w:after="80" w:line="259" w:lineRule="auto"/>
        <w:jc w:val="both"/>
      </w:pPr>
      <w:r>
        <w:rPr>
          <w:rFonts w:ascii="Times New Roman" w:hAnsi="Times New Roman" w:eastAsia="Times New Roman"/>
          <w:sz w:val="21"/>
        </w:rPr>
        <w:t xml:space="preserve">Сбор данных проводится по единому маршруту. Это необходимо, чтобы не сравнивать у одного конкурента только главную страницу, а у другого — полный личный кабинет, справку, тарифы и демонстрацию. Каждый сайт изучается по одинаковому перечню страниц и признаков. Сведения фиксируются в рабочей таблице с датой просмотра и ссылкой на источник.</w:t>
      </w:r>
    </w:p>
    <w:bookmarkStart w:id="31" w:name="карта-страниц-для-анализа"/>
    <w:p>
      <w:pPr>
        <w:pStyle w:val="Heading2"/>
        <w:keepNext/>
        <w:spacing w:before="160" w:after="80"/>
      </w:pPr>
      <w:r>
        <w:rPr>
          <w:rFonts w:ascii="Times New Roman" w:hAnsi="Times New Roman" w:eastAsia="Times New Roman"/>
        </w:rPr>
        <w:t xml:space="preserve">4.1. Карта страниц для анализа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Раздел сайта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извлекать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Зачем это нужно</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Главная страница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Главное обещание, целевая аудитория, ключевой результат, основные товарные блоки, первый призыв к действию.</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как конкурент формулирует ценность и кому адресует товар.</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Страница товара или услуги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Описание функций, сценариев применения, результата, ограничений, примеров использования.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Позволяет восстановить состав цифрового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Тарифы и условия оплаты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Пакеты, цена, пробный период, ограничения, способы оплаты, возвраты, дополнительные платежи.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модель монетизации и товарную упаковку.</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Демонстрация и пробный доступ</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Реальные экраны, последовательность действий, доступность самостоятельной проверки.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Подтверждает, что заявленные функции не являются только рекламным текстом.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Регистрация и вход</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Количество шагов, требуемые данные, наличие быстрого входа, подтверждение, доступ к пробной версии.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сложность начала использования.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Личный кабинет или описание кабинета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Структура функций, доступные разделы, управление данными, настройки, отчеты, история операций.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Помогает понять товарный контур после покупки.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База знаний и справка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Документация, инструкции, ответы на вопросы, сценарии решения проблем.</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зрелость поддержки и самообслуживания.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Отзывы, кейсы, клиенты, результаты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Кто использует товар, какие результаты подтверждены, насколько конкретны доказательства.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Оценивает доверие и доказанность преимуществ.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Правовые документы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Публичная оферта, политика персональных данных, условия использования, ограничения ответственности.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Определяет правовую зрелость цифрового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Контакты и поддержка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Каналы связи, время ответа, чат, телефон, электронная почта, консультация, обучение.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сервисный уровень и риск для клиента.</w:t>
            </w:r>
          </w:p>
        </w:tc>
      </w:tr>
    </w:tbl>
    <w:bookmarkEnd w:id="31"/>
    <w:bookmarkStart w:id="32" w:name="X549e8acb423c1e71adccb0bd3aa6efce6edbc62"/>
    <w:p>
      <w:pPr>
        <w:pStyle w:val="Heading2"/>
        <w:keepNext/>
        <w:spacing w:before="160" w:after="80"/>
      </w:pPr>
      <w:r>
        <w:rPr>
          <w:rFonts w:ascii="Times New Roman" w:hAnsi="Times New Roman" w:eastAsia="Times New Roman"/>
        </w:rPr>
        <w:t xml:space="preserve">4.2. Что фиксировать при просмотре каждой страницы</w:t>
      </w:r>
    </w:p>
    <w:p>
      <w:pPr>
        <w:pStyle w:val="Compact"/>
        <w:numPr>
          <w:ilvl w:val="0"/>
          <w:numId w:val="1003"/>
        </w:numPr>
        <w:spacing w:after="80" w:line="259" w:lineRule="auto"/>
      </w:pPr>
      <w:r>
        <w:rPr>
          <w:rFonts w:ascii="Times New Roman" w:hAnsi="Times New Roman" w:eastAsia="Times New Roman"/>
          <w:b/>
          <w:bCs/>
          <w:sz w:val="21"/>
        </w:rPr>
        <w:t xml:space="preserve">Ссылку</w:t>
      </w:r>
      <w:r>
        <w:rPr>
          <w:rFonts w:ascii="Times New Roman" w:hAnsi="Times New Roman" w:eastAsia="Times New Roman"/>
          <w:sz w:val="21"/>
        </w:rPr>
        <w:t xml:space="preserve"> </w:t>
      </w:r>
      <w:r>
        <w:rPr>
          <w:rFonts w:ascii="Times New Roman" w:hAnsi="Times New Roman" w:eastAsia="Times New Roman"/>
          <w:sz w:val="21"/>
        </w:rPr>
        <w:t xml:space="preserve">— точный адрес страницы, а не только домен сайта.</w:t>
      </w:r>
    </w:p>
    <w:p>
      <w:pPr>
        <w:pStyle w:val="Compact"/>
        <w:numPr>
          <w:ilvl w:val="0"/>
          <w:numId w:val="1003"/>
        </w:numPr>
        <w:spacing w:after="80" w:line="259" w:lineRule="auto"/>
        <w:jc w:val="both"/>
      </w:pPr>
      <w:r>
        <w:rPr>
          <w:rFonts w:ascii="Times New Roman" w:hAnsi="Times New Roman" w:eastAsia="Times New Roman"/>
          <w:b/>
          <w:bCs/>
          <w:sz w:val="21"/>
        </w:rPr>
        <w:t xml:space="preserve">Дату и время просмотра</w:t>
      </w:r>
      <w:r>
        <w:rPr>
          <w:rFonts w:ascii="Times New Roman" w:hAnsi="Times New Roman" w:eastAsia="Times New Roman"/>
          <w:sz w:val="21"/>
        </w:rPr>
        <w:t xml:space="preserve"> </w:t>
      </w:r>
      <w:r>
        <w:rPr>
          <w:rFonts w:ascii="Times New Roman" w:hAnsi="Times New Roman" w:eastAsia="Times New Roman"/>
          <w:sz w:val="21"/>
        </w:rPr>
        <w:t xml:space="preserve">— сайты меняются, поэтому вывод должен быть воспроизводимым.</w:t>
      </w:r>
    </w:p>
    <w:p>
      <w:pPr>
        <w:pStyle w:val="Compact"/>
        <w:numPr>
          <w:ilvl w:val="0"/>
          <w:numId w:val="1003"/>
        </w:numPr>
        <w:spacing w:after="80" w:line="259" w:lineRule="auto"/>
        <w:jc w:val="both"/>
      </w:pPr>
      <w:r>
        <w:rPr>
          <w:rFonts w:ascii="Times New Roman" w:hAnsi="Times New Roman" w:eastAsia="Times New Roman"/>
          <w:b/>
          <w:bCs/>
          <w:sz w:val="21"/>
        </w:rPr>
        <w:t xml:space="preserve">Фрагмент доказательства</w:t>
      </w:r>
      <w:r>
        <w:rPr>
          <w:rFonts w:ascii="Times New Roman" w:hAnsi="Times New Roman" w:eastAsia="Times New Roman"/>
          <w:sz w:val="21"/>
        </w:rPr>
        <w:t xml:space="preserve"> </w:t>
      </w:r>
      <w:r>
        <w:rPr>
          <w:rFonts w:ascii="Times New Roman" w:hAnsi="Times New Roman" w:eastAsia="Times New Roman"/>
          <w:sz w:val="21"/>
        </w:rPr>
        <w:t xml:space="preserve">— цитату, пункт тарифа, название функции, условие, изображение экрана или описание пользовательского действия.</w:t>
      </w:r>
    </w:p>
    <w:p>
      <w:pPr>
        <w:pStyle w:val="Compact"/>
        <w:numPr>
          <w:ilvl w:val="0"/>
          <w:numId w:val="1003"/>
        </w:numPr>
        <w:spacing w:after="80" w:line="259" w:lineRule="auto"/>
        <w:jc w:val="both"/>
      </w:pPr>
      <w:r>
        <w:rPr>
          <w:rFonts w:ascii="Times New Roman" w:hAnsi="Times New Roman" w:eastAsia="Times New Roman"/>
          <w:b/>
          <w:bCs/>
          <w:sz w:val="21"/>
        </w:rPr>
        <w:t xml:space="preserve">Контекст</w:t>
      </w:r>
      <w:r>
        <w:rPr>
          <w:rFonts w:ascii="Times New Roman" w:hAnsi="Times New Roman" w:eastAsia="Times New Roman"/>
          <w:sz w:val="21"/>
        </w:rPr>
        <w:t xml:space="preserve"> </w:t>
      </w:r>
      <w:r>
        <w:rPr>
          <w:rFonts w:ascii="Times New Roman" w:hAnsi="Times New Roman" w:eastAsia="Times New Roman"/>
          <w:sz w:val="21"/>
        </w:rPr>
        <w:t xml:space="preserve">— где найден признак: главная страница, тарифы, справка, демонстрация, правовой документ.</w:t>
      </w:r>
    </w:p>
    <w:p>
      <w:pPr>
        <w:pStyle w:val="Compact"/>
        <w:numPr>
          <w:ilvl w:val="0"/>
          <w:numId w:val="1003"/>
        </w:numPr>
        <w:spacing w:after="80" w:line="259" w:lineRule="auto"/>
        <w:jc w:val="both"/>
      </w:pPr>
      <w:r>
        <w:rPr>
          <w:rFonts w:ascii="Times New Roman" w:hAnsi="Times New Roman" w:eastAsia="Times New Roman"/>
          <w:b/>
          <w:bCs/>
          <w:sz w:val="21"/>
        </w:rPr>
        <w:t xml:space="preserve">Интерпретацию</w:t>
      </w:r>
      <w:r>
        <w:rPr>
          <w:rFonts w:ascii="Times New Roman" w:hAnsi="Times New Roman" w:eastAsia="Times New Roman"/>
          <w:sz w:val="21"/>
        </w:rPr>
        <w:t xml:space="preserve"> </w:t>
      </w:r>
      <w:r>
        <w:rPr>
          <w:rFonts w:ascii="Times New Roman" w:hAnsi="Times New Roman" w:eastAsia="Times New Roman"/>
          <w:sz w:val="21"/>
        </w:rPr>
        <w:t xml:space="preserve">— что означает найденный признак для товара: обязательная функция, усиление сервиса, преимущество, ограничение, риск.</w:t>
      </w:r>
    </w:p>
    <w:p>
      <w:pPr>
        <w:pStyle w:val="Compact"/>
        <w:numPr>
          <w:ilvl w:val="0"/>
          <w:numId w:val="1003"/>
        </w:numPr>
        <w:spacing w:after="80" w:line="259" w:lineRule="auto"/>
        <w:jc w:val="both"/>
      </w:pPr>
      <w:r>
        <w:rPr>
          <w:rFonts w:ascii="Times New Roman" w:hAnsi="Times New Roman" w:eastAsia="Times New Roman"/>
          <w:b/>
          <w:bCs/>
          <w:sz w:val="21"/>
        </w:rPr>
        <w:t xml:space="preserve">Степень уверенности</w:t>
      </w:r>
      <w:r>
        <w:rPr>
          <w:rFonts w:ascii="Times New Roman" w:hAnsi="Times New Roman" w:eastAsia="Times New Roman"/>
          <w:sz w:val="21"/>
        </w:rPr>
        <w:t xml:space="preserve"> </w:t>
      </w:r>
      <w:r>
        <w:rPr>
          <w:rFonts w:ascii="Times New Roman" w:hAnsi="Times New Roman" w:eastAsia="Times New Roman"/>
          <w:sz w:val="21"/>
        </w:rPr>
        <w:t xml:space="preserve">— высокая, средняя, низкая. Низкая ставится, если признак заявлен в рекламе, но не подтвержден демонстрацией или документацией.</w:t>
      </w:r>
    </w:p>
    <w:bookmarkEnd w:id="32"/>
    <w:bookmarkStart w:id="33" w:name="правила-работы-со-снимками-страниц"/>
    <w:p>
      <w:pPr>
        <w:pStyle w:val="Heading2"/>
        <w:keepNext/>
        <w:spacing w:before="160" w:after="80"/>
      </w:pPr>
      <w:r>
        <w:rPr>
          <w:rFonts w:ascii="Times New Roman" w:hAnsi="Times New Roman" w:eastAsia="Times New Roman"/>
        </w:rPr>
        <w:t xml:space="preserve">4.3. Правила работы со снимками страниц</w:t>
      </w:r>
    </w:p>
    <w:p>
      <w:pPr>
        <w:pStyle w:val="FirstParagraph"/>
        <w:spacing w:after="80" w:line="259" w:lineRule="auto"/>
        <w:jc w:val="both"/>
      </w:pPr>
      <w:r>
        <w:rPr>
          <w:rFonts w:ascii="Times New Roman" w:hAnsi="Times New Roman" w:eastAsia="Times New Roman"/>
          <w:sz w:val="21"/>
        </w:rPr>
        <w:t xml:space="preserve">Снимки страниц нужны не для оформления отчета, а для доказательности. Они особенно важны для тарифов, функций, заявлений о результатах, форм регистрации, структуры личного кабинета, условий пробного доступа и доказательств качества. Снимок должен содержать адрес страницы или должен быть связан с ним в таблице. Название файла лучше формировать единообразно: дата, конкурент, раздел сайта, краткий признак.</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Ситуация</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сохранить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 использовать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Найдена важная функция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Снимок блока с описанием функции и ссылка на страницу.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Подтверждение наличия функции в матрице цифрового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Найдена цена или тариф</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Снимок тарифной таблицы с условиями.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Сравнение пакетов, ограничений и модели монетизации.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Обнаружено сильное обещание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Снимок формулировки результата и доказательств рядом с ней.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Проверка, является ли обещание подтвержденным преимуществом или только рекламным тезисом.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Сложная регистрация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Снимки последовательности шагов.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Оценка барьера входа и пользовательского пути.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Правовые ограничения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Фрагмент условий использования, возврата, обработки данных.</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Фиксация рисков и обязательных правовых элементов.</w:t>
            </w:r>
          </w:p>
        </w:tc>
      </w:tr>
    </w:tbl>
    <w:bookmarkEnd w:id="33"/>
    <w:bookmarkStart w:id="34" w:name="рабочая-таблица-фиксации-данных"/>
    <w:p>
      <w:pPr>
        <w:pStyle w:val="Heading2"/>
        <w:keepNext/>
        <w:spacing w:before="160" w:after="80"/>
      </w:pPr>
      <w:r>
        <w:rPr>
          <w:rFonts w:ascii="Times New Roman" w:hAnsi="Times New Roman" w:eastAsia="Times New Roman"/>
        </w:rPr>
        <w:t xml:space="preserve">4.4. Рабочая таблица фиксации данных</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Поле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 заполнять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Конкурент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Полное название организации или товарного предложения.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Тип конкурента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Прямой, косвенный, эталонный, локальный, международный. Можно указывать несколько признаков.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Ссылка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Точный адрес страницы.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Раздел сайта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Главная, товар, тарифы, демонстрация, справка, правовые документы, поддержка, другое.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Найденный признак</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Функция, цена, условие, доказательство, пользовательский шаг, ограничение, сервисный элемент.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Фрагмент доказательства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Краткая цитата или описание визуального элемента.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Интерпретация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это означает для определения стандарта, преимущества или состава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Оценка уверенности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Высокая, средняя, низкая.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Дата просмотра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Дата фиксации признака.</w:t>
            </w:r>
          </w:p>
        </w:tc>
      </w:tr>
    </w:tbl>
    <w:bookmarkEnd w:id="34"/>
    <w:bookmarkEnd w:id="35"/>
    <w:bookmarkStart w:id="38" w:name="X618b325c5ad33a341cfd7b080f0ad7de0e6a3ea"/>
    <w:p>
      <w:pPr>
        <w:pStyle w:val="Heading1"/>
        <w:keepNext/>
        <w:spacing w:before="280" w:after="80"/>
        <w:jc w:val="left"/>
      </w:pPr>
      <w:r>
        <w:rPr>
          <w:rFonts w:ascii="Times New Roman" w:hAnsi="Times New Roman" w:eastAsia="Times New Roman"/>
        </w:rPr>
        <w:t xml:space="preserve">5. Инвентаризация цифровых товаров конкурентов</w:t>
      </w:r>
    </w:p>
    <w:p>
      <w:pPr>
        <w:pStyle w:val="FirstParagraph"/>
        <w:spacing w:after="80" w:line="259" w:lineRule="auto"/>
        <w:jc w:val="both"/>
      </w:pPr>
      <w:r>
        <w:rPr>
          <w:rFonts w:ascii="Times New Roman" w:hAnsi="Times New Roman" w:eastAsia="Times New Roman"/>
          <w:sz w:val="21"/>
        </w:rPr>
        <w:t xml:space="preserve">Инвентаризация нужна для ответа на вопрос: сколько разных цифровых товаров фактически предлагает конкурент и как они соотносятся между собой. На сайте может быть один основной товар, несколько самостоятельных продуктов, модульная система, набор тарифов, цифровая услуга с ручным исполнением или платформа с несколькими ролями пользователей.</w:t>
      </w:r>
    </w:p>
    <w:bookmarkStart w:id="36" w:name="алгоритм-инвентаризации"/>
    <w:p>
      <w:pPr>
        <w:pStyle w:val="Heading2"/>
        <w:keepNext/>
        <w:spacing w:before="160" w:after="80"/>
      </w:pPr>
      <w:r>
        <w:rPr>
          <w:rFonts w:ascii="Times New Roman" w:hAnsi="Times New Roman" w:eastAsia="Times New Roman"/>
        </w:rPr>
        <w:t xml:space="preserve">5.1. Алгоритм инвентаризации</w:t>
      </w:r>
    </w:p>
    <w:p>
      <w:pPr>
        <w:pStyle w:val="Compact"/>
        <w:numPr>
          <w:ilvl w:val="0"/>
          <w:numId w:val="1004"/>
        </w:numPr>
        <w:spacing w:after="80" w:line="259" w:lineRule="auto"/>
        <w:jc w:val="both"/>
      </w:pPr>
      <w:r>
        <w:rPr>
          <w:rFonts w:ascii="Times New Roman" w:hAnsi="Times New Roman" w:eastAsia="Times New Roman"/>
          <w:sz w:val="21"/>
        </w:rPr>
        <w:t xml:space="preserve">Определить, какие самостоятельные предложения размещены на сайте: сервис, приложение, кабинет, подписка, курс, база данных, консультация, автоматизация, цифровой контент, расчетный инструмент.</w:t>
      </w:r>
    </w:p>
    <w:p>
      <w:pPr>
        <w:pStyle w:val="Compact"/>
        <w:numPr>
          <w:ilvl w:val="0"/>
          <w:numId w:val="1004"/>
        </w:numPr>
        <w:spacing w:after="80" w:line="259" w:lineRule="auto"/>
        <w:jc w:val="both"/>
      </w:pPr>
      <w:r>
        <w:rPr>
          <w:rFonts w:ascii="Times New Roman" w:hAnsi="Times New Roman" w:eastAsia="Times New Roman"/>
          <w:sz w:val="21"/>
        </w:rPr>
        <w:t xml:space="preserve">Разделить товарные предложения и вспомогательные элементы. Например, блог, новости и рекламные статьи не являются товаром, если не продаются отдельно и не создают основной результат.</w:t>
      </w:r>
    </w:p>
    <w:p>
      <w:pPr>
        <w:pStyle w:val="Compact"/>
        <w:numPr>
          <w:ilvl w:val="0"/>
          <w:numId w:val="1004"/>
        </w:numPr>
        <w:spacing w:after="80" w:line="259" w:lineRule="auto"/>
        <w:jc w:val="both"/>
      </w:pPr>
      <w:r>
        <w:rPr>
          <w:rFonts w:ascii="Times New Roman" w:hAnsi="Times New Roman" w:eastAsia="Times New Roman"/>
          <w:sz w:val="21"/>
        </w:rPr>
        <w:t xml:space="preserve">Для каждого предложения определить покупателя, пользователя и получателя результата. В цифровых товарах эти роли могут различаться.</w:t>
      </w:r>
    </w:p>
    <w:p>
      <w:pPr>
        <w:pStyle w:val="Compact"/>
        <w:numPr>
          <w:ilvl w:val="0"/>
          <w:numId w:val="1004"/>
        </w:numPr>
        <w:spacing w:after="80" w:line="259" w:lineRule="auto"/>
        <w:jc w:val="both"/>
      </w:pPr>
      <w:r>
        <w:rPr>
          <w:rFonts w:ascii="Times New Roman" w:hAnsi="Times New Roman" w:eastAsia="Times New Roman"/>
          <w:sz w:val="21"/>
        </w:rPr>
        <w:t xml:space="preserve">Зафиксировать форму доступа: регистрация, подписка, разовая покупка, заявка, демонстрационный доступ, корпоративное подключение, бесплатный режим, закрытый доступ после консультации.</w:t>
      </w:r>
    </w:p>
    <w:p>
      <w:pPr>
        <w:pStyle w:val="Compact"/>
        <w:numPr>
          <w:ilvl w:val="0"/>
          <w:numId w:val="1004"/>
        </w:numPr>
        <w:spacing w:after="80" w:line="259" w:lineRule="auto"/>
        <w:jc w:val="both"/>
      </w:pPr>
      <w:r>
        <w:rPr>
          <w:rFonts w:ascii="Times New Roman" w:hAnsi="Times New Roman" w:eastAsia="Times New Roman"/>
          <w:sz w:val="21"/>
        </w:rPr>
        <w:t xml:space="preserve">Определить результат использования: отчет, операция, обучение, автоматизация, экономия времени, новый канал продаж, управление данными, снижение риска, цифровой документ.</w:t>
      </w:r>
    </w:p>
    <w:p>
      <w:pPr>
        <w:pStyle w:val="Compact"/>
        <w:numPr>
          <w:ilvl w:val="0"/>
          <w:numId w:val="1004"/>
        </w:numPr>
        <w:spacing w:after="80" w:line="259" w:lineRule="auto"/>
        <w:jc w:val="both"/>
      </w:pPr>
      <w:r>
        <w:rPr>
          <w:rFonts w:ascii="Times New Roman" w:hAnsi="Times New Roman" w:eastAsia="Times New Roman"/>
          <w:sz w:val="21"/>
        </w:rPr>
        <w:t xml:space="preserve">Сопоставить товарные предложения конкурентов между собой и сгруппировать похожие типы.</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Признак</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Вопрос для анализа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Возможные варианты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Форма товара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 какой форме клиент получает цифровую ценность?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Сервис по подписке, приложение, личный кабинет, цифровой курс, расчетный инструмент, база данных, цифровой документ, платформа, гибридная услуга.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Тип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меняется у клиента после использования?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Экономия времени, автоматизация, доступ к данным, снижение риска, продажа, обучение, коммуникация, оформление операции.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Основной пользователь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Кто работает с товаром?</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 сотрудник клиента, администратор, конечный потребитель, партнер, преподаватель, менеджер, аналитик.</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Модель доступа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 начинается использование?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Самостоятельная регистрация, заявка, пробный период, консультация, корпоративное подключение, покупка доступа.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Глубина цифровизации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Насколько товар работает без ручного участия исполнителя?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Полностью автоматический, частично автоматический, цифровая оболочка ручной услуги, информационный продукт.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Уровень модульности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Можно ли собрать товар из модулей?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Один пакет, тарифные пакеты, дополнительные модули, индивидуальная сборка.</w:t>
            </w:r>
          </w:p>
        </w:tc>
      </w:tr>
    </w:tbl>
    <w:bookmarkEnd w:id="36"/>
    <w:bookmarkStart w:id="37" w:name="паспорт-цифрового-товара-конкурента"/>
    <w:p>
      <w:pPr>
        <w:pStyle w:val="Heading2"/>
        <w:keepNext/>
        <w:spacing w:before="160" w:after="80"/>
      </w:pPr>
      <w:r>
        <w:rPr>
          <w:rFonts w:ascii="Times New Roman" w:hAnsi="Times New Roman" w:eastAsia="Times New Roman"/>
        </w:rPr>
        <w:t xml:space="preserve">5.2. Паспорт цифрового товара конкурента</w:t>
      </w:r>
    </w:p>
    <w:p>
      <w:pPr>
        <w:pStyle w:val="FirstParagraph"/>
        <w:spacing w:after="80" w:line="259" w:lineRule="auto"/>
        <w:jc w:val="both"/>
      </w:pPr>
      <w:r>
        <w:rPr>
          <w:rFonts w:ascii="Times New Roman" w:hAnsi="Times New Roman" w:eastAsia="Times New Roman"/>
          <w:sz w:val="21"/>
        </w:rPr>
        <w:t xml:space="preserve">По каждому конкуренту составляется паспорт. Он должен описывать не компанию в целом, а конкретный цифровой товар, который сравнивается с другими товарами. Если у конкурента несколько товаров, паспорт создается на каждый товар отдельно.</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Блок паспорта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указывать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Интерпретация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Название товара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Название на сайте, если оно есть; если нет — рабочее название по смыслу.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Позволяет избежать смешения товара, услуги и раздела сайта.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Целевая аудитория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Кому адресован товар, какие признаки клиента названы.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сегмент и критерии сопоставимости.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Проблема клиента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Какая задача, боль или потребность заявлена.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Определяет основание покупки.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Обещаемый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конкурент обещает получить после использования.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ядро ценности.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Основные функции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Перечень действий, которые выполняет товар.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Формирует функциональную карту.</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Данные и контент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Какие данные вводятся, обрабатываются, создаются или предоставляются.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Определяет информационную основу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Пользовательский путь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 клиент переходит от первого контакта к использованию.</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барьеры и зрелость цифровой продажи.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Цена и условия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Тарифы, ограничения, пробный период, способы оплаты, возврат.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модель монетизации и упаковку.</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Сервисный слой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Поддержка, обучение, внедрение, база знаний, консультация.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уровень сопровождения.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Доказательства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Кейсы, отзывы, числа, демонстрации, сертификаты, гарантии.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степень доверия и подтвержденности.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Ограничения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недоступно, где скрыты условия, какие барьеры есть.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слабые места и риски для клиента.</w:t>
            </w:r>
          </w:p>
        </w:tc>
      </w:tr>
    </w:tbl>
    <w:bookmarkEnd w:id="37"/>
    <w:bookmarkEnd w:id="38"/>
    <w:bookmarkStart w:id="42" w:name="Xe68c0df898e2ee01229f9723c8b49672279c3a4"/>
    <w:p>
      <w:pPr>
        <w:pStyle w:val="Heading1"/>
        <w:keepNext/>
        <w:spacing w:before="280" w:after="80"/>
        <w:jc w:val="left"/>
      </w:pPr>
      <w:r>
        <w:rPr>
          <w:rFonts w:ascii="Times New Roman" w:hAnsi="Times New Roman" w:eastAsia="Times New Roman"/>
        </w:rPr>
        <w:t xml:space="preserve">6. Анализ товарного предложения и пользовательского пути</w:t>
      </w:r>
    </w:p>
    <w:p>
      <w:pPr>
        <w:pStyle w:val="FirstParagraph"/>
        <w:spacing w:after="80" w:line="259" w:lineRule="auto"/>
        <w:jc w:val="both"/>
      </w:pPr>
      <w:r>
        <w:rPr>
          <w:rFonts w:ascii="Times New Roman" w:hAnsi="Times New Roman" w:eastAsia="Times New Roman"/>
          <w:sz w:val="21"/>
        </w:rPr>
        <w:t xml:space="preserve">Товарное предложение показывает, как конкурент переводит цифровой товар на язык ценности для клиента. Пользовательский путь показывает, насколько легко клиент может понять товар, проверить его, выбрать тариф, начать использование и получить первый результат. В цифровых товарах путь до первого результата часто так же важен, как набор функций.</w:t>
      </w:r>
    </w:p>
    <w:bookmarkStart w:id="39" w:name="анализ-товарного-предложения"/>
    <w:p>
      <w:pPr>
        <w:pStyle w:val="Heading2"/>
        <w:keepNext/>
        <w:spacing w:before="160" w:after="80"/>
      </w:pPr>
      <w:r>
        <w:rPr>
          <w:rFonts w:ascii="Times New Roman" w:hAnsi="Times New Roman" w:eastAsia="Times New Roman"/>
        </w:rPr>
        <w:t xml:space="preserve">6.1. Анализ товарного предложения</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Элемент</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Вопросы анализа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означает сильный уровень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Адресат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Кому именно предназначен товар? Назван ли сегмент, роль, отрасль, масштаб бизнеса, уровень подготовки?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 быстро понимает, что товар создан для его ситуации, а не для абстрактного пользователя.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Проблема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Какая задача клиента названа? Есть ли связь с затратами, рисками, ростом дохода, временем, качеством?</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Проблема описана конкретно и совпадает с реальным мотивом покупки.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пользователь получает после применения товара? Есть ли измеримость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Результат сформулирован как изменение в деятельности клиента, а не как перечень функций.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Механизм ценности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За счет чего товар создает результат: данные, алгоритм, автоматизация, доступ, экспертиза, сеть участников?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Понятно, почему товар способен решить задачу лучше альтернатив.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Сценарии применения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Показаны ли типовые ситуации использования?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 видит, как товар вписывается в его работу.</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Сравнение альтернатив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Объяснено ли, почему товар лучше ручного способа, таблиц, офлайн-услуги, другого сервиса?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Снимается сомнение «почему не решить задачу старым способом».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Призыв к действию</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предлагают сделать: попробовать, рассчитать, получить консультацию, зарегистрироваться, посмотреть пример?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Следующее действие соответствует стадии готовности клиента.</w:t>
            </w:r>
          </w:p>
        </w:tc>
      </w:tr>
    </w:tbl>
    <w:bookmarkEnd w:id="39"/>
    <w:bookmarkStart w:id="40" w:name="анализ-пользовательского-пути"/>
    <w:p>
      <w:pPr>
        <w:pStyle w:val="Heading2"/>
        <w:keepNext/>
        <w:spacing w:before="160" w:after="80"/>
      </w:pPr>
      <w:r>
        <w:rPr>
          <w:rFonts w:ascii="Times New Roman" w:hAnsi="Times New Roman" w:eastAsia="Times New Roman"/>
        </w:rPr>
        <w:t xml:space="preserve">6.2. Анализ пользовательского пути</w:t>
      </w:r>
    </w:p>
    <w:p>
      <w:pPr>
        <w:pStyle w:val="FirstParagraph"/>
        <w:spacing w:after="80" w:line="259" w:lineRule="auto"/>
        <w:jc w:val="both"/>
      </w:pPr>
      <w:r>
        <w:rPr>
          <w:rFonts w:ascii="Times New Roman" w:hAnsi="Times New Roman" w:eastAsia="Times New Roman"/>
          <w:sz w:val="21"/>
        </w:rPr>
        <w:t xml:space="preserve">Пользовательский путь оценивается от первого входа на сайт до первого значимого результата. Важно фиксировать не только наличие кнопок, но и количество решений, которые должен принять клиент, объем неизвестности, требуемые данные, наличие демонстрации и прозрачность условий.</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Этап пути</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фиксировать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Типовые проблемы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Первое понимание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Можно ли за 5-10 секунд понять, что это за товар, для кого он и какой результат дает?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Слишком общее обещание, отсутствие аудитории, перегруз терминами, непонятный результат.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Уточнение ценности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блоки с задачами, сценариями, примерами, отраслевыми вариантами?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Функции перечислены без связи с выгодой клиента.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Проверка доверия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кейсы, демонстрации, клиенты, отзывы, условия, документы, безопасность?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Нет доказательств или они слишком общие.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Выбор варианта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Понятны ли тарифы, различия пакетов, ограничения, включенные функции?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Скрытая цена, непонятные ограничения, необходимость звонка для базовой информации.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Первое действие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Можно ли зарегистрироваться, попробовать, посмотреть демонстрацию, рассчитать цену, оставить заявку?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Единственный путь через заявку; слишком длинная форма; нет пробного сценария.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Первый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Через сколько шагов пользователь получает полезный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Регистрация есть, но полезный результат скрыт, требуется ручное подтверждение или консультация.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Возврат и сопровождение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напоминания, инструкции, обучение, база знаний, поддержка?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Пользователь оставлен один на один со сложным продуктом.</w:t>
            </w:r>
          </w:p>
        </w:tc>
      </w:tr>
    </w:tbl>
    <w:bookmarkEnd w:id="40"/>
    <w:bookmarkStart w:id="41" w:name="Xbd4861c4c6813ce986f89ed9641a92ebe22f4fc"/>
    <w:p>
      <w:pPr>
        <w:pStyle w:val="Heading2"/>
        <w:keepNext/>
        <w:spacing w:before="160" w:after="80"/>
      </w:pPr>
      <w:r>
        <w:rPr>
          <w:rFonts w:ascii="Times New Roman" w:hAnsi="Times New Roman" w:eastAsia="Times New Roman"/>
        </w:rPr>
        <w:t xml:space="preserve">6.3. Метрика «время до понимания» и «время до результата»</w:t>
      </w:r>
    </w:p>
    <w:p>
      <w:pPr>
        <w:pStyle w:val="FirstParagraph"/>
        <w:spacing w:after="80" w:line="259" w:lineRule="auto"/>
        <w:jc w:val="both"/>
      </w:pPr>
      <w:r>
        <w:rPr>
          <w:rFonts w:ascii="Times New Roman" w:hAnsi="Times New Roman" w:eastAsia="Times New Roman"/>
          <w:sz w:val="21"/>
        </w:rPr>
        <w:t xml:space="preserve">Для цифровых товаров полезно оценивать две качественные метрики. Первая — время до понимания: насколько быстро посетитель сайта понимает сущность товара и его ценность. Вторая — время до первого результата: насколько быстро после первого действия пользователь может получить полезный цифровой результат. Эти метрики не всегда измеряются секундомером; в исследовании достаточно фиксировать количество страниц, шагов, форм и неизвестных условий.</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1980"/>
        <w:gridCol w:w="1980"/>
        <w:gridCol w:w="1980"/>
        <w:gridCol w:w="198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Метрика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Как оценивать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Сильный уровень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Слабый уровень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Время до понимания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Сколько экранов и смысловых блоков нужно, чтобы понять товар.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Товар, аудитория и результат ясны на первом экране и подтверждаются ниже.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Нужно читать несколько разделов, чтобы понять, что продается.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Время до доверия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Сколько элементов нужно, чтобы снизить риск выбора.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Доказательства расположены рядом с обещаниями и конкретны.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Есть общие фразы без проверяемых оснований.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Время до выбора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Насколько быстро можно сравнить варианты и понять цену.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Тарифы прозрачны, ограничения объяснены.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Цена скрыта, различия пакетов непонятны.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Время до первого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Сколько действий нужно после регистрации или заявки.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Есть пробный сценарий, пример, расчет или демонстрационный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Требуется ожидать ответа, консультации или ручной настройки.</w:t>
            </w:r>
          </w:p>
        </w:tc>
      </w:tr>
    </w:tbl>
    <w:bookmarkEnd w:id="41"/>
    <w:bookmarkEnd w:id="42"/>
    <w:bookmarkStart w:id="48" w:name="Xf79de3b18ac35fd79f25bc1a513b9c63eb3f42d"/>
    <w:p>
      <w:pPr>
        <w:pStyle w:val="Heading1"/>
        <w:keepNext/>
        <w:spacing w:before="280" w:after="80"/>
        <w:jc w:val="left"/>
      </w:pPr>
      <w:r>
        <w:rPr>
          <w:rFonts w:ascii="Times New Roman" w:hAnsi="Times New Roman" w:eastAsia="Times New Roman"/>
        </w:rPr>
        <w:t xml:space="preserve">7. Анализ функциональности, сервиса, цены и доказательств качества</w:t>
      </w:r>
    </w:p>
    <w:p>
      <w:pPr>
        <w:pStyle w:val="FirstParagraph"/>
        <w:spacing w:after="80" w:line="259" w:lineRule="auto"/>
        <w:jc w:val="both"/>
      </w:pPr>
      <w:r>
        <w:rPr>
          <w:rFonts w:ascii="Times New Roman" w:hAnsi="Times New Roman" w:eastAsia="Times New Roman"/>
          <w:sz w:val="21"/>
        </w:rPr>
        <w:t xml:space="preserve">На этом этапе сайт конкурента разбирается по основным слоям цифрового товара. Каждый слой должен быть оценен отдельно, потому что сильная коммуникация не компенсирует слабую функцию, а богатая функция не всегда создает преимущество, если клиент не понимает способ применения и условия доступа.</w:t>
      </w:r>
    </w:p>
    <w:bookmarkStart w:id="43" w:name="функциональный-слой-цифрового-товара"/>
    <w:p>
      <w:pPr>
        <w:pStyle w:val="Heading2"/>
        <w:keepNext/>
        <w:spacing w:before="160" w:after="80"/>
      </w:pPr>
      <w:r>
        <w:rPr>
          <w:rFonts w:ascii="Times New Roman" w:hAnsi="Times New Roman" w:eastAsia="Times New Roman"/>
        </w:rPr>
        <w:t xml:space="preserve">7.1. Функциональный слой цифрового товара</w:t>
      </w:r>
    </w:p>
    <w:p>
      <w:pPr>
        <w:pStyle w:val="FirstParagraph"/>
        <w:spacing w:after="80" w:line="259" w:lineRule="auto"/>
        <w:jc w:val="both"/>
      </w:pPr>
      <w:r>
        <w:rPr>
          <w:rFonts w:ascii="Times New Roman" w:hAnsi="Times New Roman" w:eastAsia="Times New Roman"/>
          <w:sz w:val="21"/>
        </w:rPr>
        <w:t xml:space="preserve">Функции следует описывать через действие пользователя и результат, а не через внутренние технологические слова. Например, не «модуль аналитики», а «пользователь может видеть динамику продаж по периодам и выгружать отчет». Такой подход позволяет сопоставлять конкурентов даже тогда, когда они используют разные названия функций.</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Группа функций</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искать на сайте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 интерпретировать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Входные действия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Регистрация, загрузка данных, заполнение формы, подключение источника, выбор настроек.</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насколько легко начать использование и какие данные нужны.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Основная обработка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Расчет, поиск, подбор, генерация, автоматизация, обучение, проверка, согласование, классификация.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Определяет ядро цифровой ценности.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Выходной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Отчет, рекомендация, документ, подборка, операция, файл, уведомление, запись, платеж, статус.</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что клиент фактически получает.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Управление и контроль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История операций, роли, права доступа, настройки, журнал действий, панели контроля.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Важны для зрелых клиентов и командного использования.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Интеграции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Подключение к другим системам, импорт и экспорт, программные интерфейсы, готовые связки.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Могут быть сильным преимуществом, если клиент работает в сложной цифровой среде.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Аналитика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Статистика, отчеты, сравнения, предупреждения, прогнозы, показатели.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Усиливает товар, если помогает принимать решения, а не просто показывает числа.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Персонализация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Настройки под роль, отрасль, задачу, язык, шаблоны, рекомендации.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Повышает ценность для конкретного сегмента.</w:t>
            </w:r>
          </w:p>
        </w:tc>
      </w:tr>
    </w:tbl>
    <w:bookmarkEnd w:id="43"/>
    <w:bookmarkStart w:id="44" w:name="сервисный-слой"/>
    <w:p>
      <w:pPr>
        <w:pStyle w:val="Heading2"/>
        <w:keepNext/>
        <w:spacing w:before="160" w:after="80"/>
      </w:pPr>
      <w:r>
        <w:rPr>
          <w:rFonts w:ascii="Times New Roman" w:hAnsi="Times New Roman" w:eastAsia="Times New Roman"/>
        </w:rPr>
        <w:t xml:space="preserve">7.2. Сервисный слой</w:t>
      </w:r>
    </w:p>
    <w:p>
      <w:pPr>
        <w:pStyle w:val="FirstParagraph"/>
        <w:spacing w:after="80" w:line="259" w:lineRule="auto"/>
        <w:jc w:val="both"/>
      </w:pPr>
      <w:r>
        <w:rPr>
          <w:rFonts w:ascii="Times New Roman" w:hAnsi="Times New Roman" w:eastAsia="Times New Roman"/>
          <w:sz w:val="21"/>
        </w:rPr>
        <w:t xml:space="preserve">Сервисный слой включает все, что помогает клиенту внедрить, освоить и стабильно использовать цифровой товар. Для сложных цифровых товаров сервис может быть ключевым конкурентным преимуществом, даже если базовые функции у конкурентов похожи.</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Элемент сервиса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Признаки на сайте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Оценка значения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Первичное сопровождение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Демонстрация, консультация, настройка, мастер запуска, инструкции, видеоуроки.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Снижает барьер входа и ускоряет первый результат.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Поддержка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Чат, почта, телефон, мессенджеры, время ответа, приоритетная поддержка.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Особенно важна для платных и критичных для бизнеса товаров.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Обучение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База знаний, академия, вебинары, инструкции, шаблоны, примеры.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Повышает успешность использования и удержание клиента.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Внедрение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Помощь с переносом данных, настройкой процессов, интеграциями.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Отличает зрелый товар для бизнеса от простого цифрового инструмента.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Гарантии и обязательства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Соглашение об уровне обслуживания, возврат, гарантия результата, резервное копирование.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Снижает риск покупки и повышает доверие.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Сообщество и развитие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Форум, идеи пользователей, новости обновлений, план развития.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живое развитие товара и включенность клиентов.</w:t>
            </w:r>
          </w:p>
        </w:tc>
      </w:tr>
    </w:tbl>
    <w:bookmarkEnd w:id="44"/>
    <w:bookmarkStart w:id="45" w:name="ценовой-и-пакетный-слой"/>
    <w:p>
      <w:pPr>
        <w:pStyle w:val="Heading2"/>
        <w:keepNext/>
        <w:spacing w:before="160" w:after="80"/>
      </w:pPr>
      <w:r>
        <w:rPr>
          <w:rFonts w:ascii="Times New Roman" w:hAnsi="Times New Roman" w:eastAsia="Times New Roman"/>
        </w:rPr>
        <w:t xml:space="preserve">7.3. Ценовой и пакетный слой</w:t>
      </w:r>
    </w:p>
    <w:p>
      <w:pPr>
        <w:pStyle w:val="FirstParagraph"/>
        <w:spacing w:after="80" w:line="259" w:lineRule="auto"/>
        <w:jc w:val="both"/>
      </w:pPr>
      <w:r>
        <w:rPr>
          <w:rFonts w:ascii="Times New Roman" w:hAnsi="Times New Roman" w:eastAsia="Times New Roman"/>
          <w:sz w:val="21"/>
        </w:rPr>
        <w:t xml:space="preserve">Цена цифрового товара анализируется не сама по себе, а вместе с единицей ценности, ограничениями, условиями доступа и способом расширения. Один и тот же размер платежа может означать разные товарные модели: доступ за пользователя, за организацию, за объем данных, за операцию, за результат, за модуль или за период.</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Параметр</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фиксировать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Возможные выводы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Единица оплаты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Пользователь, организация, операция, объем данных, модуль, подписка, результат, проект.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какую ценность конкурент считает измеримой.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Количество пакетов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Один тариф, 2-3 тарифа, множество пакетов, индивидуальная цена.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зрелость упаковки и сегментацию клиентов.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Ограничения тарифов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Количество пользователей, операций, проектов, хранилище, функции, поддержка, интеграции.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Помогает понять, где начинается расширение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Бесплатный доступ</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Пробный период, бесплатный тариф, демонстрация, расчет без регистрации.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Снижает риск выбора и ускоряет проверку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Скрытая цена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 указана цена, только заявка, требуется консультация.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Может быть признаком корпоративной продажи или слабой прозрачности для массового клиента.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Дополнительные платежи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Внедрение, обучение, интеграции, поддержка, расширение лимитов.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Показывает полную стоимость владения.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Способы оплаты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Карта, счет, рассрочка, корпоративная оплата, локальные платежные методы.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Влияет на доступность покупки и уровень локальной адаптации.</w:t>
            </w:r>
          </w:p>
        </w:tc>
      </w:tr>
    </w:tbl>
    <w:bookmarkEnd w:id="45"/>
    <w:bookmarkStart w:id="46" w:name="доказательства-качества-и-доверия"/>
    <w:p>
      <w:pPr>
        <w:pStyle w:val="Heading2"/>
        <w:keepNext/>
        <w:spacing w:before="160" w:after="80"/>
      </w:pPr>
      <w:r>
        <w:rPr>
          <w:rFonts w:ascii="Times New Roman" w:hAnsi="Times New Roman" w:eastAsia="Times New Roman"/>
        </w:rPr>
        <w:t xml:space="preserve">7.4. Доказательства качества и доверия</w:t>
      </w:r>
    </w:p>
    <w:p>
      <w:pPr>
        <w:pStyle w:val="FirstParagraph"/>
        <w:spacing w:after="80" w:line="259" w:lineRule="auto"/>
        <w:jc w:val="both"/>
      </w:pPr>
      <w:r>
        <w:rPr>
          <w:rFonts w:ascii="Times New Roman" w:hAnsi="Times New Roman" w:eastAsia="Times New Roman"/>
          <w:sz w:val="21"/>
        </w:rPr>
        <w:t xml:space="preserve">Доказательства качества должны анализироваться рядом с обещаниями. Если конкурент заявляет «ускоряем работу в два раза», нужно проверить, есть ли кейс, метод расчета, пример клиента или демонстрация. Если доказательств нет, такое утверждение фиксируется как коммуникационное заявление, но не как доказанное преимущество.</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Тип доказательства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Сильный вариант</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Слабый вариант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Кейсы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Конкретный клиент, задача, внедренное решение, измеримый результат, срок.</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Общий рассказ без чисел, имен и исходной проблемы.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Отзывы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Реальные роли, контекст использования, конкретная польза.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Короткие похвальные фразы без связи с товаром.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Демонстрация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Можно увидеть работу товара или получить пробный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только рекламные изображения без проверки функций.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Статистика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Показатели с понятным смыслом: пользователи, операции, время, экономия, надежность.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Большие числа без объяснения, к чему они относятся.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Документация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Открытая справка, инструкции, ограничения, порядок работы.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Нет описания после покупки или доступ закрыт полностью.</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Безопасность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Описаны защита данных, резервное копирование, права доступа, правовые условия.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Только общая фраза «данные защищены».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Гарантии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Понятные условия возврата, обязательства, уровень сервиса.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Гарантии отсутствуют или спрятаны в сложных документах.</w:t>
            </w:r>
          </w:p>
        </w:tc>
      </w:tr>
    </w:tbl>
    <w:bookmarkEnd w:id="46"/>
    <w:bookmarkStart w:id="47" w:name="правовой-и-эксплуатационный-слой"/>
    <w:p>
      <w:pPr>
        <w:pStyle w:val="Heading2"/>
        <w:keepNext/>
        <w:spacing w:before="160" w:after="80"/>
      </w:pPr>
      <w:r>
        <w:rPr>
          <w:rFonts w:ascii="Times New Roman" w:hAnsi="Times New Roman" w:eastAsia="Times New Roman"/>
        </w:rPr>
        <w:t xml:space="preserve">7.5. Правовой и эксплуатационный слой</w:t>
      </w:r>
    </w:p>
    <w:p>
      <w:pPr>
        <w:pStyle w:val="FirstParagraph"/>
        <w:spacing w:after="80" w:line="259" w:lineRule="auto"/>
        <w:jc w:val="both"/>
      </w:pPr>
      <w:r>
        <w:rPr>
          <w:rFonts w:ascii="Times New Roman" w:hAnsi="Times New Roman" w:eastAsia="Times New Roman"/>
          <w:sz w:val="21"/>
        </w:rPr>
        <w:t xml:space="preserve">Для цифрового товара важны не только функции, но и условия его безопасного и законного использования. На сайте должны быть обнаружены документы и сведения, которые объясняют права пользователя, порядок оплаты, обработку персональных данных, ограничения ответственности, правила использования контента или программного доступа.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Элемент</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проверять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Почему важно</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Публичные условия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Оферта, пользовательское соглашение, договор, правила подписки.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Определяют юридический состав товара и обязательства сторон.</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Персональные данные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Политика обработки данных, согласия, цели обработки, хранение, передача.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Критично для доверия и соответствия правовым требованиям.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Оплата и возврат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Порядок платежа, автопродление, возврат, отмена подписки.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Влияет на риск покупки и прозрачность отношений.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Интеллектуальные права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Права на контент, отчеты, данные, программный доступ, запрет копирования.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Важно для цифрового контента, данных, обучения, программных продуктов.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Надежность и доступность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Условия доступности, технические работы, резервирование, хранение данных.</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Значимо для товаров, встроенных в процессы клиента.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Ограничения использования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Запрещенные действия, лимиты, ответственность, блокировка аккаунта.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Помогает понять скрытые границы товара.</w:t>
            </w:r>
          </w:p>
        </w:tc>
      </w:tr>
    </w:tbl>
    <w:bookmarkEnd w:id="47"/>
    <w:bookmarkEnd w:id="48"/>
    <w:bookmarkStart w:id="52" w:name="X65265af04c6cd5fcc611ec4821b8b2c8f9686f4"/>
    <w:p>
      <w:pPr>
        <w:pStyle w:val="Heading1"/>
        <w:keepNext/>
        <w:spacing w:before="280" w:after="80"/>
        <w:jc w:val="left"/>
      </w:pPr>
      <w:r>
        <w:rPr>
          <w:rFonts w:ascii="Times New Roman" w:hAnsi="Times New Roman" w:eastAsia="Times New Roman"/>
        </w:rPr>
        <w:t xml:space="preserve">8. Определение рыночного стандарта цифрового товара</w:t>
      </w:r>
    </w:p>
    <w:p>
      <w:pPr>
        <w:pStyle w:val="FirstParagraph"/>
        <w:spacing w:after="80" w:line="259" w:lineRule="auto"/>
        <w:jc w:val="both"/>
      </w:pPr>
      <w:r>
        <w:rPr>
          <w:rFonts w:ascii="Times New Roman" w:hAnsi="Times New Roman" w:eastAsia="Times New Roman"/>
          <w:sz w:val="21"/>
        </w:rPr>
        <w:t xml:space="preserve">Рыночный стандарт определяется после сбора данных по всем конкурентам. Это не среднее арифметическое и не копирование лидера. Рыночный стандарт — это совокупность характеристик, которые клиент в данном сегменте уже вправе ожидать от полноценного цифрового товара. Стандарт может включать функции, уровень прозрачности цены, способы проверки товара, сервис, доказательства качества, правовые элементы и технические условия.</w:t>
      </w:r>
    </w:p>
    <w:bookmarkStart w:id="49" w:name="X45b7def4eaad8a112b8a8facb75ed7b15e14e05"/>
    <w:p>
      <w:pPr>
        <w:pStyle w:val="Heading2"/>
        <w:keepNext/>
        <w:spacing w:before="160" w:after="80"/>
      </w:pPr>
      <w:r>
        <w:rPr>
          <w:rFonts w:ascii="Times New Roman" w:hAnsi="Times New Roman" w:eastAsia="Times New Roman"/>
        </w:rPr>
        <w:t xml:space="preserve">8.1. Классификация характеристик по степени рыночной обязательности</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Класс характеристики</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Критерий отнесения</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Управленческое решение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Обязательная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Присутствует у большинства прямых конкурентов или необходима для доверия, безопасности, оплаты, запуска, правового соответствия.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Должна быть включена в собственный товар или заменена равнозначным решением.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Распространенная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Встречается часто, но не у всех; влияет на удобство и зрелость предложения.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Желательно включить, если это соответствует сегменту и бюджету разработки.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Усиливающая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 является обязательной, но повышает ценность, снижает риск или ускоряет выбор.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Использовать как возможный элемент отличия или расширенного тарифа.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Редкая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Встречается у немногих конкурентов; может быть признаком инновации или избыточности.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Проверить ценность для клиента перед включением.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Декларативная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Заявлена в тексте, но не подтверждена демонстрацией, документацией, условиями или пользовательским сценарием.</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 учитывать как стандарт без дополнительной проверки.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Негативная практика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Часто встречается, но ухудшает выбор: скрытая цена, сложная регистрация, слабые доказательства, непонятные ограничения.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 копировать автоматически; использовать как возможность для улучшения собственного товара.</w:t>
            </w:r>
          </w:p>
        </w:tc>
      </w:tr>
    </w:tbl>
    <w:bookmarkEnd w:id="49"/>
    <w:bookmarkStart w:id="50" w:name="матрица-определения-рыночного-стандарта"/>
    <w:p>
      <w:pPr>
        <w:pStyle w:val="Heading2"/>
        <w:keepNext/>
        <w:spacing w:before="160" w:after="80"/>
      </w:pPr>
      <w:r>
        <w:rPr>
          <w:rFonts w:ascii="Times New Roman" w:hAnsi="Times New Roman" w:eastAsia="Times New Roman"/>
        </w:rPr>
        <w:t xml:space="preserve">8.2. Матрица определения рыночного стандарта</w:t>
      </w:r>
    </w:p>
    <w:p>
      <w:pPr>
        <w:pStyle w:val="FirstParagraph"/>
        <w:spacing w:after="80" w:line="259" w:lineRule="auto"/>
        <w:jc w:val="both"/>
      </w:pPr>
      <w:r>
        <w:rPr>
          <w:rFonts w:ascii="Times New Roman" w:hAnsi="Times New Roman" w:eastAsia="Times New Roman"/>
          <w:sz w:val="21"/>
        </w:rPr>
        <w:t xml:space="preserve">Для каждой характеристики рассчитывается частота присутствия у конкурентов и качественное значение. Частота показывает повторяемость, но не заменяет профессиональную интерпретацию. Например, скрытая цена может часто встречаться в корпоративном сегменте, но для массового цифрового товара она может быть слабым местом, а не стандартом качества.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Показатель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 считать или оценивать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Интерпретация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Доля конкурентов с признаком</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Количество конкурентов с признаком / количество сопоставимых конкурентов.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Высокая доля указывает на вероятный стандарт, если признак положительно влияет на выбор клиента.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Доля лидеров с признаком</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Количество сильных конкурентов с признаком / количество лидеров в выборке.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Помогает увидеть будущий или высокий стандарт, даже если рынок в целом еще не зрелый.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Значимость для клиента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Оценка 1-5: насколько признак влияет на задачу, риск, цену, удобство,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Высокая значимость повышает статус признака.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Доказанность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Оценка 1-5: есть ли подтверждение в демонстрации, документации, тарифах, кейсах.</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Без доказанности признак нельзя уверенно включать в стандарт.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Сложность воспроизведения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Оценка 1-5: ресурсы, технологии, данные, экспертиза, юридические условия.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Нужна для принятия решения о включении в собственный товар.</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Риск отсутствия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Оценка 1-5: насколько отсутствие признака ухудшит восприятие товара.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Высокий риск отсутствия означает, что признак должен войти в минимальный состав.</w:t>
            </w:r>
          </w:p>
        </w:tc>
      </w:tr>
    </w:tbl>
    <w:bookmarkEnd w:id="50"/>
    <w:bookmarkStart w:id="51" w:name="формула-вывода-о-рыночном-стандарте"/>
    <w:p>
      <w:pPr>
        <w:pStyle w:val="Heading2"/>
        <w:keepNext/>
        <w:spacing w:before="160" w:after="80"/>
      </w:pPr>
      <w:r>
        <w:rPr>
          <w:rFonts w:ascii="Times New Roman" w:hAnsi="Times New Roman" w:eastAsia="Times New Roman"/>
        </w:rPr>
        <w:t xml:space="preserve">8.3. Формула вывода о рыночном стандарте</w:t>
      </w:r>
    </w:p>
    <w:p>
      <w:pPr>
        <w:pStyle w:val="FirstParagraph"/>
        <w:spacing w:after="80" w:line="259" w:lineRule="auto"/>
        <w:jc w:val="both"/>
      </w:pPr>
      <w:r>
        <w:rPr>
          <w:rFonts w:ascii="Times New Roman" w:hAnsi="Times New Roman" w:eastAsia="Times New Roman"/>
          <w:sz w:val="21"/>
        </w:rPr>
        <w:t xml:space="preserve">Характеристика относится к рыночному стандарту, если выполняется одно из трех условий: она широко повторяется у прямых конкурентов; она присутствует у лидеров и имеет высокую значимость для клиента; ее отсутствие создает высокий риск недоверия, неудобства, правовой неопределенности или невозможности использования товара.</w:t>
      </w:r>
    </w:p>
    <w:p>
      <w:pPr>
        <w:pStyle w:val="BodyText"/>
        <w:spacing w:after="80" w:line="259" w:lineRule="auto"/>
        <w:jc w:val="both"/>
      </w:pPr>
      <w:r>
        <w:rPr>
          <w:rFonts w:ascii="Times New Roman" w:hAnsi="Times New Roman" w:eastAsia="Times New Roman"/>
          <w:b/>
          <w:bCs/>
          <w:sz w:val="21"/>
        </w:rPr>
        <w:t xml:space="preserve">Рабочая формула:</w:t>
      </w:r>
      <w:r>
        <w:rPr>
          <w:rFonts w:ascii="Times New Roman" w:hAnsi="Times New Roman" w:eastAsia="Times New Roman"/>
          <w:sz w:val="21"/>
        </w:rPr>
        <w:t xml:space="preserve"> </w:t>
      </w:r>
      <w:r>
        <w:rPr>
          <w:rFonts w:ascii="Times New Roman" w:hAnsi="Times New Roman" w:eastAsia="Times New Roman"/>
          <w:sz w:val="21"/>
        </w:rPr>
        <w:t xml:space="preserve">рыночный стандарт = повторяемые характеристики прямых конкурентов + характеристики лидеров с высокой клиентской значимостью + обязательные условия доверия, безопасности, оплаты, запуска и правовой определенности.</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Пример признака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Почему может стать стандартом</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Какой вывод делать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Прозрачные тарифы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Большинство конкурентов показывает цену, а клиенту нужно сравнить стоимость до заявки.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Включить в стандарт массового цифрового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Пробный доступ</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Лидеры дают возможность проверить товар до оплаты; клиент снижает риск выбора.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Рассмотреть как стандарт, если товар можно использовать самостоятельно.</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База знаний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Сложный товар требует самостоятельного освоения и поддержки.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Включить в стандарт для товаров с регулярным использованием.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Интеграции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только у лидеров, но для целевого клиента критична связь с рабочими системами.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Включить в расширенный стандарт или в тариф для зрелых клиентов.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Скрытая цена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Часто встречается, но повышает неопределенность для малого клиента.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 считать качественным стандартом; учитывать как отраслевую практику корпоративной продажи.</w:t>
            </w:r>
          </w:p>
        </w:tc>
      </w:tr>
    </w:tbl>
    <w:bookmarkEnd w:id="51"/>
    <w:bookmarkEnd w:id="52"/>
    <w:bookmarkStart w:id="57" w:name="X7352fc3ee97d525f0f2e4cec892b69da42cfbe2"/>
    <w:p>
      <w:pPr>
        <w:pStyle w:val="Heading1"/>
        <w:keepNext/>
        <w:spacing w:before="280" w:after="80"/>
        <w:jc w:val="left"/>
      </w:pPr>
      <w:r>
        <w:rPr>
          <w:rFonts w:ascii="Times New Roman" w:hAnsi="Times New Roman" w:eastAsia="Times New Roman"/>
        </w:rPr>
        <w:t xml:space="preserve">9. Выявление конкурентных преимуществ по товару</w:t>
      </w:r>
    </w:p>
    <w:p>
      <w:pPr>
        <w:pStyle w:val="FirstParagraph"/>
        <w:spacing w:after="80" w:line="259" w:lineRule="auto"/>
        <w:jc w:val="both"/>
      </w:pPr>
      <w:r>
        <w:rPr>
          <w:rFonts w:ascii="Times New Roman" w:hAnsi="Times New Roman" w:eastAsia="Times New Roman"/>
          <w:sz w:val="21"/>
        </w:rPr>
        <w:t xml:space="preserve">Конкурентное преимущество по товару не равно любой отличительной особенности. Преимущество должно одновременно быть ценным для клиента, отличать товар от значимой части конкурентов, быть подтвержденным на сайте или в демонстрации, иметь связь с результатом клиента и быть достаточно устойчивым, чтобы его нельзя было мгновенно скопировать без затрат или компетенций.</w:t>
      </w:r>
    </w:p>
    <w:bookmarkStart w:id="53" w:name="Xfdb74515876a2b44e182b5a94a5b389443b0d2b"/>
    <w:p>
      <w:pPr>
        <w:pStyle w:val="Heading2"/>
        <w:keepNext/>
        <w:spacing w:before="160" w:after="80"/>
      </w:pPr>
      <w:r>
        <w:rPr>
          <w:rFonts w:ascii="Times New Roman" w:hAnsi="Times New Roman" w:eastAsia="Times New Roman"/>
        </w:rPr>
        <w:t xml:space="preserve">9.1. Критерии настоящего товарного преимущества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Критерий</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Проверочный вопрос</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Оценка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Клиентская ценность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Помогает ли признак клиенту быстрее, дешевле, безопаснее или качественнее решить задачу?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0-5</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Отличимость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признак у меньшинства конкурентов или реализован заметно лучше?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0-5</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Доказанность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подтверждение: демонстрация, кейс, тариф, документация, пример, гарантия?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0-5</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Связь с результатом</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Можно ли объяснить, как признак влияет на результат клиента?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0-5</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Устойчивость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Сложно ли конкурентам быстро повторить признак без ресурсов, данных, опыта, партнерств?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0-5</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Коммуницируемость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Можно ли ясно объяснить преимущество на сайте и в продаже?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0-5</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Соответствие сегменту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Важно ли преимущество именно выбранной целевой аудитории?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0-5</w:t>
            </w:r>
          </w:p>
        </w:tc>
      </w:tr>
    </w:tbl>
    <w:bookmarkEnd w:id="53"/>
    <w:bookmarkStart w:id="54" w:name="X783659723bf2cb415f96b4e466f4182a05713c5"/>
    <w:p>
      <w:pPr>
        <w:pStyle w:val="Heading2"/>
        <w:keepNext/>
        <w:spacing w:before="160" w:after="80"/>
      </w:pPr>
      <w:r>
        <w:rPr>
          <w:rFonts w:ascii="Times New Roman" w:hAnsi="Times New Roman" w:eastAsia="Times New Roman"/>
        </w:rPr>
        <w:t xml:space="preserve">9.2. Типы конкурентных преимуществ по цифровому товару</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Тип преимущества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Содержание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Примеры признаков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Функциональное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делает больше, точнее, быстрее или глубже, чем аналоги.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Умный поиск, автоматический расчет, расширенная аналитика, пакетная обработка, роли доступа.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Сценарное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лучше встроен в конкретную задачу или отраслевой процесс клиента.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Готовые сценарии для отрасли, шаблоны документов, преднастроенные процессы, отраслевые справочники.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Сервисное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 получает лучшее сопровождение до и после покупки.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Быстрый запуск, персональная настройка, обучение, приоритетная поддержка, перенос данных.</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Доказательное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Конкурент лучше снижает риск выбора.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Конкретные кейсы, публичные показатели, демонстрации, отзывы с контекстом, гарантии.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Ценовое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дает более выгодное соотношение цены, ограничения и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Бесплатный период, гибкие пакеты, понятные лимиты, отсутствие скрытых платежей.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Техническое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Лучше обеспечена надежность, безопасность, интеграции, скорость, масштабируемость.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Права доступа, резервное копирование, программные интерфейсы, отчеты доступности, защита данных.</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Данные и знания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опирается на уникальные данные, базу знаний, методику, экспертный массив.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Собственная база, классификаторы, исторические данные, проверенная методология, отраслевые модели.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Экосистемное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ценен за счет связей с другими участниками, партнерами, сервисами.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Партнерская сеть, интеграции, доступ к сообществу или аудитории.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Опыт использования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Пользователь быстрее понимает, запускает и получает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Простой старт, понятные экраны, пошаговый мастер, минимальная форма, быстрый пример результата.</w:t>
            </w:r>
          </w:p>
        </w:tc>
      </w:tr>
    </w:tbl>
    <w:bookmarkEnd w:id="54"/>
    <w:bookmarkStart w:id="55" w:name="X0b8c7f7e2653aa1e39f920a000ecf712d443213"/>
    <w:p>
      <w:pPr>
        <w:pStyle w:val="Heading2"/>
        <w:keepNext/>
        <w:spacing w:before="160" w:after="80"/>
      </w:pPr>
      <w:r>
        <w:rPr>
          <w:rFonts w:ascii="Times New Roman" w:hAnsi="Times New Roman" w:eastAsia="Times New Roman"/>
        </w:rPr>
        <w:t xml:space="preserve">9.3. Как отделить преимущество от рекламного заявления</w:t>
      </w:r>
    </w:p>
    <w:p>
      <w:pPr>
        <w:pStyle w:val="FirstParagraph"/>
        <w:spacing w:after="80" w:line="259" w:lineRule="auto"/>
        <w:jc w:val="both"/>
      </w:pPr>
      <w:r>
        <w:rPr>
          <w:rFonts w:ascii="Times New Roman" w:hAnsi="Times New Roman" w:eastAsia="Times New Roman"/>
          <w:sz w:val="21"/>
        </w:rPr>
        <w:t xml:space="preserve">Рекламное заявление может выглядеть как преимущество, но не быть им. Например, фраза «самый удобный сервис» не является доказанным преимуществом. Она становится аналитически значимой только тогда, когда сайт показывает, в чем именно выражается удобство: меньше шагов, автоматическое заполнение, понятный пробный сценарий, высокая скорость, доступная поддержка, меньший объем ручного ввода или подтвержденный пользовательский результат.</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Заявление на сайте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 проверять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Возможный аналитический вывод</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«Быстрое подключение»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число шагов, срок подключения, самостоятельная регистрация, мастер запуска?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Преимущество только при подтвержденном коротком пути запуска.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«Экономим время»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расчет экономии, кейс, сравнение до/после, автоматизация конкретной операции?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Без доказательства — коммуникационное обещание.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«Лучшее решение для бизнеса»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Названы ли сегменты, сценарии, функции, клиенты, результаты?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Слишком общее заявление, не считать преимуществом.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«Безопасное хранение данных»</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описание защиты, резервного копирования, прав доступа, документов?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Может быть преимуществом, если безопасность раскрыта конкретно и важна сегменту.</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«Все в одном месте»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Какие функции реально объединены? Есть ли единый кабинет и интеграции?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Преимущество, если сокращает разрозненность действий клиента.</w:t>
            </w:r>
          </w:p>
        </w:tc>
      </w:tr>
    </w:tbl>
    <w:bookmarkEnd w:id="55"/>
    <w:bookmarkStart w:id="56" w:name="индекс-товарного-преимущества"/>
    <w:p>
      <w:pPr>
        <w:pStyle w:val="Heading2"/>
        <w:keepNext/>
        <w:spacing w:before="160" w:after="80"/>
      </w:pPr>
      <w:r>
        <w:rPr>
          <w:rFonts w:ascii="Times New Roman" w:hAnsi="Times New Roman" w:eastAsia="Times New Roman"/>
        </w:rPr>
        <w:t xml:space="preserve">9.4. Индекс товарного преимущества</w:t>
      </w:r>
    </w:p>
    <w:p>
      <w:pPr>
        <w:pStyle w:val="FirstParagraph"/>
        <w:spacing w:after="80" w:line="259" w:lineRule="auto"/>
        <w:jc w:val="both"/>
      </w:pPr>
      <w:r>
        <w:rPr>
          <w:rFonts w:ascii="Times New Roman" w:hAnsi="Times New Roman" w:eastAsia="Times New Roman"/>
          <w:sz w:val="21"/>
        </w:rPr>
        <w:t xml:space="preserve">Для ранжирования преимуществ можно использовать простую экспертную оценку. Каждому признаку ставится балл от 0 до 5 по семи критериям: клиентская ценность, отличимость, доказанность, связь с результатом, устойчивость, коммуницируемость, соответствие сегменту. Максимум — 35 баллов. Признаки с результатом 26-35 можно рассматривать как сильные преимущества; 18-25 — как потенциальные преимущества; ниже 18 — как слабые или недостаточно подтвержденные отличия.</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Итоговый балл</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Статус признака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Решение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26-35</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Сильное конкурентное преимущество</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Учитывать в стратегии позиционирования; изучить возможность воспроизведения или обхода.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18-25</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Потенциальное преимущество</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Проверить клиентскую значимость и доказательства; возможно включить в расширенную версию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10-17</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Слабое отличие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 считать ключевым преимуществом без дополнительного подтверждения.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0-9</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Рекламный или второстепенный признак</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 использовать как основание товарного решения.</w:t>
            </w:r>
          </w:p>
        </w:tc>
      </w:tr>
    </w:tbl>
    <w:bookmarkEnd w:id="56"/>
    <w:bookmarkEnd w:id="57"/>
    <w:bookmarkStart w:id="62" w:name="Xf379bbe68bcb7518347f3b59245b10ba6eb16ae"/>
    <w:p>
      <w:pPr>
        <w:pStyle w:val="Heading1"/>
        <w:keepNext/>
        <w:spacing w:before="280" w:after="80"/>
        <w:jc w:val="left"/>
      </w:pPr>
      <w:r>
        <w:rPr>
          <w:rFonts w:ascii="Times New Roman" w:hAnsi="Times New Roman" w:eastAsia="Times New Roman"/>
        </w:rPr>
        <w:t xml:space="preserve">10. Определение собственного цифрового товара</w:t>
      </w:r>
    </w:p>
    <w:p>
      <w:pPr>
        <w:pStyle w:val="FirstParagraph"/>
        <w:spacing w:after="80" w:line="259" w:lineRule="auto"/>
        <w:jc w:val="both"/>
      </w:pPr>
      <w:r>
        <w:rPr>
          <w:rFonts w:ascii="Times New Roman" w:hAnsi="Times New Roman" w:eastAsia="Times New Roman"/>
          <w:sz w:val="21"/>
        </w:rPr>
        <w:t xml:space="preserve">После определения рыночного стандарта и преимуществ конкурентов формируется описание собственного цифрового товара. Оно должно отвечать на вопросы: что именно является товаром, какой результат получает клиент, какие функции обязательны, какие свойства дают отличие, какие сервисные и правовые элементы нужны, как товар будет представлен на сайте и какие доказательства должны быть подготовлены.</w:t>
      </w:r>
    </w:p>
    <w:bookmarkStart w:id="58" w:name="состав-собственного-цифрового-товара"/>
    <w:p>
      <w:pPr>
        <w:pStyle w:val="Heading2"/>
        <w:keepNext/>
        <w:spacing w:before="160" w:after="80"/>
      </w:pPr>
      <w:r>
        <w:rPr>
          <w:rFonts w:ascii="Times New Roman" w:hAnsi="Times New Roman" w:eastAsia="Times New Roman"/>
        </w:rPr>
        <w:t xml:space="preserve">10.1. Состав собственного цифрового товара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Слой товара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определить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Пример формулировки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Ядро ценности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Главный результат клиента.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Товар помогает малому бизнесу принимать онлайн-записи, автоматически напоминать клиентам и получать оплату без ручной переписки.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Целевая аудитория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Сегмент, роль, ситуация, уровень зрелости.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Небольшие сервисные компании с 1-10 специалистами, которым нужна простая цифровая запись без сложного внедрения.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Обязательные функции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 без чего товар будет ниже рыночного стандарта.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Онлайн-запись, календарь, уведомления, страница услуги, базовая оплата, история клиентов.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Отличительные функции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То, что усиливает товар по сравнению с конкурентами.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Готовые отраслевые шаблоны, быстрый запуск за один день, понятный расчет потерь от неявок.</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Сервисный слой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Поддержка, обучение, запуск, база знаний.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Пошаговый мастер настройки, база знаний, помощь с переносом расписания, консультация при подключении.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Данные и результат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Какие данные вводятся и какой выходной результат создается.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Расписание, услуги, клиенты, платежи, уведомления, отчет по записям и неявкам.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Условия доступа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Цена, тариф, пробный период, ограничения.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Три тарифа по числу специалистов, 14 дней пробного доступа, прозрачные лимиты.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Доказательства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подтвердит качество.</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Демонстрационный кабинет, кейсы, расчет экономии времени, отзывы, правовые документы.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Требования к сайту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 сайт должен раскрывать товар.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Первый экран: аудитория, результат, пробный запуск; отдельные страницы функций, тарифов, демонстрации, базы знаний и безопасности.</w:t>
            </w:r>
          </w:p>
        </w:tc>
      </w:tr>
    </w:tbl>
    <w:bookmarkEnd w:id="58"/>
    <w:bookmarkStart w:id="59" w:name="X7a605bba63579d32c68dbf742b323f4d8be172a"/>
    <w:p>
      <w:pPr>
        <w:pStyle w:val="Heading2"/>
        <w:keepNext/>
        <w:spacing w:before="160" w:after="80"/>
      </w:pPr>
      <w:r>
        <w:rPr>
          <w:rFonts w:ascii="Times New Roman" w:hAnsi="Times New Roman" w:eastAsia="Times New Roman"/>
        </w:rPr>
        <w:t xml:space="preserve">10.2. Разделение на минимальный, стандартный и расширенный товар</w:t>
      </w:r>
    </w:p>
    <w:p>
      <w:pPr>
        <w:pStyle w:val="FirstParagraph"/>
        <w:spacing w:after="80" w:line="259" w:lineRule="auto"/>
        <w:jc w:val="both"/>
      </w:pPr>
      <w:r>
        <w:rPr>
          <w:rFonts w:ascii="Times New Roman" w:hAnsi="Times New Roman" w:eastAsia="Times New Roman"/>
          <w:sz w:val="21"/>
        </w:rPr>
        <w:t xml:space="preserve">Для проектирования целесообразно разделять цифровой товар на три уровня. Минимальный уровень обеспечивает соответствие рыночному стандарту и возможность первого запуска. Стандартный уровень делает товар полноценным для основной целевой аудитории. Расширенный уровень содержит элементы дифференциации, которые могут быть включены в старшие тарифы или использоваться как основания позиционирования.</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Уровень товара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Содержание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 выбирать элементы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Минимальный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Обязательные функции, прозрачное описание, базовая поддержка, правовые документы, понятный первый путь.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Включать признаки с высоким риском отсутствия и признаки, повторяющиеся у большинства прямых конкурентов.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Стандартный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Полный набор функций для основной задачи, удобный пользовательский путь, тарифы, база знаний, доказательства качества.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Включать распространенные и значимые признаки, которые обеспечивают конкурентоспособный уровень.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Расширенный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Дифференцирующие функции, интеграции, аналитика, отраслевые модули, усиленная поддержка, уникальные данные.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Включать признаки с высоким индексом товарного преимущества и подтвержденной ценностью для сегмента.</w:t>
            </w:r>
          </w:p>
        </w:tc>
      </w:tr>
    </w:tbl>
    <w:bookmarkEnd w:id="59"/>
    <w:bookmarkStart w:id="60" w:name="формула-собственного-цифрового-товара"/>
    <w:p>
      <w:pPr>
        <w:pStyle w:val="Heading2"/>
        <w:keepNext/>
        <w:spacing w:before="160" w:after="80"/>
      </w:pPr>
      <w:r>
        <w:rPr>
          <w:rFonts w:ascii="Times New Roman" w:hAnsi="Times New Roman" w:eastAsia="Times New Roman"/>
        </w:rPr>
        <w:t xml:space="preserve">10.3. Формула собственного цифрового товара</w:t>
      </w:r>
    </w:p>
    <w:p>
      <w:pPr>
        <w:pStyle w:val="FirstParagraph"/>
        <w:spacing w:after="80" w:line="259" w:lineRule="auto"/>
        <w:jc w:val="both"/>
      </w:pPr>
      <w:r>
        <w:rPr>
          <w:rFonts w:ascii="Times New Roman" w:hAnsi="Times New Roman" w:eastAsia="Times New Roman"/>
          <w:b/>
          <w:bCs/>
          <w:sz w:val="21"/>
        </w:rPr>
        <w:t xml:space="preserve">Рабочая формула:</w:t>
      </w:r>
      <w:r>
        <w:rPr>
          <w:rFonts w:ascii="Times New Roman" w:hAnsi="Times New Roman" w:eastAsia="Times New Roman"/>
          <w:sz w:val="21"/>
        </w:rPr>
        <w:t xml:space="preserve"> </w:t>
      </w:r>
      <w:r>
        <w:rPr>
          <w:rFonts w:ascii="Times New Roman" w:hAnsi="Times New Roman" w:eastAsia="Times New Roman"/>
          <w:sz w:val="21"/>
        </w:rPr>
        <w:t xml:space="preserve">собственный цифровой товар = ядро клиентского результата + обязательный рыночный стандарт + выбранные преимущества + сервисный слой + условия доступа + доказательства качества + требования к цифровому пути клиента.</w:t>
      </w:r>
    </w:p>
    <w:p>
      <w:pPr>
        <w:pStyle w:val="BodyText"/>
        <w:spacing w:after="80" w:line="259" w:lineRule="auto"/>
        <w:jc w:val="both"/>
      </w:pPr>
      <w:r>
        <w:rPr>
          <w:rFonts w:ascii="Times New Roman" w:hAnsi="Times New Roman" w:eastAsia="Times New Roman"/>
          <w:sz w:val="21"/>
        </w:rPr>
        <w:t xml:space="preserve">Эта формула используется для согласования продукта, сайта, тарифов и технического задания. Она не должна оставаться общей. Каждый элемент формулы должен быть раскрыт в конкретных функциях, страницах сайта, пользовательских сценариях, текстах, доказательствах, тарифных условиях и требованиях к запуску.</w:t>
      </w:r>
    </w:p>
    <w:bookmarkEnd w:id="60"/>
    <w:bookmarkStart w:id="61" w:name="перевод-анализа-в-требования-к-сайту"/>
    <w:p>
      <w:pPr>
        <w:pStyle w:val="Heading2"/>
        <w:keepNext/>
        <w:spacing w:before="160" w:after="80"/>
      </w:pPr>
      <w:r>
        <w:rPr>
          <w:rFonts w:ascii="Times New Roman" w:hAnsi="Times New Roman" w:eastAsia="Times New Roman"/>
        </w:rPr>
        <w:t xml:space="preserve">10.4. Перевод анализа в требования к сайту</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Вывод анализа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сделать на сайте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проверить перед запуском</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 плохо понимает товар у конкурентов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Сделать первый экран с ясным описанием аудитории, результата и первого действия.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Можно ли за 5-10 секунд понять, что продается и кому это нужно?</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конкурентов скрыта цена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Показать прозрачные тарифы или объяснить принцип расчета цены.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Понимает ли клиент порядок стоимости до заявки?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Функции похожи у всех игроков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Показать сценарии использования и результат, а не только перечень функций.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Понятно ли, чем товар полезен в конкретной ситуации?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Недостаточно доказательств качества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Добавить демонстрацию, примеры, кейсы, отзывы, документы, показатели.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ли подтверждения рядом с ключевыми обещаниями?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Длинный путь до первого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Сократить форму, добавить пробный сценарий, пример результата или расчет.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Сколько действий нужно до первого полезного результата?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лидеров сильная поддержка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Создать базу знаний, инструкции, быстрый канал помощи, описание запуска.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Понимает ли клиент, как освоить товар после покупки?</w:t>
            </w:r>
          </w:p>
        </w:tc>
      </w:tr>
    </w:tbl>
    <w:bookmarkEnd w:id="61"/>
    <w:bookmarkEnd w:id="62"/>
    <w:bookmarkStart w:id="66" w:name="шкалы-оценки-и-правила-интерпретации"/>
    <w:p>
      <w:pPr>
        <w:pStyle w:val="Heading1"/>
        <w:keepNext/>
        <w:spacing w:before="280" w:after="80"/>
        <w:jc w:val="left"/>
      </w:pPr>
      <w:r>
        <w:rPr>
          <w:rFonts w:ascii="Times New Roman" w:hAnsi="Times New Roman" w:eastAsia="Times New Roman"/>
        </w:rPr>
        <w:t xml:space="preserve">11. Шкалы оценки и правила интерпретации</w:t>
      </w:r>
    </w:p>
    <w:p>
      <w:pPr>
        <w:pStyle w:val="FirstParagraph"/>
        <w:spacing w:after="80" w:line="259" w:lineRule="auto"/>
        <w:jc w:val="both"/>
      </w:pPr>
      <w:r>
        <w:rPr>
          <w:rFonts w:ascii="Times New Roman" w:hAnsi="Times New Roman" w:eastAsia="Times New Roman"/>
          <w:sz w:val="21"/>
        </w:rPr>
        <w:t xml:space="preserve">Шкалы нужны для сопоставимости выводов. Они не заменяют экспертный анализ, но позволяют видеть различия между конкурентами, сравнивать товарные слои и обосновывать решения. Все оценки должны сопровождаться кратким комментарием и ссылкой на доказательство.</w:t>
      </w:r>
    </w:p>
    <w:bookmarkStart w:id="63" w:name="универсальная-шкала-0-5"/>
    <w:p>
      <w:pPr>
        <w:pStyle w:val="Heading2"/>
        <w:keepNext/>
        <w:spacing w:before="160" w:after="80"/>
      </w:pPr>
      <w:r>
        <w:rPr>
          <w:rFonts w:ascii="Times New Roman" w:hAnsi="Times New Roman" w:eastAsia="Times New Roman"/>
        </w:rPr>
        <w:t xml:space="preserve">11.1. Универсальная шкала 0-5</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Балл</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Значение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 применять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0</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Признак отсутствует.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 сайте не найдено указание, подтверждение или пользовательский сценарий.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Признак заявлен слабо.</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общее упоминание без раскрытия и доказательств.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2</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Признак присутствует частично.</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описание, но мало конкретики, условия неполные или применимость ограничена.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3</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Признак реализован на среднем уровне.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понятное описание и базовое подтверждение, но без сильного отличия.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4</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Признак реализован хорошо.</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конкретика, доказательства, удобный сценарий, заметная польза.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5</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Признак реализован на сильном уровне.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Признак раскрыт лучше большинства конкурентов и влияет на выбор клиента.</w:t>
            </w:r>
          </w:p>
        </w:tc>
      </w:tr>
    </w:tbl>
    <w:bookmarkEnd w:id="63"/>
    <w:bookmarkStart w:id="64" w:name="комплексная-оценка-конкурента"/>
    <w:p>
      <w:pPr>
        <w:pStyle w:val="Heading2"/>
        <w:keepNext/>
        <w:spacing w:before="160" w:after="80"/>
      </w:pPr>
      <w:r>
        <w:rPr>
          <w:rFonts w:ascii="Times New Roman" w:hAnsi="Times New Roman" w:eastAsia="Times New Roman"/>
        </w:rPr>
        <w:t xml:space="preserve">11.2. Комплексная оценка конкурента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Блок оценки</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Критерии</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Вес при необходимости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Ясность товарного предложения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Понятность аудитории, проблемы, результата, механизма ценности.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10-20%</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Функциональная полнота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Наличие обязательных и распространенных функций, глубина сценариев.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20-30%</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Пользовательский путь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Путь до понимания, доверия, выбора, регистрации и первого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15-20%</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Цена и упаковка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Прозрачность тарифов, логика пакетов, пробный доступ, ограничения.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10-15%</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Сервис и поддержка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Запуск, обучение, база знаний, каналы помощи, внедрение.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10-15%</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Доказательства и доверие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Кейсы, отзывы, демонстрации, правовые документы, безопасность.</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15-20%</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Дифференциация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Наличие доказанных преимуществ и уникальных элементов.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10-20%</w:t>
            </w:r>
          </w:p>
        </w:tc>
      </w:tr>
    </w:tbl>
    <w:bookmarkEnd w:id="64"/>
    <w:bookmarkStart w:id="65" w:name="интерпретация-результатов"/>
    <w:p>
      <w:pPr>
        <w:pStyle w:val="Heading2"/>
        <w:keepNext/>
        <w:spacing w:before="160" w:after="80"/>
      </w:pPr>
      <w:r>
        <w:rPr>
          <w:rFonts w:ascii="Times New Roman" w:hAnsi="Times New Roman" w:eastAsia="Times New Roman"/>
        </w:rPr>
        <w:t xml:space="preserve">11.3. Интерпретация результатов</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Наблюдение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это может означать</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Какое решение принять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всех конкурентов похожие функции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Рынок достиг функционального стандарта; преимущество нужно искать в сценариях, сервисе, цене, доказательствах или скорости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Не конкурировать только списком функций; усиливать опыт использования и доказательность.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Лидеры показывают функции, которых нет у большинства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Формируется высокий стандарт или премиальный уровень рынка.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Проверить, нужна ли функция целевому сегменту и может ли она быть включена в расширенный товар.</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Большинство скрывает цену</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Возможно, рынок ориентирован на индивидуальную продажу; также возможно, что есть проблема прозрачности.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Определить, можно ли использовать прозрачную цену как преимущество.</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Много обещаний, мало доказательств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Рынок коммуникационно перегрет, но доказательная база слабая.</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Сделать доказательства качества отличительным элементом собственного товара.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конкурентов сложный старт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Есть возможность выиграть за счет простого запуска и быстрого первого результата.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Проектировать короткий путь регистрации, демонстрацию и мастер настройки.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Много локальных правовых пробелов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Клиенты могут недооценивать риск, а зрелый товар может выделиться прозрачностью условий.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Подготовить понятные документы, политику данных, правила оплаты и возврата.</w:t>
            </w:r>
          </w:p>
        </w:tc>
      </w:tr>
    </w:tbl>
    <w:bookmarkEnd w:id="65"/>
    <w:bookmarkEnd w:id="66"/>
    <w:bookmarkStart w:id="69" w:name="формат-итогового-аналитического-отчета"/>
    <w:p>
      <w:pPr>
        <w:pStyle w:val="Heading1"/>
        <w:keepNext/>
        <w:spacing w:before="280" w:after="80"/>
        <w:jc w:val="left"/>
      </w:pPr>
      <w:r>
        <w:rPr>
          <w:rFonts w:ascii="Times New Roman" w:hAnsi="Times New Roman" w:eastAsia="Times New Roman"/>
        </w:rPr>
        <w:t xml:space="preserve">12. Формат итогового аналитического отчета</w:t>
      </w:r>
    </w:p>
    <w:p>
      <w:pPr>
        <w:pStyle w:val="FirstParagraph"/>
        <w:spacing w:after="80" w:line="259" w:lineRule="auto"/>
        <w:jc w:val="both"/>
      </w:pPr>
      <w:r>
        <w:rPr>
          <w:rFonts w:ascii="Times New Roman" w:hAnsi="Times New Roman" w:eastAsia="Times New Roman"/>
          <w:sz w:val="21"/>
        </w:rPr>
        <w:t xml:space="preserve">Итоговый отчет должен быть не набором снимков страниц, а управленческим документом. Его задача — показать, какой цифровой товар следует создавать или уточнять, какие признаки являются обязательными, где находятся сильные конкуренты, какие преимущества можно использовать и какие решения нужно заложить в сайт, интерфейс, тарифы и техническое задание.</w:t>
      </w:r>
    </w:p>
    <w:bookmarkStart w:id="67" w:name="рекомендуемая-структура-отчета"/>
    <w:p>
      <w:pPr>
        <w:pStyle w:val="Heading2"/>
        <w:keepNext/>
        <w:spacing w:before="160" w:after="80"/>
      </w:pPr>
      <w:r>
        <w:rPr>
          <w:rFonts w:ascii="Times New Roman" w:hAnsi="Times New Roman" w:eastAsia="Times New Roman"/>
        </w:rPr>
        <w:t xml:space="preserve">12.1. Рекомендуемая структура отчета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Раздел отчета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Содержание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 Цель и границы анализа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Сегмент, задача клиента, тип цифрового товара, география, критерии включения конкурентов.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2. Состав выборки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Список конкурентов, типы, ссылки, обоснование включения.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3. Карта цифровых товаров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Какие товары обнаружены, как они классифицированы, чем отличаются типы предложений.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4. Рыночный стандарт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Обязательные, распространенные, усиливающие и редкие характеристики.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5. Сравнение конкурентов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Функции, пользовательский путь, цена, сервис, доказательства, правовые элементы.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6. Конкурентные преимущества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Сильные преимущества по конкурентам и типам, индекс преимущества, доказательства.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7. Пробелы и слабые места рынка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конкуренты делают плохо: непонятный товар, скрытая цена, слабые доказательства, сложный старт.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8. Определение собственного цифрового товара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Ядро ценности, обязательный состав, отличительные свойства, сервисный слой, доступ, доказательства.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9. Требования к сайту и цифровому пути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Какие страницы, блоки, формы, демонстрации, тарифы и документы нужны.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10. Рекомендации и приоритеты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Что делать в первую очередь, что отложить, что проверить дополнительно.</w:t>
            </w:r>
          </w:p>
        </w:tc>
      </w:tr>
    </w:tbl>
    <w:bookmarkEnd w:id="67"/>
    <w:bookmarkStart w:id="68" w:name="формат-управленческих-выводов"/>
    <w:p>
      <w:pPr>
        <w:pStyle w:val="Heading2"/>
        <w:keepNext/>
        <w:spacing w:before="160" w:after="80"/>
      </w:pPr>
      <w:r>
        <w:rPr>
          <w:rFonts w:ascii="Times New Roman" w:hAnsi="Times New Roman" w:eastAsia="Times New Roman"/>
        </w:rPr>
        <w:t xml:space="preserve">12.2. Формат управленческих выводов</w:t>
      </w:r>
    </w:p>
    <w:p>
      <w:pPr>
        <w:pStyle w:val="FirstParagraph"/>
        <w:spacing w:after="80" w:line="259" w:lineRule="auto"/>
        <w:jc w:val="both"/>
      </w:pPr>
      <w:r>
        <w:rPr>
          <w:rFonts w:ascii="Times New Roman" w:hAnsi="Times New Roman" w:eastAsia="Times New Roman"/>
          <w:sz w:val="21"/>
        </w:rPr>
        <w:t xml:space="preserve">Вывод должен содержать не только наблюдение, но и значение для собственного товара. Например: «У 8 из 10 прямых конкурентов есть пробный доступ» — это наблюдение. Управленческий вывод: «Пробный доступ следует рассматривать как часть рыночного стандарта для самостоятельного цифрового товара; при отсутствии пробного доступа необходимо компенсировать риск демонстрацией, расчетом результата или бесплатной консультацией с конкретным итогом».</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Тип вывода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Плохой вариант</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Хороший вариант</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 стандарте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многих есть тарифы.</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9 из 12 прямых конкурентов тарифы открыты на сайте; для массового сегмента прозрачная цена является стандартом и должна быть реализована в собственном предложении.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 преимуществе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конкурента удобный сайт.</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Конкурент А имеет короткий путь до первого результата: регистрация занимает 2 шага, демонстрационный расчет доступен без оплаты; это снижает риск выбора и является преимуществом опыта использования.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 слабости рынка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всех мало информации.</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 7 конкурентов отсутствуют конкретные кейсы и демонстрации; доказательная часть рынка слабая, поэтому собственный товар может выделиться через пример результата, кейсы и публичные условия.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 собственном товаре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Нужно сделать лучше.</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Минимальный товар должен включать функции X, Y, Z, прозрачный тариф, пробный сценарий и базу знаний; дифференциация возможна через отраслевые шаблоны и быстрый запуск.</w:t>
            </w:r>
          </w:p>
        </w:tc>
      </w:tr>
    </w:tbl>
    <w:bookmarkEnd w:id="68"/>
    <w:bookmarkEnd w:id="69"/>
    <w:bookmarkStart w:id="70" w:name="контроль-качества-исследования"/>
    <w:p>
      <w:pPr>
        <w:pStyle w:val="Heading1"/>
        <w:keepNext/>
        <w:spacing w:before="280" w:after="80"/>
        <w:jc w:val="left"/>
      </w:pPr>
      <w:r>
        <w:rPr>
          <w:rFonts w:ascii="Times New Roman" w:hAnsi="Times New Roman" w:eastAsia="Times New Roman"/>
        </w:rPr>
        <w:t xml:space="preserve">13. Контроль качества исследования</w:t>
      </w:r>
    </w:p>
    <w:p>
      <w:pPr>
        <w:pStyle w:val="FirstParagraph"/>
        <w:spacing w:after="80" w:line="259" w:lineRule="auto"/>
        <w:jc w:val="both"/>
      </w:pPr>
      <w:r>
        <w:rPr>
          <w:rFonts w:ascii="Times New Roman" w:hAnsi="Times New Roman" w:eastAsia="Times New Roman"/>
          <w:sz w:val="21"/>
        </w:rPr>
        <w:t xml:space="preserve">Контроль качества нужен для защиты анализа от случайных выводов, завышения значимости отдельных признаков и смешения разных рынков. Перед передачей отчета необходимо проверить полноту выборки, единообразие сбора данных, доказательность, корректность интерпретации и практическую применимость выводов.</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Контрольный вопрос</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Что исправить, если ответ отрицательный</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Определены границы рынка, сегмент клиента и задача, которую закрывает цифровой товар?</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Уточнить исследовательский вопрос и исключить несопоставимые предложения.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Каждый конкурент имеет тип: прямой, косвенный, эталонный или другой обоснованный тип?</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Классифицировать выборку и разделить ее на подгруппы.</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 каждому конкуренту просмотрены сопоставимые разделы сайта?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Досмотреть тарифы, справку, демонстрации, правовые документы и поддержку.</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Каждый значимый вывод имеет ссылку, дату просмотра и доказательство?</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Добавить источник, снимок страницы или удалить неподтвержденный вывод.</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Рыночный стандарт не подменен копированием одного лидера?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Проверить частоту признака и клиентскую значимость.</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Конкурентные преимущества отделены от рекламных заявлений?</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Оценить преимущества по критериям ценности, отличимости, доказанности и устойчивости.</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Собственный цифровой товар описан конкретно: функции, результат, доступ, цена, сервис, доказательства?</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Перевести общие рекомендации в товарные требования.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Выводы можно использовать для сайта, технического задания и тарифов?</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Добавить практические решения по страницам, функциям, пакетам и пользовательскому пути.</w:t>
            </w:r>
          </w:p>
        </w:tc>
      </w:tr>
    </w:tbl>
    <w:bookmarkEnd w:id="70"/>
    <w:bookmarkStart w:id="79" w:name="Xf0ca875e4fce85924375c0b3a512d5301d7ee9a"/>
    <w:p>
      <w:pPr>
        <w:pStyle w:val="Heading1"/>
        <w:keepNext/>
        <w:spacing w:before="280" w:after="80"/>
        <w:jc w:val="left"/>
      </w:pPr>
      <w:r>
        <w:rPr>
          <w:rFonts w:ascii="Times New Roman" w:hAnsi="Times New Roman" w:eastAsia="Times New Roman"/>
        </w:rPr>
        <w:t xml:space="preserve">14. Приложения: рабочие шаблоны таблиц и чек-листы</w:t>
      </w:r>
    </w:p>
    <w:bookmarkStart w:id="71" w:name="приложение-1.-шаблон-реестра-конкурентов"/>
    <w:p>
      <w:pPr>
        <w:pStyle w:val="Heading2"/>
        <w:keepNext/>
        <w:spacing w:before="160" w:after="80"/>
      </w:pPr>
      <w:r>
        <w:rPr>
          <w:rFonts w:ascii="Times New Roman" w:hAnsi="Times New Roman" w:eastAsia="Times New Roman"/>
        </w:rPr>
        <w:t xml:space="preserve">Приложение 1. Шаблон реестра конкурентов</w:t>
      </w:r>
    </w:p>
    <w:tbl>
      <w:tblPr>
        <w:tblStyle w:val="Table"/>
        <w:tblW w:type="auto" w:w="0"/>
        <w:jc w:val="center"/>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Поле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Заполнение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Конкурент</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Ссылка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Тип конкурента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Сегмент клиента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Цифровой товар</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Причина включения</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Дата просмотра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Примечания</w:t>
            </w:r>
          </w:p>
        </w:tc>
        <w:tc>
          <w:tcPr>
            <w:tcMar>
              <w:top w:w="70" w:type="dxa"/>
              <w:start w:w="70" w:type="dxa"/>
              <w:bottom w:w="70" w:type="dxa"/>
              <w:end w:w="70" w:type="dxa"/>
            </w:tcMar>
            <w:vAlign w:val="top"/>
          </w:tcPr>
          <w:p>
            <w:pPr>
              <w:pStyle w:val="Compact"/>
              <w:spacing w:after="20"/>
            </w:pPr>
          </w:p>
        </w:tc>
      </w:tr>
    </w:tbl>
    <w:bookmarkEnd w:id="71"/>
    <w:bookmarkStart w:id="72" w:name="X9e179201db202ea84455c46c2a54ffffd4a5974"/>
    <w:p>
      <w:pPr>
        <w:pStyle w:val="Heading2"/>
        <w:keepNext/>
        <w:spacing w:before="160" w:after="80"/>
      </w:pPr>
      <w:r>
        <w:rPr>
          <w:rFonts w:ascii="Times New Roman" w:hAnsi="Times New Roman" w:eastAsia="Times New Roman"/>
        </w:rPr>
        <w:t xml:space="preserve">Приложение 2. Шаблон паспорта цифрового товара конкурента</w:t>
      </w:r>
    </w:p>
    <w:tbl>
      <w:tblPr>
        <w:tblStyle w:val="Table"/>
        <w:tblW w:type="auto" w:w="0"/>
        <w:jc w:val="center"/>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Поле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Заполнение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Название конкурента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Ссылка на сайт</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Дата анализа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Тип конкурента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Название цифрового товара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Целевая аудитория</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Проблема клиента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Обещаемый результат</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Основные функции</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Данные и цифровой результат</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Модель доступа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Тарифы и ограничения</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Сервис и поддержка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Доказательства качества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Правовые условия</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Сильные стороны</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Слабые стороны</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Предполагаемые преимущества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Доказательства и ссылки</w:t>
            </w:r>
          </w:p>
        </w:tc>
        <w:tc>
          <w:tcPr>
            <w:tcMar>
              <w:top w:w="70" w:type="dxa"/>
              <w:start w:w="70" w:type="dxa"/>
              <w:bottom w:w="70" w:type="dxa"/>
              <w:end w:w="70" w:type="dxa"/>
            </w:tcMar>
            <w:vAlign w:val="top"/>
          </w:tcPr>
          <w:p>
            <w:pPr>
              <w:pStyle w:val="Compact"/>
              <w:spacing w:after="20"/>
            </w:pPr>
          </w:p>
        </w:tc>
      </w:tr>
    </w:tbl>
    <w:bookmarkEnd w:id="72"/>
    <w:bookmarkStart w:id="73" w:name="приложение-3.-матрица-цифрового-товара"/>
    <w:p>
      <w:pPr>
        <w:pStyle w:val="Heading2"/>
        <w:keepNext/>
        <w:spacing w:before="160" w:after="80"/>
      </w:pPr>
      <w:r>
        <w:rPr>
          <w:rFonts w:ascii="Times New Roman" w:hAnsi="Times New Roman" w:eastAsia="Times New Roman"/>
        </w:rPr>
        <w:t xml:space="preserve">Приложение 3. Матрица цифрового товара</w:t>
      </w:r>
    </w:p>
    <w:tbl>
      <w:tblPr>
        <w:tblStyle w:val="Table"/>
        <w:tblW w:type="auto" w:w="0"/>
        <w:jc w:val="center"/>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1584"/>
        <w:gridCol w:w="1584"/>
        <w:gridCol w:w="1584"/>
        <w:gridCol w:w="1584"/>
        <w:gridCol w:w="1584"/>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Критерий</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Конкурент 1</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Конкурент 2</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Конкурент 3</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Вывод</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Ядро результата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Целевая аудитория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Функции входа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Основные функции</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Выходной результат</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Интеграции</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Аналитика и отчеты</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Персонализация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Пробный доступ</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Тарифы</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Поддержка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База знаний</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Доказательства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Правовые документы</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bl>
    <w:bookmarkEnd w:id="73"/>
    <w:bookmarkStart w:id="74" w:name="Xfbd95f89322351a73475b2f8ca96b66eeffae17"/>
    <w:p>
      <w:pPr>
        <w:pStyle w:val="Heading2"/>
        <w:keepNext/>
        <w:spacing w:before="160" w:after="80"/>
      </w:pPr>
      <w:r>
        <w:rPr>
          <w:rFonts w:ascii="Times New Roman" w:hAnsi="Times New Roman" w:eastAsia="Times New Roman"/>
        </w:rPr>
        <w:t xml:space="preserve">Приложение 4. Матрица рыночного стандарта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Поле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Заполнение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Характеристика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Доля конкурентов</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Доля лидеров</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Значимость 1-5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Доказанность 1-5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Риск отсутствия 1-5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Статус</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Обязательная / распространенная / усиливающая / редкая / декларативная</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Вывод для собственного товара</w:t>
            </w:r>
          </w:p>
        </w:tc>
        <w:tc>
          <w:tcPr>
            <w:tcMar>
              <w:top w:w="70" w:type="dxa"/>
              <w:start w:w="70" w:type="dxa"/>
              <w:bottom w:w="70" w:type="dxa"/>
              <w:end w:w="70" w:type="dxa"/>
            </w:tcMar>
            <w:vAlign w:val="top"/>
          </w:tcPr>
          <w:p>
            <w:pPr>
              <w:pStyle w:val="Compact"/>
              <w:spacing w:after="20"/>
            </w:pPr>
          </w:p>
        </w:tc>
      </w:tr>
    </w:tbl>
    <w:bookmarkEnd w:id="74"/>
    <w:bookmarkStart w:id="75" w:name="Xd60982b47d5d6759566351cdd68fd08bd2a2ce3"/>
    <w:p>
      <w:pPr>
        <w:pStyle w:val="Heading2"/>
        <w:keepNext/>
        <w:spacing w:before="160" w:after="80"/>
      </w:pPr>
      <w:r>
        <w:rPr>
          <w:rFonts w:ascii="Times New Roman" w:hAnsi="Times New Roman" w:eastAsia="Times New Roman"/>
        </w:rPr>
        <w:t xml:space="preserve">Приложение 5. Карта конкурентных преимуществ</w:t>
      </w:r>
    </w:p>
    <w:tbl>
      <w:tblPr>
        <w:tblStyle w:val="Table"/>
        <w:tblW w:type="auto" w:w="0"/>
        <w:jc w:val="center"/>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3960"/>
        <w:gridCol w:w="396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Поле</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Заполнение</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Конкурент</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Предполагаемое преимущество</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Тип преимущества</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Клиентская ценность 0-5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Отличимость 0-5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Доказанность 0-5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Связь с результатом 0-5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Устойчивость 0-5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Коммуницируемость 0-5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Соответствие сегменту 0-5</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Итоговый балл</w:t>
            </w: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Решение</w:t>
            </w:r>
          </w:p>
        </w:tc>
        <w:tc>
          <w:tcPr>
            <w:tcMar>
              <w:top w:w="70" w:type="dxa"/>
              <w:start w:w="70" w:type="dxa"/>
              <w:bottom w:w="70" w:type="dxa"/>
              <w:end w:w="70" w:type="dxa"/>
            </w:tcMar>
            <w:vAlign w:val="top"/>
          </w:tcPr>
          <w:p>
            <w:pPr>
              <w:pStyle w:val="Compact"/>
              <w:spacing w:after="20"/>
            </w:pPr>
          </w:p>
        </w:tc>
      </w:tr>
    </w:tbl>
    <w:bookmarkEnd w:id="75"/>
    <w:bookmarkStart w:id="76" w:name="X4a502f9f364678c3fc445ed134f39600884709e"/>
    <w:p>
      <w:pPr>
        <w:pStyle w:val="Heading2"/>
        <w:keepNext/>
        <w:spacing w:before="160" w:after="80"/>
      </w:pPr>
      <w:r>
        <w:rPr>
          <w:rFonts w:ascii="Times New Roman" w:hAnsi="Times New Roman" w:eastAsia="Times New Roman"/>
        </w:rPr>
        <w:t xml:space="preserve">Приложение 6. Карта собственного цифрового товара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2640"/>
        <w:gridCol w:w="2640"/>
        <w:gridCol w:w="264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Блок</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Решение для собственного товара</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7"/>
              </w:rPr>
              <w:t xml:space="preserve">Основание из анализа конкурентов</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Ядро ценности</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Целевая аудитория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Минимальный состав</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Стандартный состав</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Расширенный состав</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Ключевые отличия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Функции</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Данные и результат</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Пользовательский путь</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Тарифы и условия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Сервис и поддержка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Доказательства качества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Правовые элементы</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7"/>
              </w:rPr>
              <w:t xml:space="preserve">Требования к страницам сайта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bl>
    <w:bookmarkEnd w:id="76"/>
    <w:bookmarkStart w:id="77" w:name="X801667ef070842c3aeb8e51c740da9bf5eeff47"/>
    <w:p>
      <w:pPr>
        <w:pStyle w:val="Heading2"/>
        <w:keepNext/>
        <w:spacing w:before="160" w:after="80"/>
      </w:pPr>
      <w:r>
        <w:rPr>
          <w:rFonts w:ascii="Times New Roman" w:hAnsi="Times New Roman" w:eastAsia="Times New Roman"/>
        </w:rPr>
        <w:t xml:space="preserve">Приложение 7. Чек-лист анализа сайта конкурента</w:t>
      </w:r>
    </w:p>
    <w:tbl>
      <w:tblPr>
        <w:tblStyle w:val="Table"/>
        <w:tblW w:type="pct" w:w="5000"/>
        <w:jc w:val="center"/>
        <w:tblLayout w:type="fixed"/>
        <w:tblLook w:firstRow="1" w:lastRow="0" w:firstColumn="0" w:lastColumn="0" w:noHBand="0" w:noVBand="0" w:val="0020"/>
        <w:tblBorders>
          <w:top w:val="single" w:sz="6" w:space="0" w:color="B7C9D9"/>
          <w:left w:val="single" w:sz="6" w:space="0" w:color="B7C9D9"/>
          <w:bottom w:val="single" w:sz="6" w:space="0" w:color="B7C9D9"/>
          <w:right w:val="single" w:sz="6" w:space="0" w:color="B7C9D9"/>
          <w:insideH w:val="single" w:sz="6" w:space="0" w:color="B7C9D9"/>
          <w:insideV w:val="single" w:sz="6" w:space="0" w:color="B7C9D9"/>
        </w:tblBorders>
      </w:tblPr>
      <w:tblGrid>
        <w:gridCol w:w="1980"/>
        <w:gridCol w:w="1980"/>
        <w:gridCol w:w="1980"/>
        <w:gridCol w:w="1980"/>
      </w:tblGrid>
      <w:tr>
        <w:trPr>
          <w:tblHeader w:val="true"/>
        </w:trPr>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Вопрос</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Ответ</w:t>
            </w:r>
          </w:p>
        </w:tc>
        <w:tc>
          <w:tcPr>
            <w:tcMar>
              <w:top w:w="70" w:type="dxa"/>
              <w:start w:w="70" w:type="dxa"/>
              <w:bottom w:w="70" w:type="dxa"/>
              <w:end w:w="70" w:type="dxa"/>
            </w:tcMar>
            <w:vAlign w:val="top"/>
            <w:shd w:fill="1F4E79"/>
          </w:tcPr>
          <w:p>
            <w:pPr>
              <w:pStyle w:val="Compact"/>
              <w:spacing w:after="20"/>
              <w:jc w:val="left"/>
            </w:pPr>
            <w:r>
              <w:rPr>
                <w:rFonts w:ascii="Times New Roman" w:hAnsi="Times New Roman" w:eastAsia="Times New Roman"/>
                <w:b/>
                <w:color w:val="FFFFFF"/>
                <w:sz w:val="16"/>
              </w:rPr>
              <w:t xml:space="preserve">Комментарий / ссылка</w:t>
            </w: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1</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Понятно ли на первом экране, что продается, кому и какой результат обещан?</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2</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Названа ли целевая аудитория?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3</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Описана ли проблема клиента?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4</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Показан ли измеримый или конкретный результат?</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5</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Перечислены ли основные функции?</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6</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Показаны ли сценарии применения?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7</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Есть ли демонстрация, пробный доступ или пример результата?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8</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Понятны ли тарифы и ограничения?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9</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Есть ли быстрый путь первого действия?</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10</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Есть ли база знаний, справка или инструкции?</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11</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Указаны ли каналы поддержки?</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12</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Есть ли кейсы, отзывы или подтвержденные результаты?</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13</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Есть ли правовые документы и условия обработки данных?</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14</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Понятны ли условия оплаты, возврата и отмены доступа?</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15</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Есть ли признаки безопасности и надежности?</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r>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16</w:t>
            </w:r>
          </w:p>
        </w:tc>
        <w:tc>
          <w:tcPr>
            <w:tcMar>
              <w:top w:w="70" w:type="dxa"/>
              <w:start w:w="70" w:type="dxa"/>
              <w:bottom w:w="70" w:type="dxa"/>
              <w:end w:w="70" w:type="dxa"/>
            </w:tcMar>
            <w:vAlign w:val="top"/>
          </w:tcPr>
          <w:p>
            <w:pPr>
              <w:pStyle w:val="Compact"/>
              <w:spacing w:after="20"/>
              <w:jc w:val="left"/>
            </w:pPr>
            <w:r>
              <w:rPr>
                <w:rFonts w:ascii="Times New Roman" w:hAnsi="Times New Roman" w:eastAsia="Times New Roman"/>
                <w:sz w:val="16"/>
              </w:rPr>
              <w:t xml:space="preserve">Можно ли выделить доказанное конкурентное преимущество?</w:t>
            </w:r>
          </w:p>
        </w:tc>
        <w:tc>
          <w:tcPr>
            <w:tcMar>
              <w:top w:w="70" w:type="dxa"/>
              <w:start w:w="70" w:type="dxa"/>
              <w:bottom w:w="70" w:type="dxa"/>
              <w:end w:w="70" w:type="dxa"/>
            </w:tcMar>
            <w:vAlign w:val="top"/>
          </w:tcPr>
          <w:p>
            <w:pPr>
              <w:pStyle w:val="Compact"/>
              <w:spacing w:after="20"/>
            </w:pPr>
          </w:p>
        </w:tc>
        <w:tc>
          <w:tcPr>
            <w:tcMar>
              <w:top w:w="70" w:type="dxa"/>
              <w:start w:w="70" w:type="dxa"/>
              <w:bottom w:w="70" w:type="dxa"/>
              <w:end w:w="70" w:type="dxa"/>
            </w:tcMar>
            <w:vAlign w:val="top"/>
          </w:tcPr>
          <w:p>
            <w:pPr>
              <w:pStyle w:val="Compact"/>
              <w:spacing w:after="20"/>
            </w:pPr>
          </w:p>
        </w:tc>
      </w:tr>
    </w:tbl>
    <w:bookmarkEnd w:id="77"/>
    <w:bookmarkStart w:id="78" w:name="Xcac2042ac116740c053a782381f375943cdd137"/>
    <w:p>
      <w:pPr>
        <w:pStyle w:val="Heading2"/>
        <w:keepNext/>
        <w:spacing w:before="160" w:after="80"/>
      </w:pPr>
      <w:r>
        <w:rPr>
          <w:rFonts w:ascii="Times New Roman" w:hAnsi="Times New Roman" w:eastAsia="Times New Roman"/>
        </w:rPr>
        <w:t xml:space="preserve">Приложение 8. Минимальный набор итоговых формулировок</w:t>
      </w:r>
    </w:p>
    <w:p>
      <w:pPr>
        <w:pStyle w:val="Compact"/>
        <w:numPr>
          <w:ilvl w:val="0"/>
          <w:numId w:val="1005"/>
        </w:numPr>
        <w:spacing w:after="80" w:line="259" w:lineRule="auto"/>
        <w:jc w:val="both"/>
      </w:pPr>
      <w:r>
        <w:rPr>
          <w:rFonts w:ascii="Times New Roman" w:hAnsi="Times New Roman" w:eastAsia="Times New Roman"/>
          <w:sz w:val="21"/>
        </w:rPr>
        <w:t xml:space="preserve">В анализируемом сегменте цифровой товар в минимальном рыночном стандарте включает: [перечень функций], [условия доступа], [сервисные элементы], [доказательства качества], [правовые документы].</w:t>
      </w:r>
    </w:p>
    <w:p>
      <w:pPr>
        <w:pStyle w:val="Compact"/>
        <w:numPr>
          <w:ilvl w:val="0"/>
          <w:numId w:val="1005"/>
        </w:numPr>
        <w:spacing w:after="80" w:line="259" w:lineRule="auto"/>
        <w:jc w:val="both"/>
      </w:pPr>
      <w:r>
        <w:rPr>
          <w:rFonts w:ascii="Times New Roman" w:hAnsi="Times New Roman" w:eastAsia="Times New Roman"/>
          <w:sz w:val="21"/>
        </w:rPr>
        <w:t xml:space="preserve">Наиболее распространенными элементами предложения являются: [элементы]. Они присутствуют у [количество] из [количество] прямых конкурентов и влияют на [понимание товара / доверие / запуск / результат / оплату].</w:t>
      </w:r>
    </w:p>
    <w:p>
      <w:pPr>
        <w:pStyle w:val="Compact"/>
        <w:numPr>
          <w:ilvl w:val="0"/>
          <w:numId w:val="1005"/>
        </w:numPr>
        <w:spacing w:after="80" w:line="259" w:lineRule="auto"/>
        <w:jc w:val="both"/>
      </w:pPr>
      <w:r>
        <w:rPr>
          <w:rFonts w:ascii="Times New Roman" w:hAnsi="Times New Roman" w:eastAsia="Times New Roman"/>
          <w:sz w:val="21"/>
        </w:rPr>
        <w:t xml:space="preserve">Сильные конкуренты отличаются не только функциями, но и [доказательства / сервис / скорость запуска / отраслевые сценарии / прозрачность цены / интеграции]. Это означает, что собственный товар должен конкурировать не списком функций, а полнотой клиентского пути.</w:t>
      </w:r>
    </w:p>
    <w:p>
      <w:pPr>
        <w:pStyle w:val="Compact"/>
        <w:numPr>
          <w:ilvl w:val="0"/>
          <w:numId w:val="1005"/>
        </w:numPr>
        <w:spacing w:after="80" w:line="259" w:lineRule="auto"/>
        <w:jc w:val="both"/>
      </w:pPr>
      <w:r>
        <w:rPr>
          <w:rFonts w:ascii="Times New Roman" w:hAnsi="Times New Roman" w:eastAsia="Times New Roman"/>
          <w:sz w:val="21"/>
        </w:rPr>
        <w:t xml:space="preserve">Доказанными конкурентными преимуществами можно считать: [перечень], поскольку они имеют клиентскую ценность, подтверждены на сайте и отличаются от большинства предложений.</w:t>
      </w:r>
    </w:p>
    <w:p>
      <w:pPr>
        <w:pStyle w:val="Compact"/>
        <w:numPr>
          <w:ilvl w:val="0"/>
          <w:numId w:val="1005"/>
        </w:numPr>
        <w:spacing w:after="80" w:line="259" w:lineRule="auto"/>
        <w:jc w:val="both"/>
      </w:pPr>
      <w:r>
        <w:rPr>
          <w:rFonts w:ascii="Times New Roman" w:hAnsi="Times New Roman" w:eastAsia="Times New Roman"/>
          <w:sz w:val="21"/>
        </w:rPr>
        <w:t xml:space="preserve">Недостатки рынка создают возможность для собственного товара: [скрытая цена / слабые доказательства / сложная регистрация / недостаток инструкций / непонятный результат]. Их можно использовать как основание для более сильной товарной упаковки.</w:t>
      </w:r>
    </w:p>
    <w:p>
      <w:pPr>
        <w:pStyle w:val="Compact"/>
        <w:numPr>
          <w:ilvl w:val="0"/>
          <w:numId w:val="1005"/>
        </w:numPr>
        <w:spacing w:after="80" w:line="259" w:lineRule="auto"/>
        <w:jc w:val="both"/>
      </w:pPr>
      <w:r>
        <w:rPr>
          <w:rFonts w:ascii="Times New Roman" w:hAnsi="Times New Roman" w:eastAsia="Times New Roman"/>
          <w:sz w:val="21"/>
        </w:rPr>
        <w:t xml:space="preserve">Собственный цифровой товар следует определить как: [ядро результата] для [аудитория], реализуемое через [функции], поддерживаемое [сервис], продаваемое через [модель доступа], подтверждаемое [доказательства].</w:t>
      </w:r>
    </w:p>
    <w:bookmarkEnd w:id="78"/>
    <w:bookmarkEnd w:id="79"/>
    <w:sectPr>
      <w:footerReference w:type="default" r:id="rId9"/>
      <w:pgSz w:w="11906" w:h="16838"/>
      <w:pgMar w:top="964" w:bottom="964" w:left="1134" w:right="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46464"/>
        <w:sz w:val="16"/>
      </w:rPr>
      <w:t>Методика анализа конкурентов по сайтам для определения цифрового товара</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1"/>
    </w:rPr>
  </w:style>
  <w:style w:styleId="BodyText" w:type="paragraph">
    <w:name w:val="Body Text"/>
    <w:basedOn w:val="Normal"/>
    <w:link w:val="BodyTextChar"/>
    <w:qFormat/>
    <w:pPr>
      <w:spacing w:after="180" w:before="180"/>
    </w:pPr>
    <w:rPr>
      <w:rFonts w:ascii="Times New Roman" w:hAnsi="Times New Roman" w:eastAsia="Times New Roman"/>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b/>
      <w:bCs/>
      <w:color w:val="1F4E79"/>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Методика анализа конкурентов по сайтам для определения цифрового товара</dc:title>
  <dc:creator/>
  <cp:keywords>конкурентный анализ; цифровой товар; сайт; рыночный стандарт; товарное предложение</cp:keywords>
  <dcterms:created xsi:type="dcterms:W3CDTF">2026-05-23T15:08:52Z</dcterms:created>
  <dcterms:modified xsi:type="dcterms:W3CDTF">2026-05-23T15:08:52Z</dcterms:modified>
  <dc:subject>Анализ конкурентов, рыночный стандарт, цифровой товар</dc:subject>
  <dc:description/>
</cp:coreProperties>
</file>

<file path=docProps/custom.xml><?xml version="1.0" encoding="utf-8"?>
<Properties xmlns="http://schemas.openxmlformats.org/officeDocument/2006/custom-properties" xmlns:vt="http://schemas.openxmlformats.org/officeDocument/2006/docPropsVTypes"/>
</file>