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AFDA0" w14:textId="77777777" w:rsidR="00EB6278" w:rsidRDefault="006A2D69">
      <w:pPr>
        <w:spacing w:after="0" w:line="360" w:lineRule="exact"/>
        <w:jc w:val="center"/>
      </w:pPr>
      <w:bookmarkStart w:id="0" w:name="_c98e57e3aab7562f8ff37df70438667d7fa7d52"/>
      <w:r>
        <w:t>Министерство образования Республики Беларусь</w:t>
      </w:r>
    </w:p>
    <w:p w14:paraId="1250B3FA" w14:textId="77777777" w:rsidR="00EB6278" w:rsidRDefault="006A2D69">
      <w:pPr>
        <w:spacing w:before="360" w:after="0" w:line="360" w:lineRule="exact"/>
        <w:jc w:val="center"/>
      </w:pPr>
      <w:r>
        <w:t>Учреждение образования</w:t>
      </w:r>
    </w:p>
    <w:p w14:paraId="3D1530EC" w14:textId="77777777" w:rsidR="00EB6278" w:rsidRDefault="006A2D69">
      <w:pPr>
        <w:spacing w:after="0" w:line="360" w:lineRule="exact"/>
        <w:jc w:val="center"/>
      </w:pPr>
      <w:r>
        <w:t>«Белорусский государственный университет</w:t>
      </w:r>
    </w:p>
    <w:p w14:paraId="7102A2ED" w14:textId="77777777" w:rsidR="00EB6278" w:rsidRDefault="006A2D69">
      <w:pPr>
        <w:spacing w:after="0" w:line="360" w:lineRule="exact"/>
        <w:jc w:val="center"/>
      </w:pPr>
      <w:r>
        <w:t>информатики и радиоэлектроники»</w:t>
      </w:r>
    </w:p>
    <w:p w14:paraId="0D314C19" w14:textId="77777777" w:rsidR="00EB6278" w:rsidRDefault="006A2D69">
      <w:pPr>
        <w:spacing w:after="0" w:line="360" w:lineRule="exact"/>
        <w:jc w:val="center"/>
      </w:pPr>
      <w:r>
        <w:t>Обособленное подразделение «Институт информационных технологий БГУИР»</w:t>
      </w:r>
    </w:p>
    <w:p w14:paraId="37410112" w14:textId="77777777" w:rsidR="00EB6278" w:rsidRDefault="006A2D69">
      <w:pPr>
        <w:spacing w:before="360" w:after="0" w:line="360" w:lineRule="exact"/>
        <w:jc w:val="center"/>
      </w:pPr>
      <w:r>
        <w:t>Факультет повышения квалификации и переподготовки</w:t>
      </w:r>
    </w:p>
    <w:p w14:paraId="53D2ECE6" w14:textId="77777777" w:rsidR="00EB6278" w:rsidRDefault="006A2D69">
      <w:pPr>
        <w:spacing w:before="360" w:after="0" w:line="360" w:lineRule="exact"/>
        <w:jc w:val="center"/>
      </w:pPr>
      <w:r>
        <w:t>Кафедра микропроцессорных систем и сетей</w:t>
      </w:r>
    </w:p>
    <w:p w14:paraId="5DD719D5" w14:textId="77777777" w:rsidR="00EB6278" w:rsidRDefault="006A2D69">
      <w:pPr>
        <w:spacing w:before="2160" w:after="0" w:line="360" w:lineRule="exact"/>
        <w:jc w:val="center"/>
      </w:pPr>
      <w:r>
        <w:rPr>
          <w:b/>
        </w:rPr>
        <w:t>ОТЧЕТ</w:t>
      </w:r>
    </w:p>
    <w:p w14:paraId="2006D7E6" w14:textId="77777777" w:rsidR="00EB6278" w:rsidRDefault="006A2D69">
      <w:pPr>
        <w:spacing w:after="0" w:line="360" w:lineRule="exact"/>
        <w:jc w:val="center"/>
      </w:pPr>
      <w:r>
        <w:t>по лабораторной работе №4</w:t>
      </w:r>
    </w:p>
    <w:p w14:paraId="41954C06" w14:textId="77777777" w:rsidR="00EB6278" w:rsidRDefault="006A2D69">
      <w:pPr>
        <w:spacing w:after="0" w:line="360" w:lineRule="exact"/>
        <w:jc w:val="center"/>
      </w:pPr>
      <w:r>
        <w:t>по дисциплине</w:t>
      </w:r>
    </w:p>
    <w:p w14:paraId="1792683C" w14:textId="77777777" w:rsidR="00EB6278" w:rsidRDefault="006A2D69">
      <w:pPr>
        <w:spacing w:after="0" w:line="360" w:lineRule="exact"/>
        <w:jc w:val="center"/>
      </w:pPr>
      <w:r>
        <w:t>«Электронный бизнес»</w:t>
      </w:r>
    </w:p>
    <w:p w14:paraId="66B58868" w14:textId="77777777" w:rsidR="00EB6278" w:rsidRDefault="006A2D69">
      <w:pPr>
        <w:spacing w:after="0" w:line="360" w:lineRule="exact"/>
        <w:jc w:val="center"/>
      </w:pPr>
      <w:r>
        <w:t>на тему «Анализ пяти сил Портера и барьеров входа на рынок»</w:t>
      </w:r>
    </w:p>
    <w:p w14:paraId="5D3EE9FA" w14:textId="77777777" w:rsidR="00EB6278" w:rsidRDefault="006A2D69">
      <w:pPr>
        <w:tabs>
          <w:tab w:val="left" w:pos="6520"/>
        </w:tabs>
        <w:spacing w:before="1440" w:after="0" w:line="360" w:lineRule="exact"/>
      </w:pPr>
      <w:r>
        <w:t>Слушатель</w:t>
      </w:r>
      <w:r>
        <w:tab/>
        <w:t>гр. 60131</w:t>
      </w:r>
    </w:p>
    <w:p w14:paraId="51A300BF" w14:textId="77777777" w:rsidR="00EB6278" w:rsidRDefault="006A2D69">
      <w:pPr>
        <w:tabs>
          <w:tab w:val="left" w:pos="6520"/>
        </w:tabs>
        <w:spacing w:after="0" w:line="360" w:lineRule="exact"/>
      </w:pPr>
      <w:r>
        <w:tab/>
        <w:t>Р. В. Земляник</w:t>
      </w:r>
    </w:p>
    <w:p w14:paraId="756092EC" w14:textId="77777777" w:rsidR="00EB6278" w:rsidRDefault="006A2D69">
      <w:pPr>
        <w:tabs>
          <w:tab w:val="left" w:pos="6520"/>
        </w:tabs>
        <w:spacing w:before="360" w:after="0" w:line="360" w:lineRule="exact"/>
      </w:pPr>
      <w:r>
        <w:t>Руководитель:</w:t>
      </w:r>
      <w:r>
        <w:tab/>
        <w:t>И. В. Кашникова</w:t>
      </w:r>
    </w:p>
    <w:p w14:paraId="14F16B63" w14:textId="77777777" w:rsidR="00EB6278" w:rsidRDefault="006A2D69">
      <w:pPr>
        <w:spacing w:before="1800" w:after="0" w:line="360" w:lineRule="exact"/>
        <w:jc w:val="center"/>
      </w:pPr>
      <w:r>
        <w:t>Минск 2026</w:t>
      </w:r>
    </w:p>
    <w:p w14:paraId="0CB16DFD" w14:textId="77777777" w:rsidR="00EB6278" w:rsidRDefault="006A2D69">
      <w:pPr>
        <w:pageBreakBefore/>
        <w:spacing w:after="360" w:line="360" w:lineRule="exact"/>
        <w:jc w:val="center"/>
      </w:pPr>
      <w:r>
        <w:rPr>
          <w:b/>
        </w:rPr>
        <w:lastRenderedPageBreak/>
        <w:t>СОДЕРЖАНИЕ</w:t>
      </w:r>
    </w:p>
    <w:p w14:paraId="0308F83A" w14:textId="51275866" w:rsidR="00A95313" w:rsidRDefault="006A2D69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13949" w:history="1">
        <w:r w:rsidR="00A95313" w:rsidRPr="00822221">
          <w:rPr>
            <w:rStyle w:val="af"/>
            <w:b/>
            <w:noProof/>
          </w:rPr>
          <w:t>1 ЦЕЛЬ РАБОТЫ</w:t>
        </w:r>
        <w:r w:rsidR="00A95313">
          <w:rPr>
            <w:noProof/>
            <w:webHidden/>
          </w:rPr>
          <w:tab/>
        </w:r>
        <w:r w:rsidR="00A95313">
          <w:rPr>
            <w:noProof/>
            <w:webHidden/>
          </w:rPr>
          <w:fldChar w:fldCharType="begin"/>
        </w:r>
        <w:r w:rsidR="00A95313">
          <w:rPr>
            <w:noProof/>
            <w:webHidden/>
          </w:rPr>
          <w:instrText xml:space="preserve"> PAGEREF _Toc242313949 \h </w:instrText>
        </w:r>
        <w:r w:rsidR="00A95313">
          <w:rPr>
            <w:noProof/>
            <w:webHidden/>
          </w:rPr>
        </w:r>
        <w:r w:rsidR="00A95313">
          <w:rPr>
            <w:noProof/>
            <w:webHidden/>
          </w:rPr>
          <w:fldChar w:fldCharType="separate"/>
        </w:r>
        <w:r w:rsidR="00A95313">
          <w:rPr>
            <w:noProof/>
            <w:webHidden/>
          </w:rPr>
          <w:t>3</w:t>
        </w:r>
        <w:r w:rsidR="00A95313">
          <w:rPr>
            <w:noProof/>
            <w:webHidden/>
          </w:rPr>
          <w:fldChar w:fldCharType="end"/>
        </w:r>
      </w:hyperlink>
    </w:p>
    <w:p w14:paraId="0A277AAD" w14:textId="0BB4875C" w:rsidR="00A95313" w:rsidRDefault="00A95313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0" w:history="1">
        <w:r w:rsidRPr="00822221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99FBC5" w14:textId="15A4BCF3" w:rsidR="00A95313" w:rsidRDefault="00A95313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1" w:history="1">
        <w:r w:rsidRPr="00822221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5C7286" w14:textId="2B32F798" w:rsidR="00A95313" w:rsidRDefault="00A95313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2" w:history="1">
        <w:r w:rsidRPr="00822221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A25196" w14:textId="1026B819" w:rsidR="00A95313" w:rsidRDefault="00A95313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3" w:history="1">
        <w:r w:rsidRPr="00822221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020D3FD" w14:textId="6D1DE36E" w:rsidR="00A95313" w:rsidRDefault="00A95313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4" w:history="1">
        <w:r w:rsidRPr="00822221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716B5A" w14:textId="6C5405A0" w:rsidR="00A95313" w:rsidRDefault="00A95313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5" w:history="1">
        <w:r w:rsidRPr="00822221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301864" w14:textId="45DFC0BE" w:rsidR="00A95313" w:rsidRDefault="00A95313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6" w:history="1">
        <w:r w:rsidRPr="00822221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246CC1" w14:textId="6812823B" w:rsidR="00A95313" w:rsidRDefault="00A95313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7" w:history="1">
        <w:r w:rsidRPr="00822221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86CD2F8" w14:textId="0DB734F1" w:rsidR="00A95313" w:rsidRDefault="00A95313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8" w:history="1">
        <w:r w:rsidRPr="00822221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E67067" w14:textId="0FF6FD98" w:rsidR="00A95313" w:rsidRDefault="00A95313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9" w:history="1">
        <w:r w:rsidRPr="00822221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072E016" w14:textId="6032B174" w:rsidR="00A95313" w:rsidRDefault="00A95313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0" w:history="1">
        <w:r w:rsidRPr="00822221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20B561A" w14:textId="79D0A428" w:rsidR="00A95313" w:rsidRDefault="00A95313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1" w:history="1">
        <w:r w:rsidRPr="00822221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7F3176E" w14:textId="4BF5D010" w:rsidR="00A95313" w:rsidRDefault="00A95313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2" w:history="1">
        <w:r w:rsidRPr="00822221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3D6A496" w14:textId="009FF698" w:rsidR="00A95313" w:rsidRDefault="00A95313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3" w:history="1">
        <w:r w:rsidRPr="00822221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C74EF3A" w14:textId="5D488039" w:rsidR="00A95313" w:rsidRDefault="00A95313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4" w:history="1">
        <w:r w:rsidRPr="0082222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D0A4AA6" w14:textId="62B455DC" w:rsidR="00A95313" w:rsidRDefault="00A95313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5" w:history="1">
        <w:r w:rsidRPr="0082222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EDEC68E" w14:textId="5737DCF9" w:rsidR="00A95313" w:rsidRDefault="00A95313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6" w:history="1">
        <w:r w:rsidRPr="00822221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373FFFE" w14:textId="4D591650" w:rsidR="00A95313" w:rsidRDefault="00A95313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7" w:history="1">
        <w:r w:rsidRPr="00822221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43074EA" w14:textId="0CBC3882" w:rsidR="00A95313" w:rsidRDefault="00A95313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8" w:history="1">
        <w:r w:rsidRPr="00822221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201ECFB" w14:textId="7A33F467" w:rsidR="00A95313" w:rsidRDefault="00A95313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9" w:history="1">
        <w:r w:rsidRPr="00822221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EED26F6" w14:textId="0793C47E" w:rsidR="00A95313" w:rsidRDefault="00A95313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0" w:history="1">
        <w:r w:rsidRPr="00822221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44F3F86" w14:textId="2AFC73AD" w:rsidR="00EB6278" w:rsidRDefault="006A2D69">
      <w:pPr>
        <w:pStyle w:val="11"/>
      </w:pPr>
      <w:r>
        <w:fldChar w:fldCharType="end"/>
      </w:r>
    </w:p>
    <w:p w14:paraId="7F44C8C0" w14:textId="77777777" w:rsidR="00EB6278" w:rsidRDefault="006A2D69">
      <w:pPr>
        <w:pStyle w:val="1"/>
        <w:pageBreakBefore/>
        <w:spacing w:before="0" w:after="360" w:line="360" w:lineRule="exact"/>
        <w:ind w:firstLine="709"/>
      </w:pPr>
      <w:bookmarkStart w:id="1" w:name="_Toc242313949"/>
      <w:r>
        <w:rPr>
          <w:b/>
          <w:sz w:val="28"/>
        </w:rPr>
        <w:lastRenderedPageBreak/>
        <w:t>1 ЦЕЛЬ РАБОТЫ</w:t>
      </w:r>
      <w:bookmarkEnd w:id="1"/>
    </w:p>
    <w:p w14:paraId="0CD65C1F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Цель работы: оценить уровень конкуренции и барьеры входа на рынок онлайн-проверки </w:t>
      </w:r>
      <w:r>
        <w:rPr>
          <w:i/>
        </w:rPr>
        <w:t>Excel</w:t>
      </w:r>
      <w:r>
        <w:t xml:space="preserve">-моделей для проекта </w:t>
      </w:r>
      <w:r>
        <w:rPr>
          <w:i/>
        </w:rPr>
        <w:t>TableMind</w:t>
      </w:r>
      <w: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</w:rPr>
        <w:t>Similarweb</w:t>
      </w:r>
      <w: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1698DA2B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Для 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</w:rPr>
        <w:t>Similarweb</w:t>
      </w:r>
      <w: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</w:rPr>
        <w:t>Excel</w:t>
      </w:r>
      <w:r>
        <w:t xml:space="preserve">; собраны отзывы и рейтинги на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 и </w:t>
      </w:r>
      <w:r>
        <w:rPr>
          <w:i/>
        </w:rPr>
        <w:t>Trustpilot</w:t>
      </w:r>
      <w: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00F67359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</w:rPr>
        <w:t>Excel</w:t>
      </w:r>
      <w:r>
        <w:t>-моделей, территория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09B3DB00" w14:textId="77777777" w:rsidR="00EB6278" w:rsidRDefault="006A2D69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313950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53E55548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</w:rPr>
        <w:t>Excel</w:t>
      </w:r>
      <w: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</w:rPr>
        <w:t>Python</w:t>
      </w:r>
      <w:r>
        <w:t>.</w:t>
      </w:r>
    </w:p>
    <w:p w14:paraId="20059F09" w14:textId="77777777" w:rsidR="00EB6278" w:rsidRDefault="006A2D69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2313951"/>
      <w:r>
        <w:rPr>
          <w:b/>
          <w:sz w:val="28"/>
        </w:rPr>
        <w:t>2.1 Игроки рынка и состав выборки</w:t>
      </w:r>
      <w:bookmarkEnd w:id="5"/>
    </w:p>
    <w:p w14:paraId="12B2DF69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>Список игроков составлен из трех источников: конкуренты из ПЗ1 (</w:t>
      </w:r>
      <w:r>
        <w:rPr>
          <w:i/>
        </w:rPr>
        <w:t>PerfectXL</w:t>
      </w:r>
      <w:r>
        <w:t xml:space="preserve">, </w:t>
      </w:r>
      <w:r>
        <w:rPr>
          <w:i/>
        </w:rPr>
        <w:t>Shortcut</w:t>
      </w:r>
      <w:r>
        <w:t xml:space="preserve">, </w:t>
      </w:r>
      <w:r>
        <w:rPr>
          <w:i/>
        </w:rPr>
        <w:t>Microsoft</w:t>
      </w:r>
      <w:r>
        <w:t xml:space="preserve"> 365 </w:t>
      </w:r>
      <w:r>
        <w:rPr>
          <w:i/>
        </w:rPr>
        <w:t>Copilot</w:t>
      </w:r>
      <w:r>
        <w:t xml:space="preserve">, </w:t>
      </w:r>
      <w:r>
        <w:rPr>
          <w:i/>
        </w:rPr>
        <w:t>ChatGPT</w:t>
      </w:r>
      <w:r>
        <w:t xml:space="preserve"> </w:t>
      </w:r>
      <w:r>
        <w:rPr>
          <w:i/>
        </w:rPr>
        <w:t>for</w:t>
      </w:r>
      <w:r>
        <w:t xml:space="preserve"> </w:t>
      </w:r>
      <w:r>
        <w:rPr>
          <w:i/>
        </w:rPr>
        <w:t>Excel</w:t>
      </w:r>
      <w:r>
        <w:t xml:space="preserve">, </w:t>
      </w:r>
      <w:r>
        <w:rPr>
          <w:i/>
        </w:rPr>
        <w:t>Claude</w:t>
      </w:r>
      <w:r>
        <w:t xml:space="preserve"> </w:t>
      </w:r>
      <w:r>
        <w:rPr>
          <w:i/>
        </w:rPr>
        <w:t>for</w:t>
      </w:r>
      <w:r>
        <w:t xml:space="preserve"> </w:t>
      </w:r>
      <w:r>
        <w:rPr>
          <w:i/>
        </w:rPr>
        <w:t>Excel</w:t>
      </w:r>
      <w:r>
        <w:t xml:space="preserve">), раздел «похожие сайты» сервиса </w:t>
      </w:r>
      <w:r>
        <w:rPr>
          <w:i/>
        </w:rPr>
        <w:t>Similarweb</w:t>
      </w:r>
      <w:r>
        <w:t xml:space="preserve"> и каталоги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</w:rPr>
        <w:t>AI</w:t>
      </w:r>
      <w:r>
        <w:t xml:space="preserve">-агенты и решения, закрывающие часть задачи) и заменитель (универсальные </w:t>
      </w:r>
      <w:r>
        <w:rPr>
          <w:i/>
        </w:rPr>
        <w:t>AI</w:t>
      </w:r>
      <w:r>
        <w:t xml:space="preserve">-помощники,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>-платформы, ручная проверка).</w:t>
      </w:r>
    </w:p>
    <w:p w14:paraId="73316907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1 представлено: игроки рынка и заменители.</w:t>
      </w:r>
    </w:p>
    <w:p w14:paraId="49971FFD" w14:textId="77777777" w:rsidR="00EB6278" w:rsidRDefault="006A2D69">
      <w:pPr>
        <w:pStyle w:val="a0"/>
        <w:keepNext/>
        <w:spacing w:before="360" w:after="0" w:line="360" w:lineRule="exact"/>
      </w:pPr>
      <w: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04"/>
        <w:gridCol w:w="1672"/>
        <w:gridCol w:w="2523"/>
        <w:gridCol w:w="1956"/>
      </w:tblGrid>
      <w:tr w:rsidR="00EB6278" w14:paraId="5C47E49C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03" w:type="dxa"/>
            <w:vAlign w:val="center"/>
          </w:tcPr>
          <w:p w14:paraId="45B2FCD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672" w:type="dxa"/>
            <w:vAlign w:val="center"/>
          </w:tcPr>
          <w:p w14:paraId="7E9B567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523" w:type="dxa"/>
            <w:vAlign w:val="center"/>
          </w:tcPr>
          <w:p w14:paraId="2852000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56" w:type="dxa"/>
            <w:vAlign w:val="center"/>
          </w:tcPr>
          <w:p w14:paraId="6CD902A8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EB6278" w14:paraId="1A8CD1B3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4D1A1EF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7E23ECC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23" w:type="dxa"/>
            <w:vAlign w:val="center"/>
          </w:tcPr>
          <w:p w14:paraId="4340A8A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56" w:type="dxa"/>
            <w:vAlign w:val="center"/>
          </w:tcPr>
          <w:p w14:paraId="2293C8D8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EB6278" w14:paraId="454EAB63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2755819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659553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23" w:type="dxa"/>
            <w:vAlign w:val="center"/>
          </w:tcPr>
          <w:p w14:paraId="7C273D9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56" w:type="dxa"/>
            <w:vAlign w:val="center"/>
          </w:tcPr>
          <w:p w14:paraId="08732B3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EB6278" w14:paraId="3367E5EF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7611C1D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22463CE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23" w:type="dxa"/>
            <w:vAlign w:val="center"/>
          </w:tcPr>
          <w:p w14:paraId="7B9A739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56" w:type="dxa"/>
            <w:vAlign w:val="center"/>
          </w:tcPr>
          <w:p w14:paraId="6F51E26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EB6278" w14:paraId="591BF54E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33ECCB2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E3B76E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23" w:type="dxa"/>
            <w:vAlign w:val="center"/>
          </w:tcPr>
          <w:p w14:paraId="6A4C876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56" w:type="dxa"/>
            <w:vAlign w:val="center"/>
          </w:tcPr>
          <w:p w14:paraId="14F3695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EB6278" w14:paraId="641CE518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209EA9F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1EB79D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23" w:type="dxa"/>
            <w:vAlign w:val="center"/>
          </w:tcPr>
          <w:p w14:paraId="41AF0D4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56" w:type="dxa"/>
            <w:vAlign w:val="center"/>
          </w:tcPr>
          <w:p w14:paraId="739CDED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EB6278" w14:paraId="0AFE5CB1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438DBC9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2F888B6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23" w:type="dxa"/>
            <w:vAlign w:val="center"/>
          </w:tcPr>
          <w:p w14:paraId="2459B2A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56" w:type="dxa"/>
            <w:vAlign w:val="center"/>
          </w:tcPr>
          <w:p w14:paraId="2026C91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EB6278" w14:paraId="158DE04A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5B36AF2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BE9E4C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36FB557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56" w:type="dxa"/>
            <w:vAlign w:val="center"/>
          </w:tcPr>
          <w:p w14:paraId="630A19D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EB6278" w14:paraId="4CE81A0D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7EE23D8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85FBBF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1BBB9F4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56" w:type="dxa"/>
            <w:vAlign w:val="center"/>
          </w:tcPr>
          <w:p w14:paraId="07D9E30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EB6278" w14:paraId="5ED9E10A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7F3C44A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621C18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18097D2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56" w:type="dxa"/>
            <w:vAlign w:val="center"/>
          </w:tcPr>
          <w:p w14:paraId="3F1334B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EB6278" w14:paraId="6379C06B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679B1BF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48BC83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418BB8E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56" w:type="dxa"/>
            <w:vAlign w:val="center"/>
          </w:tcPr>
          <w:p w14:paraId="284112C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EB6278" w14:paraId="56D35455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50D7B33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7E02555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3A90ABB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56" w:type="dxa"/>
            <w:vAlign w:val="center"/>
          </w:tcPr>
          <w:p w14:paraId="5B1885D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EB6278" w14:paraId="084F504B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045728C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EC53E3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0FF022C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56" w:type="dxa"/>
            <w:vAlign w:val="center"/>
          </w:tcPr>
          <w:p w14:paraId="0A73675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EB6278" w14:paraId="01D5C9E7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65C7F3C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2DF414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09D7240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56" w:type="dxa"/>
            <w:vAlign w:val="center"/>
          </w:tcPr>
          <w:p w14:paraId="1D8E942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EB6278" w14:paraId="60EA649A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01AF457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3C088F9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23" w:type="dxa"/>
            <w:vAlign w:val="center"/>
          </w:tcPr>
          <w:p w14:paraId="2F798EE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56" w:type="dxa"/>
            <w:vAlign w:val="center"/>
          </w:tcPr>
          <w:p w14:paraId="656B500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EB6278" w14:paraId="431B791B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1B22410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C25CEF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218275C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56" w:type="dxa"/>
            <w:vAlign w:val="center"/>
          </w:tcPr>
          <w:p w14:paraId="24ED6A8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EB6278" w14:paraId="49B4CF11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1001DB0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72" w:type="dxa"/>
            <w:vAlign w:val="center"/>
          </w:tcPr>
          <w:p w14:paraId="323C435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4CEFD8A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56" w:type="dxa"/>
            <w:vAlign w:val="center"/>
          </w:tcPr>
          <w:p w14:paraId="2857C1D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EB6278" w14:paraId="23C5A61C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3878973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54E033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1CDEB7A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56" w:type="dxa"/>
            <w:vAlign w:val="center"/>
          </w:tcPr>
          <w:p w14:paraId="2737D3D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B6278" w14:paraId="27B2AA1D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708247F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72" w:type="dxa"/>
            <w:vAlign w:val="center"/>
          </w:tcPr>
          <w:p w14:paraId="510F35E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4F94C0A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56" w:type="dxa"/>
            <w:vAlign w:val="center"/>
          </w:tcPr>
          <w:p w14:paraId="18AFB4A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B6278" w14:paraId="17BB3E7E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0C34D18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672" w:type="dxa"/>
            <w:vAlign w:val="center"/>
          </w:tcPr>
          <w:p w14:paraId="615734A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698CF51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56" w:type="dxa"/>
            <w:vAlign w:val="center"/>
          </w:tcPr>
          <w:p w14:paraId="5FA3533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B6278" w14:paraId="1AF43E7D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05592A6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8BBDDC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6A38C00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56" w:type="dxa"/>
            <w:vAlign w:val="center"/>
          </w:tcPr>
          <w:p w14:paraId="1E2C0CD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EB6278" w14:paraId="59FDFAF5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270DFA5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672" w:type="dxa"/>
            <w:vAlign w:val="center"/>
          </w:tcPr>
          <w:p w14:paraId="5E4A50B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64069C1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56" w:type="dxa"/>
            <w:vAlign w:val="center"/>
          </w:tcPr>
          <w:p w14:paraId="6CA03AD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F917353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В полном снимке </w:t>
      </w:r>
      <w:r>
        <w:rPr>
          <w:i/>
        </w:rPr>
        <w:t>Similarweb</w:t>
      </w:r>
      <w: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четыре: 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 xml:space="preserve"> и 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; </w:t>
      </w:r>
      <w:r>
        <w:rPr>
          <w:i/>
        </w:rPr>
        <w:t>CIMCON</w:t>
      </w:r>
      <w:r>
        <w:t xml:space="preserve">, </w:t>
      </w:r>
      <w:r>
        <w:rPr>
          <w:i/>
        </w:rPr>
        <w:t>Shortcut</w:t>
      </w:r>
      <w:r>
        <w:t xml:space="preserve"> и </w:t>
      </w:r>
      <w:r>
        <w:rPr>
          <w:i/>
        </w:rPr>
        <w:t>Macabacus</w:t>
      </w:r>
      <w:r>
        <w:t xml:space="preserve"> закрывают часть задачи и отнесены к частичным конкурентам. Остальной трафик создают заменители.</w:t>
      </w:r>
    </w:p>
    <w:p w14:paraId="0A022DB1" w14:textId="77777777" w:rsidR="00EB6278" w:rsidRDefault="006A2D69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2313952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109FA091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Цифровой масштаб игроков определен по снимку </w:t>
      </w:r>
      <w:r>
        <w:rPr>
          <w:i/>
        </w:rPr>
        <w:t>Similarweb</w:t>
      </w:r>
      <w: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56DF962B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2 представлено: доли релевантного трафика и ключевые каналы игроков.</w:t>
      </w:r>
    </w:p>
    <w:p w14:paraId="5A90D200" w14:textId="77777777" w:rsidR="00EB6278" w:rsidRDefault="006A2D69">
      <w:pPr>
        <w:pStyle w:val="a0"/>
        <w:keepNext/>
        <w:spacing w:before="360" w:after="0" w:line="360" w:lineRule="exact"/>
      </w:pPr>
      <w:r>
        <w:lastRenderedPageBreak/>
        <w:t>Таблица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89"/>
        <w:gridCol w:w="1673"/>
        <w:gridCol w:w="1820"/>
        <w:gridCol w:w="1247"/>
        <w:gridCol w:w="1106"/>
        <w:gridCol w:w="1820"/>
      </w:tblGrid>
      <w:tr w:rsidR="00EB6278" w14:paraId="755C6B63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88" w:type="dxa"/>
            <w:vAlign w:val="center"/>
          </w:tcPr>
          <w:p w14:paraId="00D536C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672" w:type="dxa"/>
            <w:vAlign w:val="center"/>
          </w:tcPr>
          <w:p w14:paraId="0EA4001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820" w:type="dxa"/>
            <w:vAlign w:val="center"/>
          </w:tcPr>
          <w:p w14:paraId="44A3120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47" w:type="dxa"/>
            <w:vAlign w:val="center"/>
          </w:tcPr>
          <w:p w14:paraId="3EF7359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106" w:type="dxa"/>
            <w:vAlign w:val="center"/>
          </w:tcPr>
          <w:p w14:paraId="2CD026C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820" w:type="dxa"/>
            <w:vAlign w:val="center"/>
          </w:tcPr>
          <w:p w14:paraId="486C1487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EB6278" w14:paraId="58182860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7590A7D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72" w:type="dxa"/>
            <w:vAlign w:val="center"/>
          </w:tcPr>
          <w:p w14:paraId="49835B6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4F55CA0B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47" w:type="dxa"/>
            <w:vAlign w:val="center"/>
          </w:tcPr>
          <w:p w14:paraId="2934E31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106" w:type="dxa"/>
            <w:vAlign w:val="center"/>
          </w:tcPr>
          <w:p w14:paraId="6CF97E37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820" w:type="dxa"/>
            <w:vAlign w:val="center"/>
          </w:tcPr>
          <w:p w14:paraId="3A6BE40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EB6278" w14:paraId="374A5090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31D1D56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72" w:type="dxa"/>
            <w:vAlign w:val="center"/>
          </w:tcPr>
          <w:p w14:paraId="59F5755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820" w:type="dxa"/>
            <w:vAlign w:val="center"/>
          </w:tcPr>
          <w:p w14:paraId="38A2592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47" w:type="dxa"/>
            <w:vAlign w:val="center"/>
          </w:tcPr>
          <w:p w14:paraId="4743E86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106" w:type="dxa"/>
            <w:vAlign w:val="center"/>
          </w:tcPr>
          <w:p w14:paraId="1337246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820" w:type="dxa"/>
            <w:vAlign w:val="center"/>
          </w:tcPr>
          <w:p w14:paraId="457BBE8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EB6278" w14:paraId="694DE321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39016B4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72" w:type="dxa"/>
            <w:vAlign w:val="center"/>
          </w:tcPr>
          <w:p w14:paraId="067D106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820" w:type="dxa"/>
            <w:vAlign w:val="center"/>
          </w:tcPr>
          <w:p w14:paraId="06EC280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47" w:type="dxa"/>
            <w:vAlign w:val="center"/>
          </w:tcPr>
          <w:p w14:paraId="2CC9374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106" w:type="dxa"/>
            <w:vAlign w:val="center"/>
          </w:tcPr>
          <w:p w14:paraId="3E59FC8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820" w:type="dxa"/>
            <w:vAlign w:val="center"/>
          </w:tcPr>
          <w:p w14:paraId="1D3A86B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EB6278" w14:paraId="232F8FDE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6C0F56F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72" w:type="dxa"/>
            <w:vAlign w:val="center"/>
          </w:tcPr>
          <w:p w14:paraId="2388CDE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524FCDF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47" w:type="dxa"/>
            <w:vAlign w:val="center"/>
          </w:tcPr>
          <w:p w14:paraId="5A9E502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106" w:type="dxa"/>
            <w:vAlign w:val="center"/>
          </w:tcPr>
          <w:p w14:paraId="0675E1E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820" w:type="dxa"/>
            <w:vAlign w:val="center"/>
          </w:tcPr>
          <w:p w14:paraId="7369214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EB6278" w14:paraId="3E7DF112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72AF0C1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672" w:type="dxa"/>
            <w:vAlign w:val="center"/>
          </w:tcPr>
          <w:p w14:paraId="406FC36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1AA7C90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47" w:type="dxa"/>
            <w:vAlign w:val="center"/>
          </w:tcPr>
          <w:p w14:paraId="31D86C2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106" w:type="dxa"/>
            <w:vAlign w:val="center"/>
          </w:tcPr>
          <w:p w14:paraId="56BB21F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820" w:type="dxa"/>
            <w:vAlign w:val="center"/>
          </w:tcPr>
          <w:p w14:paraId="6412C0D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EB6278" w14:paraId="3E069167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0096130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72" w:type="dxa"/>
            <w:vAlign w:val="center"/>
          </w:tcPr>
          <w:p w14:paraId="18641AE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820" w:type="dxa"/>
            <w:vAlign w:val="center"/>
          </w:tcPr>
          <w:p w14:paraId="5368EE5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47" w:type="dxa"/>
            <w:vAlign w:val="center"/>
          </w:tcPr>
          <w:p w14:paraId="7B8BECC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106" w:type="dxa"/>
            <w:vAlign w:val="center"/>
          </w:tcPr>
          <w:p w14:paraId="4206C7B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20" w:type="dxa"/>
            <w:vAlign w:val="center"/>
          </w:tcPr>
          <w:p w14:paraId="1928671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EB6278" w14:paraId="42031305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1D04E5E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72" w:type="dxa"/>
            <w:vAlign w:val="center"/>
          </w:tcPr>
          <w:p w14:paraId="5FF56FD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820" w:type="dxa"/>
            <w:vAlign w:val="center"/>
          </w:tcPr>
          <w:p w14:paraId="65D0748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47" w:type="dxa"/>
            <w:vAlign w:val="center"/>
          </w:tcPr>
          <w:p w14:paraId="09134EB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106" w:type="dxa"/>
            <w:vAlign w:val="center"/>
          </w:tcPr>
          <w:p w14:paraId="44BE822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820" w:type="dxa"/>
            <w:vAlign w:val="center"/>
          </w:tcPr>
          <w:p w14:paraId="5B936E8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EB6278" w14:paraId="38181210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0AFD7D9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72" w:type="dxa"/>
            <w:vAlign w:val="center"/>
          </w:tcPr>
          <w:p w14:paraId="39C7A40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3AEBA34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47" w:type="dxa"/>
            <w:vAlign w:val="center"/>
          </w:tcPr>
          <w:p w14:paraId="7CE3269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106" w:type="dxa"/>
            <w:vAlign w:val="center"/>
          </w:tcPr>
          <w:p w14:paraId="314B71B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820" w:type="dxa"/>
            <w:vAlign w:val="center"/>
          </w:tcPr>
          <w:p w14:paraId="3656B98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EB6278" w14:paraId="28690F70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0E79B52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672" w:type="dxa"/>
            <w:vAlign w:val="center"/>
          </w:tcPr>
          <w:p w14:paraId="6E2640C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4C8FD5F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47" w:type="dxa"/>
            <w:vAlign w:val="center"/>
          </w:tcPr>
          <w:p w14:paraId="450FCC6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106" w:type="dxa"/>
            <w:vAlign w:val="center"/>
          </w:tcPr>
          <w:p w14:paraId="0A207DC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820" w:type="dxa"/>
            <w:vAlign w:val="center"/>
          </w:tcPr>
          <w:p w14:paraId="1B87162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EB6278" w14:paraId="42B3AD82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6182038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672" w:type="dxa"/>
            <w:vAlign w:val="center"/>
          </w:tcPr>
          <w:p w14:paraId="53CECCC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3F91D91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47" w:type="dxa"/>
            <w:vAlign w:val="center"/>
          </w:tcPr>
          <w:p w14:paraId="5942EE9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106" w:type="dxa"/>
            <w:vAlign w:val="center"/>
          </w:tcPr>
          <w:p w14:paraId="77C74A5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820" w:type="dxa"/>
            <w:vAlign w:val="center"/>
          </w:tcPr>
          <w:p w14:paraId="337C4D7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EB6278" w14:paraId="7563C424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02143CA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672" w:type="dxa"/>
            <w:vAlign w:val="center"/>
          </w:tcPr>
          <w:p w14:paraId="5D689AA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820" w:type="dxa"/>
            <w:vAlign w:val="center"/>
          </w:tcPr>
          <w:p w14:paraId="1100EDE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47" w:type="dxa"/>
            <w:vAlign w:val="center"/>
          </w:tcPr>
          <w:p w14:paraId="6BB3987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106" w:type="dxa"/>
            <w:vAlign w:val="center"/>
          </w:tcPr>
          <w:p w14:paraId="63ED46D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20" w:type="dxa"/>
            <w:vAlign w:val="center"/>
          </w:tcPr>
          <w:p w14:paraId="20C30A0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EB6278" w14:paraId="31971282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0F689BF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672" w:type="dxa"/>
            <w:vAlign w:val="center"/>
          </w:tcPr>
          <w:p w14:paraId="3B34AC3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820" w:type="dxa"/>
            <w:vAlign w:val="center"/>
          </w:tcPr>
          <w:p w14:paraId="6EC0D25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47" w:type="dxa"/>
            <w:vAlign w:val="center"/>
          </w:tcPr>
          <w:p w14:paraId="76522B3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106" w:type="dxa"/>
            <w:vAlign w:val="center"/>
          </w:tcPr>
          <w:p w14:paraId="4950040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20" w:type="dxa"/>
            <w:vAlign w:val="center"/>
          </w:tcPr>
          <w:p w14:paraId="1DB7DC9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0BADC3CC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Лидеры - </w:t>
      </w:r>
      <w:r>
        <w:rPr>
          <w:i/>
        </w:rPr>
        <w:t>Datarails</w:t>
      </w:r>
      <w:r>
        <w:t xml:space="preserve"> (26,3 %), </w:t>
      </w:r>
      <w:r>
        <w:rPr>
          <w:i/>
        </w:rPr>
        <w:t>Shortcut</w:t>
      </w:r>
      <w:r>
        <w:t xml:space="preserve"> (14,0 %) и </w:t>
      </w:r>
      <w:r>
        <w:rPr>
          <w:i/>
        </w:rPr>
        <w:t>PerfectXL</w:t>
      </w:r>
      <w:r>
        <w:t xml:space="preserve"> (12,1 %); три крупнейших игрока держат 52,3 %, пять - 69,7 %, индекс концентрации </w:t>
      </w:r>
      <w:r>
        <w:rPr>
          <w:i/>
        </w:rPr>
        <w:t>HHI</w:t>
      </w:r>
      <w:r>
        <w:t xml:space="preserve"> равен 1 360. Порог высокой концентрации </w:t>
      </w:r>
      <w:r>
        <w:rPr>
          <w:i/>
        </w:rPr>
        <w:t>CR3</w:t>
      </w:r>
      <w:r>
        <w:t xml:space="preserve"> равен 60 %, </w:t>
      </w:r>
      <w:r>
        <w:rPr>
          <w:i/>
        </w:rPr>
        <w:t>HHI</w:t>
      </w:r>
      <w:r>
        <w:t xml:space="preserve"> - 2 500, поэтому рынок оценивается как умеренно концентрированный: лидеры заметны, но монополии нет, а свободное место для узкой специализации остается.</w:t>
      </w:r>
    </w:p>
    <w:p w14:paraId="243D0FED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На рисунке 1 показано: доли релевантного трафика игроков, %.</w:t>
      </w:r>
    </w:p>
    <w:p w14:paraId="5598AE05" w14:textId="77777777" w:rsidR="00EB6278" w:rsidRDefault="006A2D6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16F4F0E0" wp14:editId="4DC9814A">
            <wp:extent cx="5334000" cy="2862146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58D520" w14:textId="77777777" w:rsidR="00EB6278" w:rsidRDefault="006A2D69">
      <w:pPr>
        <w:pStyle w:val="a0"/>
        <w:spacing w:before="0" w:after="360" w:line="360" w:lineRule="exact"/>
        <w:jc w:val="center"/>
      </w:pPr>
      <w:r>
        <w:t>Рисунок 1 – Доли релевантного трафика игроков, %</w:t>
      </w:r>
    </w:p>
    <w:p w14:paraId="33F50843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lastRenderedPageBreak/>
        <w:t>Рисунок показывает, что в первую тройку входят один заменитель (</w:t>
      </w:r>
      <w:r>
        <w:rPr>
          <w:i/>
        </w:rPr>
        <w:t>Datarails</w:t>
      </w:r>
      <w:r>
        <w:t>), один частичный конкурент (</w:t>
      </w:r>
      <w:r>
        <w:rPr>
          <w:i/>
        </w:rPr>
        <w:t>Shortcut</w:t>
      </w:r>
      <w:r>
        <w:t>) и один прямой (</w:t>
      </w:r>
      <w:r>
        <w:rPr>
          <w:i/>
        </w:rPr>
        <w:t>PerfectXL</w:t>
      </w:r>
      <w: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</w:rPr>
        <w:t>PerfectXL</w:t>
      </w:r>
      <w:r>
        <w:t>, остальные прямые игроки (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>) меньше и держат по 6-8 %.</w:t>
      </w:r>
    </w:p>
    <w:p w14:paraId="5A4AD1CC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3 представлено: вовлеченность аудитории, география и реферальный трафик игроков.</w:t>
      </w:r>
    </w:p>
    <w:p w14:paraId="035F68B0" w14:textId="77777777" w:rsidR="00EB6278" w:rsidRDefault="006A2D69">
      <w:pPr>
        <w:pStyle w:val="a0"/>
        <w:keepNext/>
        <w:spacing w:before="360" w:after="0" w:line="360" w:lineRule="exact"/>
      </w:pPr>
      <w:r>
        <w:t>Таблица 3 – Вовлеченность аудитории, география и реферальный трафик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87"/>
        <w:gridCol w:w="1819"/>
        <w:gridCol w:w="1247"/>
        <w:gridCol w:w="1951"/>
        <w:gridCol w:w="964"/>
        <w:gridCol w:w="1687"/>
      </w:tblGrid>
      <w:tr w:rsidR="00EB6278" w14:paraId="0E7E77D7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87" w:type="dxa"/>
            <w:vAlign w:val="center"/>
          </w:tcPr>
          <w:p w14:paraId="7E3FD8C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819" w:type="dxa"/>
            <w:vAlign w:val="center"/>
          </w:tcPr>
          <w:p w14:paraId="726CA7B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247" w:type="dxa"/>
            <w:vAlign w:val="center"/>
          </w:tcPr>
          <w:p w14:paraId="4D6A9B0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1951" w:type="dxa"/>
            <w:vAlign w:val="center"/>
          </w:tcPr>
          <w:p w14:paraId="0DC93D8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 вовлеченности (среднее по группе = 1)</w:t>
            </w:r>
          </w:p>
        </w:tc>
        <w:tc>
          <w:tcPr>
            <w:tcW w:w="964" w:type="dxa"/>
            <w:vAlign w:val="center"/>
          </w:tcPr>
          <w:p w14:paraId="7C49EE1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топ-5 стран</w:t>
            </w:r>
          </w:p>
        </w:tc>
        <w:tc>
          <w:tcPr>
            <w:tcW w:w="1687" w:type="dxa"/>
            <w:vAlign w:val="center"/>
          </w:tcPr>
          <w:p w14:paraId="3B3F828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Реферальный трафик</w:t>
            </w:r>
          </w:p>
        </w:tc>
      </w:tr>
      <w:tr w:rsidR="00EB6278" w14:paraId="74FCC2A3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24C838F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19" w:type="dxa"/>
            <w:vAlign w:val="center"/>
          </w:tcPr>
          <w:p w14:paraId="303D341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199 с</w:t>
            </w:r>
          </w:p>
        </w:tc>
        <w:tc>
          <w:tcPr>
            <w:tcW w:w="1247" w:type="dxa"/>
            <w:vAlign w:val="center"/>
          </w:tcPr>
          <w:p w14:paraId="3705301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951" w:type="dxa"/>
            <w:vAlign w:val="center"/>
          </w:tcPr>
          <w:p w14:paraId="5D12263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2,48</w:t>
            </w:r>
          </w:p>
        </w:tc>
        <w:tc>
          <w:tcPr>
            <w:tcW w:w="964" w:type="dxa"/>
            <w:vAlign w:val="center"/>
          </w:tcPr>
          <w:p w14:paraId="1C4FDEC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687" w:type="dxa"/>
            <w:vAlign w:val="center"/>
          </w:tcPr>
          <w:p w14:paraId="3F21210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EB6278" w14:paraId="067E25F6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1FC3D0C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19" w:type="dxa"/>
            <w:vAlign w:val="center"/>
          </w:tcPr>
          <w:p w14:paraId="362DACA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104 с</w:t>
            </w:r>
          </w:p>
        </w:tc>
        <w:tc>
          <w:tcPr>
            <w:tcW w:w="1247" w:type="dxa"/>
            <w:vAlign w:val="center"/>
          </w:tcPr>
          <w:p w14:paraId="114633C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51" w:type="dxa"/>
            <w:vAlign w:val="center"/>
          </w:tcPr>
          <w:p w14:paraId="4D3D255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964" w:type="dxa"/>
            <w:vAlign w:val="center"/>
          </w:tcPr>
          <w:p w14:paraId="3DCE88D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687" w:type="dxa"/>
            <w:vAlign w:val="center"/>
          </w:tcPr>
          <w:p w14:paraId="3763B0B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10,2 %</w:t>
            </w:r>
          </w:p>
        </w:tc>
      </w:tr>
      <w:tr w:rsidR="00EB6278" w14:paraId="1F8E90A7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3082EF9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819" w:type="dxa"/>
            <w:vAlign w:val="center"/>
          </w:tcPr>
          <w:p w14:paraId="2A2D2CB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 с</w:t>
            </w:r>
          </w:p>
        </w:tc>
        <w:tc>
          <w:tcPr>
            <w:tcW w:w="1247" w:type="dxa"/>
            <w:vAlign w:val="center"/>
          </w:tcPr>
          <w:p w14:paraId="22188A2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951" w:type="dxa"/>
            <w:vAlign w:val="center"/>
          </w:tcPr>
          <w:p w14:paraId="2278935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964" w:type="dxa"/>
            <w:vAlign w:val="center"/>
          </w:tcPr>
          <w:p w14:paraId="06B9720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687" w:type="dxa"/>
            <w:vAlign w:val="center"/>
          </w:tcPr>
          <w:p w14:paraId="135784C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6,4 %</w:t>
            </w:r>
          </w:p>
        </w:tc>
      </w:tr>
      <w:tr w:rsidR="00EB6278" w14:paraId="5A87195B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3B502AE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19" w:type="dxa"/>
            <w:vAlign w:val="center"/>
          </w:tcPr>
          <w:p w14:paraId="0D8A269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247" w:type="dxa"/>
            <w:vAlign w:val="center"/>
          </w:tcPr>
          <w:p w14:paraId="07F7972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951" w:type="dxa"/>
            <w:vAlign w:val="center"/>
          </w:tcPr>
          <w:p w14:paraId="406E3EE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964" w:type="dxa"/>
            <w:vAlign w:val="center"/>
          </w:tcPr>
          <w:p w14:paraId="60711E2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87" w:type="dxa"/>
            <w:vAlign w:val="center"/>
          </w:tcPr>
          <w:p w14:paraId="6E9EBB5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7,6 %</w:t>
            </w:r>
          </w:p>
        </w:tc>
      </w:tr>
      <w:tr w:rsidR="00EB6278" w14:paraId="482D3E91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0BE49CF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819" w:type="dxa"/>
            <w:vAlign w:val="center"/>
          </w:tcPr>
          <w:p w14:paraId="5C67631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247" w:type="dxa"/>
            <w:vAlign w:val="center"/>
          </w:tcPr>
          <w:p w14:paraId="0551204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951" w:type="dxa"/>
            <w:vAlign w:val="center"/>
          </w:tcPr>
          <w:p w14:paraId="1450231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964" w:type="dxa"/>
            <w:vAlign w:val="center"/>
          </w:tcPr>
          <w:p w14:paraId="615F781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687" w:type="dxa"/>
            <w:vAlign w:val="center"/>
          </w:tcPr>
          <w:p w14:paraId="268E9D1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EB6278" w14:paraId="580D3A22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0AC617E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19" w:type="dxa"/>
            <w:vAlign w:val="center"/>
          </w:tcPr>
          <w:p w14:paraId="6C8F702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 с</w:t>
            </w:r>
          </w:p>
        </w:tc>
        <w:tc>
          <w:tcPr>
            <w:tcW w:w="1247" w:type="dxa"/>
            <w:vAlign w:val="center"/>
          </w:tcPr>
          <w:p w14:paraId="55CE585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951" w:type="dxa"/>
            <w:vAlign w:val="center"/>
          </w:tcPr>
          <w:p w14:paraId="681FE93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964" w:type="dxa"/>
            <w:vAlign w:val="center"/>
          </w:tcPr>
          <w:p w14:paraId="2B435E4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687" w:type="dxa"/>
            <w:vAlign w:val="center"/>
          </w:tcPr>
          <w:p w14:paraId="52851F4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8,3 %</w:t>
            </w:r>
          </w:p>
        </w:tc>
      </w:tr>
      <w:tr w:rsidR="00EB6278" w14:paraId="45997BB9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0E7C20A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19" w:type="dxa"/>
            <w:vAlign w:val="center"/>
          </w:tcPr>
          <w:p w14:paraId="4AFDEC5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 с</w:t>
            </w:r>
          </w:p>
        </w:tc>
        <w:tc>
          <w:tcPr>
            <w:tcW w:w="1247" w:type="dxa"/>
            <w:vAlign w:val="center"/>
          </w:tcPr>
          <w:p w14:paraId="0A6032C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951" w:type="dxa"/>
            <w:vAlign w:val="center"/>
          </w:tcPr>
          <w:p w14:paraId="2789A59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964" w:type="dxa"/>
            <w:vAlign w:val="center"/>
          </w:tcPr>
          <w:p w14:paraId="66A321E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687" w:type="dxa"/>
            <w:vAlign w:val="center"/>
          </w:tcPr>
          <w:p w14:paraId="1B5922D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3,0 %</w:t>
            </w:r>
          </w:p>
        </w:tc>
      </w:tr>
      <w:tr w:rsidR="00EB6278" w14:paraId="6B9B1EC9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2C2C533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19" w:type="dxa"/>
            <w:vAlign w:val="center"/>
          </w:tcPr>
          <w:p w14:paraId="3B80DA6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 с</w:t>
            </w:r>
          </w:p>
        </w:tc>
        <w:tc>
          <w:tcPr>
            <w:tcW w:w="1247" w:type="dxa"/>
            <w:vAlign w:val="center"/>
          </w:tcPr>
          <w:p w14:paraId="5947FD4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951" w:type="dxa"/>
            <w:vAlign w:val="center"/>
          </w:tcPr>
          <w:p w14:paraId="39CBA44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0,68</w:t>
            </w:r>
          </w:p>
        </w:tc>
        <w:tc>
          <w:tcPr>
            <w:tcW w:w="964" w:type="dxa"/>
            <w:vAlign w:val="center"/>
          </w:tcPr>
          <w:p w14:paraId="5469B5F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687" w:type="dxa"/>
            <w:vAlign w:val="center"/>
          </w:tcPr>
          <w:p w14:paraId="7677C3B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EB6278" w14:paraId="60CB82DC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38F8FBE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819" w:type="dxa"/>
            <w:vAlign w:val="center"/>
          </w:tcPr>
          <w:p w14:paraId="42E5BD7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 с</w:t>
            </w:r>
          </w:p>
        </w:tc>
        <w:tc>
          <w:tcPr>
            <w:tcW w:w="1247" w:type="dxa"/>
            <w:vAlign w:val="center"/>
          </w:tcPr>
          <w:p w14:paraId="02A3510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951" w:type="dxa"/>
            <w:vAlign w:val="center"/>
          </w:tcPr>
          <w:p w14:paraId="4E696E7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964" w:type="dxa"/>
            <w:vAlign w:val="center"/>
          </w:tcPr>
          <w:p w14:paraId="3DBF7FA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687" w:type="dxa"/>
            <w:vAlign w:val="center"/>
          </w:tcPr>
          <w:p w14:paraId="76922CB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EB6278" w14:paraId="530A4131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7A682C4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819" w:type="dxa"/>
            <w:vAlign w:val="center"/>
          </w:tcPr>
          <w:p w14:paraId="0977916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 с</w:t>
            </w:r>
          </w:p>
        </w:tc>
        <w:tc>
          <w:tcPr>
            <w:tcW w:w="1247" w:type="dxa"/>
            <w:vAlign w:val="center"/>
          </w:tcPr>
          <w:p w14:paraId="4B11448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951" w:type="dxa"/>
            <w:vAlign w:val="center"/>
          </w:tcPr>
          <w:p w14:paraId="707EC66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964" w:type="dxa"/>
            <w:vAlign w:val="center"/>
          </w:tcPr>
          <w:p w14:paraId="4A8E7C0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687" w:type="dxa"/>
            <w:vAlign w:val="center"/>
          </w:tcPr>
          <w:p w14:paraId="57397A0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EB6278" w14:paraId="38438200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4B73E3E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819" w:type="dxa"/>
            <w:vAlign w:val="center"/>
          </w:tcPr>
          <w:p w14:paraId="37FB968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 с</w:t>
            </w:r>
          </w:p>
        </w:tc>
        <w:tc>
          <w:tcPr>
            <w:tcW w:w="1247" w:type="dxa"/>
            <w:vAlign w:val="center"/>
          </w:tcPr>
          <w:p w14:paraId="49CA589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951" w:type="dxa"/>
            <w:vAlign w:val="center"/>
          </w:tcPr>
          <w:p w14:paraId="72B55E6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964" w:type="dxa"/>
            <w:vAlign w:val="center"/>
          </w:tcPr>
          <w:p w14:paraId="32F2EB6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687" w:type="dxa"/>
            <w:vAlign w:val="center"/>
          </w:tcPr>
          <w:p w14:paraId="2C3CEC5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11,8 %</w:t>
            </w:r>
          </w:p>
        </w:tc>
      </w:tr>
      <w:tr w:rsidR="00EB6278" w14:paraId="722FACA1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10DEFCE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19" w:type="dxa"/>
            <w:vAlign w:val="center"/>
          </w:tcPr>
          <w:p w14:paraId="5599585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с</w:t>
            </w:r>
          </w:p>
        </w:tc>
        <w:tc>
          <w:tcPr>
            <w:tcW w:w="1247" w:type="dxa"/>
            <w:vAlign w:val="center"/>
          </w:tcPr>
          <w:p w14:paraId="76DF492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951" w:type="dxa"/>
            <w:vAlign w:val="center"/>
          </w:tcPr>
          <w:p w14:paraId="6F05B8C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0,58</w:t>
            </w:r>
          </w:p>
        </w:tc>
        <w:tc>
          <w:tcPr>
            <w:tcW w:w="964" w:type="dxa"/>
            <w:vAlign w:val="center"/>
          </w:tcPr>
          <w:p w14:paraId="498D937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687" w:type="dxa"/>
            <w:vAlign w:val="center"/>
          </w:tcPr>
          <w:p w14:paraId="575EFD7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8,2 %</w:t>
            </w:r>
          </w:p>
        </w:tc>
      </w:tr>
    </w:tbl>
    <w:p w14:paraId="29FE7EDF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Индекс вовлеченности равен среднему отношений длительности визита и числа страниц к средним по группе (59 с и 2,41 страницы). Самая глубокая аудитория у </w:t>
      </w:r>
      <w:r>
        <w:rPr>
          <w:i/>
        </w:rPr>
        <w:t>Datarails</w:t>
      </w:r>
      <w:r>
        <w:t>; у специализированных инструментов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 xml:space="preserve">) визиты короткие, порядка 30 секунд и около двух страниц, то есть пользователь решает узкую задачу и уходит. Реферальный трафик у специализированных игроков составляет 8-11 %, у </w:t>
      </w:r>
      <w:r>
        <w:rPr>
          <w:i/>
        </w:rPr>
        <w:t>AI</w:t>
      </w:r>
      <w:r>
        <w:t xml:space="preserve">-помощников и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 xml:space="preserve">-платформ 2-12 %: различия невелики, а каталоги, обзоры и партнерские сайты остаются заметным каналом для всех групп, включая </w:t>
      </w:r>
      <w:r>
        <w:rPr>
          <w:i/>
        </w:rPr>
        <w:t>TableMind</w:t>
      </w:r>
      <w:r>
        <w:t>.</w:t>
      </w:r>
    </w:p>
    <w:p w14:paraId="2355F785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Репутационные показатели подтверждают умеренную конкуренцию. На </w:t>
      </w:r>
      <w:r>
        <w:rPr>
          <w:i/>
        </w:rPr>
        <w:t>G2</w:t>
      </w:r>
      <w:r>
        <w:t xml:space="preserve"> у </w:t>
      </w:r>
      <w:r>
        <w:rPr>
          <w:i/>
        </w:rPr>
        <w:t>PerfectXL</w:t>
      </w:r>
      <w:r>
        <w:t xml:space="preserve"> 0 отзывов, у </w:t>
      </w:r>
      <w:r>
        <w:rPr>
          <w:i/>
        </w:rPr>
        <w:t>Arixcel</w:t>
      </w:r>
      <w:r>
        <w:t xml:space="preserve"> </w:t>
      </w:r>
      <w:r>
        <w:rPr>
          <w:i/>
        </w:rPr>
        <w:t>Explorer</w:t>
      </w:r>
      <w:r>
        <w:t xml:space="preserve"> 1 отзыв (4,0), у 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 оценок нет, у </w:t>
      </w:r>
      <w:r>
        <w:rPr>
          <w:i/>
        </w:rPr>
        <w:t>CIMCON</w:t>
      </w:r>
      <w:r>
        <w:t xml:space="preserve"> 19 (4,7), у заменителей больше: </w:t>
      </w:r>
      <w:r>
        <w:rPr>
          <w:i/>
        </w:rPr>
        <w:t>Rows</w:t>
      </w:r>
      <w:r>
        <w:t xml:space="preserve"> 24 (4,9),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 90 (4,5), </w:t>
      </w:r>
      <w:r>
        <w:rPr>
          <w:i/>
        </w:rPr>
        <w:t>Datarails</w:t>
      </w:r>
      <w:r>
        <w:t xml:space="preserve"> 386 (4,6); для </w:t>
      </w:r>
      <w:r>
        <w:rPr>
          <w:i/>
        </w:rPr>
        <w:t>Shortcut</w:t>
      </w:r>
      <w:r>
        <w:t xml:space="preserve">, </w:t>
      </w:r>
      <w:r>
        <w:rPr>
          <w:i/>
        </w:rPr>
        <w:t>Numerous.ai</w:t>
      </w:r>
      <w:r>
        <w:t xml:space="preserve"> и </w:t>
      </w:r>
      <w:r>
        <w:rPr>
          <w:i/>
        </w:rPr>
        <w:t>Operis</w:t>
      </w:r>
      <w:r>
        <w:t xml:space="preserve"> карточек на </w:t>
      </w:r>
      <w:r>
        <w:rPr>
          <w:i/>
        </w:rPr>
        <w:t>G2</w:t>
      </w:r>
      <w:r>
        <w:t xml:space="preserve"> нет [9], [10], [11]. Трафик большой там, где есть общая </w:t>
      </w:r>
      <w:r>
        <w:rPr>
          <w:i/>
        </w:rPr>
        <w:t>AI</w:t>
      </w:r>
      <w:r>
        <w:t>-</w:t>
      </w:r>
      <w:r>
        <w:lastRenderedPageBreak/>
        <w:t>тема, а доказательная база прямых конкурентов бедна, и это снижает давление именно в нише проверки.</w:t>
      </w:r>
    </w:p>
    <w:p w14:paraId="3405803C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На рисунке 2 показано: число отзывов на </w:t>
      </w:r>
      <w:r>
        <w:rPr>
          <w:i/>
        </w:rPr>
        <w:t>G2</w:t>
      </w:r>
      <w:r>
        <w:t xml:space="preserve"> у игроков рынка (логарифмическая шкала).</w:t>
      </w:r>
    </w:p>
    <w:p w14:paraId="52154C3F" w14:textId="77777777" w:rsidR="00EB6278" w:rsidRDefault="006A2D6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4671CB66" wp14:editId="1694E7E4">
            <wp:extent cx="5334000" cy="2536902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1AED8C" w14:textId="77777777" w:rsidR="00EB6278" w:rsidRDefault="006A2D69">
      <w:pPr>
        <w:pStyle w:val="a0"/>
        <w:spacing w:before="0" w:after="360" w:line="360" w:lineRule="exact"/>
        <w:jc w:val="center"/>
      </w:pPr>
      <w:r>
        <w:t xml:space="preserve">Рисунок 2 – Число отзывов на </w:t>
      </w:r>
      <w:r>
        <w:rPr>
          <w:i/>
        </w:rPr>
        <w:t>G2</w:t>
      </w:r>
      <w:r>
        <w:t xml:space="preserve"> у игроков рынка (логарифмическая шкала)</w:t>
      </w:r>
    </w:p>
    <w:p w14:paraId="2217D37A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Рисунок наглядно показывает разрыв в социальных доказательствах: у </w:t>
      </w:r>
      <w:r>
        <w:rPr>
          <w:i/>
        </w:rPr>
        <w:t>Datarails</w:t>
      </w:r>
      <w:r>
        <w:t xml:space="preserve"> и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0718AAF8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Ценовой ориентир: </w:t>
      </w:r>
      <w:r>
        <w:rPr>
          <w:i/>
        </w:rPr>
        <w:t>PerfectXL</w:t>
      </w:r>
      <w:r>
        <w:t xml:space="preserve"> отдельный инструмент от 69 </w:t>
      </w:r>
      <w:r>
        <w:rPr>
          <w:i/>
        </w:rPr>
        <w:t>EUR</w:t>
      </w:r>
      <w:r>
        <w:t xml:space="preserve"> в месяц [12], </w:t>
      </w:r>
      <w:r>
        <w:rPr>
          <w:i/>
        </w:rPr>
        <w:t>Numerous.ai</w:t>
      </w:r>
      <w:r>
        <w:t xml:space="preserve"> 10 </w:t>
      </w:r>
      <w:r>
        <w:rPr>
          <w:i/>
        </w:rPr>
        <w:t>USD</w:t>
      </w:r>
      <w:r>
        <w:t xml:space="preserve"> в месяц [13], </w:t>
      </w:r>
      <w:r>
        <w:rPr>
          <w:i/>
        </w:rPr>
        <w:t>Rows</w:t>
      </w:r>
      <w:r>
        <w:t xml:space="preserve"> </w:t>
      </w:r>
      <w:r>
        <w:rPr>
          <w:i/>
        </w:rPr>
        <w:t>Plus</w:t>
      </w:r>
      <w:r>
        <w:t xml:space="preserve"> 8 </w:t>
      </w:r>
      <w:r>
        <w:rPr>
          <w:i/>
        </w:rPr>
        <w:t>USD</w:t>
      </w:r>
      <w:r>
        <w:t xml:space="preserve"> за пользователя [14], </w:t>
      </w:r>
      <w:r>
        <w:rPr>
          <w:i/>
        </w:rPr>
        <w:t>Shortcut</w:t>
      </w:r>
      <w:r>
        <w:t xml:space="preserve"> </w:t>
      </w:r>
      <w:r>
        <w:rPr>
          <w:i/>
        </w:rPr>
        <w:t>Pro</w:t>
      </w:r>
      <w:r>
        <w:t xml:space="preserve"> 100 </w:t>
      </w:r>
      <w:r>
        <w:rPr>
          <w:i/>
        </w:rPr>
        <w:t>USD</w:t>
      </w:r>
      <w:r>
        <w:t xml:space="preserve"> в месяц [15], </w:t>
      </w:r>
      <w:r>
        <w:rPr>
          <w:i/>
        </w:rPr>
        <w:t>Microsoft</w:t>
      </w:r>
      <w:r>
        <w:t xml:space="preserve"> 365 </w:t>
      </w:r>
      <w:r>
        <w:rPr>
          <w:i/>
        </w:rPr>
        <w:t>Copilot</w:t>
      </w:r>
      <w:r>
        <w:t xml:space="preserve"> (надстройка) 18 </w:t>
      </w:r>
      <w:r>
        <w:rPr>
          <w:i/>
        </w:rPr>
        <w:t>USD</w:t>
      </w:r>
      <w:r>
        <w:t xml:space="preserve"> за пользователя [16]. Тарифы </w:t>
      </w:r>
      <w:r>
        <w:rPr>
          <w:i/>
        </w:rPr>
        <w:t>TableMind</w:t>
      </w:r>
      <w:r>
        <w:t xml:space="preserve"> (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, </w:t>
      </w:r>
      <w:r>
        <w:rPr>
          <w:i/>
        </w:rPr>
        <w:t>Team</w:t>
      </w:r>
      <w:r>
        <w:t xml:space="preserve"> 29 </w:t>
      </w:r>
      <w:r>
        <w:rPr>
          <w:i/>
        </w:rPr>
        <w:t>EUR</w:t>
      </w:r>
      <w:r>
        <w:t xml:space="preserve"> за место) лежат между </w:t>
      </w:r>
      <w:r>
        <w:rPr>
          <w:i/>
        </w:rPr>
        <w:t>AI</w:t>
      </w:r>
      <w:r>
        <w:t>-подписками массового сегмента и специализированным аудитом.</w:t>
      </w:r>
    </w:p>
    <w:p w14:paraId="58638FAF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4 представлено: оценка конкуренции игроков по параметрам шаблона Портера.</w:t>
      </w:r>
    </w:p>
    <w:p w14:paraId="7E8C1120" w14:textId="77777777" w:rsidR="00EB6278" w:rsidRDefault="006A2D69">
      <w:pPr>
        <w:pStyle w:val="a0"/>
        <w:keepNext/>
        <w:spacing w:before="360" w:after="0" w:line="360" w:lineRule="exact"/>
      </w:pPr>
      <w:r>
        <w:t>Таблица 4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3"/>
        <w:gridCol w:w="1134"/>
        <w:gridCol w:w="5538"/>
      </w:tblGrid>
      <w:tr w:rsidR="00EB6278" w14:paraId="5B98E8E4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3" w:type="dxa"/>
            <w:vAlign w:val="center"/>
          </w:tcPr>
          <w:p w14:paraId="5E79EFA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34" w:type="dxa"/>
            <w:vAlign w:val="center"/>
          </w:tcPr>
          <w:p w14:paraId="06ECFE8B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537" w:type="dxa"/>
            <w:vAlign w:val="center"/>
          </w:tcPr>
          <w:p w14:paraId="4CEDD88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B6278" w14:paraId="51575A55" w14:textId="77777777" w:rsidTr="00EB6278">
        <w:trPr>
          <w:cantSplit/>
          <w:jc w:val="center"/>
        </w:trPr>
        <w:tc>
          <w:tcPr>
            <w:tcW w:w="2683" w:type="dxa"/>
            <w:vAlign w:val="center"/>
          </w:tcPr>
          <w:p w14:paraId="142B6CF7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34" w:type="dxa"/>
            <w:vAlign w:val="center"/>
          </w:tcPr>
          <w:p w14:paraId="60FFF60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537" w:type="dxa"/>
            <w:vAlign w:val="center"/>
          </w:tcPr>
          <w:p w14:paraId="568F450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EB6278" w14:paraId="760A5E4A" w14:textId="77777777" w:rsidTr="00EB6278">
        <w:trPr>
          <w:cantSplit/>
          <w:jc w:val="center"/>
        </w:trPr>
        <w:tc>
          <w:tcPr>
            <w:tcW w:w="2683" w:type="dxa"/>
            <w:vAlign w:val="center"/>
          </w:tcPr>
          <w:p w14:paraId="1F314B5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34" w:type="dxa"/>
            <w:vAlign w:val="center"/>
          </w:tcPr>
          <w:p w14:paraId="412427F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537" w:type="dxa"/>
            <w:vAlign w:val="center"/>
          </w:tcPr>
          <w:p w14:paraId="231EF78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EB6278" w14:paraId="121D64BE" w14:textId="77777777" w:rsidTr="00EB6278">
        <w:trPr>
          <w:cantSplit/>
          <w:jc w:val="center"/>
        </w:trPr>
        <w:tc>
          <w:tcPr>
            <w:tcW w:w="2683" w:type="dxa"/>
            <w:vAlign w:val="center"/>
          </w:tcPr>
          <w:p w14:paraId="06D026D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Дифференциация продукта</w:t>
            </w:r>
          </w:p>
        </w:tc>
        <w:tc>
          <w:tcPr>
            <w:tcW w:w="1134" w:type="dxa"/>
            <w:vAlign w:val="center"/>
          </w:tcPr>
          <w:p w14:paraId="7A6E8D3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537" w:type="dxa"/>
            <w:vAlign w:val="center"/>
          </w:tcPr>
          <w:p w14:paraId="7E2CA75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EB6278" w14:paraId="2E66DB4D" w14:textId="77777777" w:rsidTr="00EB6278">
        <w:trPr>
          <w:cantSplit/>
          <w:jc w:val="center"/>
        </w:trPr>
        <w:tc>
          <w:tcPr>
            <w:tcW w:w="2683" w:type="dxa"/>
            <w:vAlign w:val="center"/>
          </w:tcPr>
          <w:p w14:paraId="0CAE8B4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34" w:type="dxa"/>
            <w:vAlign w:val="center"/>
          </w:tcPr>
          <w:p w14:paraId="1F226D8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537" w:type="dxa"/>
            <w:vAlign w:val="center"/>
          </w:tcPr>
          <w:p w14:paraId="06D181A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3AF7DC55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Сумма баллов равна 8 из 12, что соответствует среднему уровню внутриотраслевой конкуренции (5-8 баллов).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слабая.</w:t>
      </w:r>
    </w:p>
    <w:p w14:paraId="51CC8E08" w14:textId="77777777" w:rsidR="00EB6278" w:rsidRDefault="006A2D69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2313953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2F71AAFD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(параметры листа 01), балл равен 5, 3 или 1.</w:t>
      </w:r>
    </w:p>
    <w:p w14:paraId="36B97CD5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5 представлено: каналы трафика и давление на нового игрока.</w:t>
      </w:r>
    </w:p>
    <w:p w14:paraId="04F6D7D1" w14:textId="77777777" w:rsidR="00EB6278" w:rsidRDefault="006A2D69">
      <w:pPr>
        <w:pStyle w:val="a0"/>
        <w:keepNext/>
        <w:spacing w:before="360" w:after="0" w:line="360" w:lineRule="exact"/>
      </w:pPr>
      <w:r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68"/>
        <w:gridCol w:w="2348"/>
        <w:gridCol w:w="3417"/>
        <w:gridCol w:w="822"/>
      </w:tblGrid>
      <w:tr w:rsidR="00EB6278" w14:paraId="06B7C5B2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67" w:type="dxa"/>
            <w:vAlign w:val="center"/>
          </w:tcPr>
          <w:p w14:paraId="0CC217A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348" w:type="dxa"/>
            <w:vAlign w:val="center"/>
          </w:tcPr>
          <w:p w14:paraId="0D11903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3417" w:type="dxa"/>
            <w:vAlign w:val="center"/>
          </w:tcPr>
          <w:p w14:paraId="75D6A38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22" w:type="dxa"/>
            <w:vAlign w:val="center"/>
          </w:tcPr>
          <w:p w14:paraId="464CADE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EB6278" w14:paraId="31C41E41" w14:textId="77777777" w:rsidTr="00EB6278">
        <w:trPr>
          <w:cantSplit/>
          <w:jc w:val="center"/>
        </w:trPr>
        <w:tc>
          <w:tcPr>
            <w:tcW w:w="2767" w:type="dxa"/>
            <w:vAlign w:val="center"/>
          </w:tcPr>
          <w:p w14:paraId="5327E42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348" w:type="dxa"/>
            <w:vAlign w:val="center"/>
          </w:tcPr>
          <w:p w14:paraId="3C697A2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3417" w:type="dxa"/>
            <w:vAlign w:val="center"/>
          </w:tcPr>
          <w:p w14:paraId="357EE70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22" w:type="dxa"/>
            <w:vAlign w:val="center"/>
          </w:tcPr>
          <w:p w14:paraId="6072DE3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EB6278" w14:paraId="7FCF4501" w14:textId="77777777" w:rsidTr="00EB6278">
        <w:trPr>
          <w:cantSplit/>
          <w:jc w:val="center"/>
        </w:trPr>
        <w:tc>
          <w:tcPr>
            <w:tcW w:w="2767" w:type="dxa"/>
            <w:vAlign w:val="center"/>
          </w:tcPr>
          <w:p w14:paraId="4BC96C8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348" w:type="dxa"/>
            <w:vAlign w:val="center"/>
          </w:tcPr>
          <w:p w14:paraId="0954FA0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3417" w:type="dxa"/>
            <w:vAlign w:val="center"/>
          </w:tcPr>
          <w:p w14:paraId="1C0935A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22" w:type="dxa"/>
            <w:vAlign w:val="center"/>
          </w:tcPr>
          <w:p w14:paraId="285C810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EB6278" w14:paraId="78EEF2DF" w14:textId="77777777" w:rsidTr="00EB6278">
        <w:trPr>
          <w:cantSplit/>
          <w:jc w:val="center"/>
        </w:trPr>
        <w:tc>
          <w:tcPr>
            <w:tcW w:w="2767" w:type="dxa"/>
            <w:vAlign w:val="center"/>
          </w:tcPr>
          <w:p w14:paraId="4D97388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348" w:type="dxa"/>
            <w:vAlign w:val="center"/>
          </w:tcPr>
          <w:p w14:paraId="3D60E5A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3417" w:type="dxa"/>
            <w:vAlign w:val="center"/>
          </w:tcPr>
          <w:p w14:paraId="49579B4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22" w:type="dxa"/>
            <w:vAlign w:val="center"/>
          </w:tcPr>
          <w:p w14:paraId="40EDAC1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EB6278" w14:paraId="0BD5B929" w14:textId="77777777" w:rsidTr="00EB6278">
        <w:trPr>
          <w:cantSplit/>
          <w:jc w:val="center"/>
        </w:trPr>
        <w:tc>
          <w:tcPr>
            <w:tcW w:w="2767" w:type="dxa"/>
            <w:vAlign w:val="center"/>
          </w:tcPr>
          <w:p w14:paraId="01E8480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348" w:type="dxa"/>
            <w:vAlign w:val="center"/>
          </w:tcPr>
          <w:p w14:paraId="4720077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3417" w:type="dxa"/>
            <w:vAlign w:val="center"/>
          </w:tcPr>
          <w:p w14:paraId="32CC232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22" w:type="dxa"/>
            <w:vAlign w:val="center"/>
          </w:tcPr>
          <w:p w14:paraId="5C6E3AE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EB6278" w14:paraId="6BE85A26" w14:textId="77777777" w:rsidTr="00EB6278">
        <w:trPr>
          <w:cantSplit/>
          <w:jc w:val="center"/>
        </w:trPr>
        <w:tc>
          <w:tcPr>
            <w:tcW w:w="2767" w:type="dxa"/>
            <w:vAlign w:val="center"/>
          </w:tcPr>
          <w:p w14:paraId="212D113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348" w:type="dxa"/>
            <w:vAlign w:val="center"/>
          </w:tcPr>
          <w:p w14:paraId="58F9609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3417" w:type="dxa"/>
            <w:vAlign w:val="center"/>
          </w:tcPr>
          <w:p w14:paraId="71FB47E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22" w:type="dxa"/>
            <w:vAlign w:val="center"/>
          </w:tcPr>
          <w:p w14:paraId="5001B0C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EB6278" w14:paraId="562BE39F" w14:textId="77777777" w:rsidTr="00EB6278">
        <w:trPr>
          <w:cantSplit/>
          <w:jc w:val="center"/>
        </w:trPr>
        <w:tc>
          <w:tcPr>
            <w:tcW w:w="2767" w:type="dxa"/>
            <w:vAlign w:val="center"/>
          </w:tcPr>
          <w:p w14:paraId="4BD74E0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348" w:type="dxa"/>
            <w:vAlign w:val="center"/>
          </w:tcPr>
          <w:p w14:paraId="1DDA387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3417" w:type="dxa"/>
            <w:vAlign w:val="center"/>
          </w:tcPr>
          <w:p w14:paraId="57B41A3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22" w:type="dxa"/>
            <w:vAlign w:val="center"/>
          </w:tcPr>
          <w:p w14:paraId="335EC80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EB6278" w14:paraId="5BF6F1BC" w14:textId="77777777" w:rsidTr="00EB6278">
        <w:trPr>
          <w:cantSplit/>
          <w:jc w:val="center"/>
        </w:trPr>
        <w:tc>
          <w:tcPr>
            <w:tcW w:w="2767" w:type="dxa"/>
            <w:vAlign w:val="center"/>
          </w:tcPr>
          <w:p w14:paraId="6CC81E0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348" w:type="dxa"/>
            <w:vAlign w:val="center"/>
          </w:tcPr>
          <w:p w14:paraId="543404F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3417" w:type="dxa"/>
            <w:vAlign w:val="center"/>
          </w:tcPr>
          <w:p w14:paraId="6AB0958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22" w:type="dxa"/>
            <w:vAlign w:val="center"/>
          </w:tcPr>
          <w:p w14:paraId="1366708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2BA49037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Прямые заходы (43 %) и органический поиск (34 %) - основные 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633D5C6E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6 представлено: сводная оценка барьеров входа.</w:t>
      </w:r>
    </w:p>
    <w:p w14:paraId="440FC89E" w14:textId="77777777" w:rsidR="00EB6278" w:rsidRDefault="006A2D69">
      <w:pPr>
        <w:pStyle w:val="a0"/>
        <w:keepNext/>
        <w:spacing w:before="360" w:after="0" w:line="360" w:lineRule="exact"/>
      </w:pPr>
      <w:r>
        <w:lastRenderedPageBreak/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61"/>
        <w:gridCol w:w="1389"/>
        <w:gridCol w:w="822"/>
        <w:gridCol w:w="822"/>
        <w:gridCol w:w="1814"/>
        <w:gridCol w:w="1247"/>
      </w:tblGrid>
      <w:tr w:rsidR="00EB6278" w14:paraId="12A8A229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60" w:type="dxa"/>
            <w:vAlign w:val="center"/>
          </w:tcPr>
          <w:p w14:paraId="2C903B6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389" w:type="dxa"/>
            <w:vAlign w:val="center"/>
          </w:tcPr>
          <w:p w14:paraId="3442B3E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822" w:type="dxa"/>
            <w:vAlign w:val="center"/>
          </w:tcPr>
          <w:p w14:paraId="7DFBAF0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822" w:type="dxa"/>
            <w:vAlign w:val="center"/>
          </w:tcPr>
          <w:p w14:paraId="3B7790A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814" w:type="dxa"/>
            <w:vAlign w:val="center"/>
          </w:tcPr>
          <w:p w14:paraId="74F4B46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247" w:type="dxa"/>
            <w:vAlign w:val="center"/>
          </w:tcPr>
          <w:p w14:paraId="6ABA930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B6278" w14:paraId="680C9A75" w14:textId="77777777" w:rsidTr="00EB6278">
        <w:trPr>
          <w:cantSplit/>
          <w:jc w:val="center"/>
        </w:trPr>
        <w:tc>
          <w:tcPr>
            <w:tcW w:w="3260" w:type="dxa"/>
            <w:vAlign w:val="center"/>
          </w:tcPr>
          <w:p w14:paraId="6A61AE1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389" w:type="dxa"/>
            <w:vAlign w:val="center"/>
          </w:tcPr>
          <w:p w14:paraId="4060DF8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822" w:type="dxa"/>
            <w:vAlign w:val="center"/>
          </w:tcPr>
          <w:p w14:paraId="5F6D28B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79BF13E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814" w:type="dxa"/>
            <w:vAlign w:val="center"/>
          </w:tcPr>
          <w:p w14:paraId="326B333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247" w:type="dxa"/>
            <w:vAlign w:val="center"/>
          </w:tcPr>
          <w:p w14:paraId="5598F57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B6278" w14:paraId="318784C9" w14:textId="77777777" w:rsidTr="00EB6278">
        <w:trPr>
          <w:cantSplit/>
          <w:jc w:val="center"/>
        </w:trPr>
        <w:tc>
          <w:tcPr>
            <w:tcW w:w="3260" w:type="dxa"/>
            <w:vAlign w:val="center"/>
          </w:tcPr>
          <w:p w14:paraId="468E735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389" w:type="dxa"/>
            <w:vAlign w:val="center"/>
          </w:tcPr>
          <w:p w14:paraId="61EC901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822" w:type="dxa"/>
            <w:vAlign w:val="center"/>
          </w:tcPr>
          <w:p w14:paraId="4B60FCB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62CB554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2D92DD4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47" w:type="dxa"/>
            <w:vAlign w:val="center"/>
          </w:tcPr>
          <w:p w14:paraId="7640DDB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B6278" w14:paraId="42E1DD60" w14:textId="77777777" w:rsidTr="00EB6278">
        <w:trPr>
          <w:cantSplit/>
          <w:jc w:val="center"/>
        </w:trPr>
        <w:tc>
          <w:tcPr>
            <w:tcW w:w="3260" w:type="dxa"/>
            <w:vAlign w:val="center"/>
          </w:tcPr>
          <w:p w14:paraId="36FDE6D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389" w:type="dxa"/>
            <w:vAlign w:val="center"/>
          </w:tcPr>
          <w:p w14:paraId="458E8FF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822" w:type="dxa"/>
            <w:vAlign w:val="center"/>
          </w:tcPr>
          <w:p w14:paraId="0934DA5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4BA9ABA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472BE4C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247" w:type="dxa"/>
            <w:vAlign w:val="center"/>
          </w:tcPr>
          <w:p w14:paraId="79F4E42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EB6278" w14:paraId="1E452611" w14:textId="77777777" w:rsidTr="00EB6278">
        <w:trPr>
          <w:cantSplit/>
          <w:jc w:val="center"/>
        </w:trPr>
        <w:tc>
          <w:tcPr>
            <w:tcW w:w="3260" w:type="dxa"/>
            <w:vAlign w:val="center"/>
          </w:tcPr>
          <w:p w14:paraId="6DF675A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389" w:type="dxa"/>
            <w:vAlign w:val="center"/>
          </w:tcPr>
          <w:p w14:paraId="230D6AD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822" w:type="dxa"/>
            <w:vAlign w:val="center"/>
          </w:tcPr>
          <w:p w14:paraId="54C81FF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1C7EC4C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4650112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47" w:type="dxa"/>
            <w:vAlign w:val="center"/>
          </w:tcPr>
          <w:p w14:paraId="08AE357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B6278" w14:paraId="58AD5432" w14:textId="77777777" w:rsidTr="00EB6278">
        <w:trPr>
          <w:cantSplit/>
          <w:jc w:val="center"/>
        </w:trPr>
        <w:tc>
          <w:tcPr>
            <w:tcW w:w="3260" w:type="dxa"/>
            <w:vAlign w:val="center"/>
          </w:tcPr>
          <w:p w14:paraId="5DD210D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389" w:type="dxa"/>
            <w:vAlign w:val="center"/>
          </w:tcPr>
          <w:p w14:paraId="5EDE2BC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822" w:type="dxa"/>
            <w:vAlign w:val="center"/>
          </w:tcPr>
          <w:p w14:paraId="0C42594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6868709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09B3D1E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47" w:type="dxa"/>
            <w:vAlign w:val="center"/>
          </w:tcPr>
          <w:p w14:paraId="5288799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B6278" w14:paraId="65295E3A" w14:textId="77777777" w:rsidTr="00EB6278">
        <w:trPr>
          <w:cantSplit/>
          <w:jc w:val="center"/>
        </w:trPr>
        <w:tc>
          <w:tcPr>
            <w:tcW w:w="3260" w:type="dxa"/>
            <w:vAlign w:val="center"/>
          </w:tcPr>
          <w:p w14:paraId="0C83E0C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389" w:type="dxa"/>
            <w:vAlign w:val="center"/>
          </w:tcPr>
          <w:p w14:paraId="3A53DBC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822" w:type="dxa"/>
            <w:vAlign w:val="center"/>
          </w:tcPr>
          <w:p w14:paraId="3E227FA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4C885C9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26552A2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47" w:type="dxa"/>
            <w:vAlign w:val="center"/>
          </w:tcPr>
          <w:p w14:paraId="2C3E17F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B6278" w14:paraId="770E5CD3" w14:textId="77777777" w:rsidTr="00EB6278">
        <w:trPr>
          <w:cantSplit/>
          <w:jc w:val="center"/>
        </w:trPr>
        <w:tc>
          <w:tcPr>
            <w:tcW w:w="3260" w:type="dxa"/>
            <w:vAlign w:val="center"/>
          </w:tcPr>
          <w:p w14:paraId="7F10C39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389" w:type="dxa"/>
            <w:vAlign w:val="center"/>
          </w:tcPr>
          <w:p w14:paraId="412B6C1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822" w:type="dxa"/>
            <w:vAlign w:val="center"/>
          </w:tcPr>
          <w:p w14:paraId="39DF77A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4CFE9A8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5E7A60B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247" w:type="dxa"/>
            <w:vAlign w:val="center"/>
          </w:tcPr>
          <w:p w14:paraId="17DC3C9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EB6278" w14:paraId="691D86FE" w14:textId="77777777" w:rsidTr="00EB6278">
        <w:trPr>
          <w:cantSplit/>
          <w:jc w:val="center"/>
        </w:trPr>
        <w:tc>
          <w:tcPr>
            <w:tcW w:w="3260" w:type="dxa"/>
            <w:vAlign w:val="center"/>
          </w:tcPr>
          <w:p w14:paraId="7D0C0C4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389" w:type="dxa"/>
            <w:vAlign w:val="center"/>
          </w:tcPr>
          <w:p w14:paraId="523FE2E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822" w:type="dxa"/>
            <w:vAlign w:val="center"/>
          </w:tcPr>
          <w:p w14:paraId="77F15D8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019F316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814" w:type="dxa"/>
            <w:vAlign w:val="center"/>
          </w:tcPr>
          <w:p w14:paraId="53364EF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247" w:type="dxa"/>
            <w:vAlign w:val="center"/>
          </w:tcPr>
          <w:p w14:paraId="657F8BA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B6278" w14:paraId="7EA3EF53" w14:textId="77777777" w:rsidTr="00EB6278">
        <w:trPr>
          <w:cantSplit/>
          <w:jc w:val="center"/>
        </w:trPr>
        <w:tc>
          <w:tcPr>
            <w:tcW w:w="3260" w:type="dxa"/>
            <w:vAlign w:val="center"/>
          </w:tcPr>
          <w:p w14:paraId="2CD0ABB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389" w:type="dxa"/>
            <w:vAlign w:val="center"/>
          </w:tcPr>
          <w:p w14:paraId="5C59805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822" w:type="dxa"/>
            <w:vAlign w:val="center"/>
          </w:tcPr>
          <w:p w14:paraId="709CC3F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4917F14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814" w:type="dxa"/>
            <w:vAlign w:val="center"/>
          </w:tcPr>
          <w:p w14:paraId="3690943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247" w:type="dxa"/>
            <w:vAlign w:val="center"/>
          </w:tcPr>
          <w:p w14:paraId="63924D1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7221350A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делением на сумму весов (сырая сумма 3,28); исправление записано в приложении В.</w:t>
      </w:r>
    </w:p>
    <w:p w14:paraId="7EFCC46E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На рисунке 3 показано: баллы факторов барьеров входа.</w:t>
      </w:r>
    </w:p>
    <w:p w14:paraId="42089D48" w14:textId="77777777" w:rsidR="00EB6278" w:rsidRDefault="006A2D6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990D584" wp14:editId="745C11ED">
            <wp:extent cx="5334000" cy="2732048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86AD98" w14:textId="77777777" w:rsidR="00EB6278" w:rsidRDefault="006A2D69">
      <w:pPr>
        <w:pStyle w:val="a0"/>
        <w:spacing w:before="0" w:after="360" w:line="360" w:lineRule="exact"/>
        <w:jc w:val="center"/>
      </w:pPr>
      <w:r>
        <w:t>Рисунок 3 – Баллы факторов барьеров входа</w:t>
      </w:r>
    </w:p>
    <w:p w14:paraId="4CBE8346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</w:rPr>
        <w:t>TableMind</w:t>
      </w:r>
      <w: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</w:rPr>
        <w:t>AI</w:t>
      </w:r>
      <w:r>
        <w:t>-помощников.</w:t>
      </w:r>
    </w:p>
    <w:p w14:paraId="43BEF337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7 представлено: индекс конкурентного давления по шкале методики (8 критериев).</w:t>
      </w:r>
    </w:p>
    <w:p w14:paraId="0F855635" w14:textId="77777777" w:rsidR="00EB6278" w:rsidRDefault="006A2D69">
      <w:pPr>
        <w:pStyle w:val="a0"/>
        <w:keepNext/>
        <w:spacing w:before="360" w:after="0" w:line="360" w:lineRule="exact"/>
      </w:pPr>
      <w:r>
        <w:lastRenderedPageBreak/>
        <w:t>Таблица 7 – Индекс конкурентного давления по шкале методики (8 критериев)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03"/>
        <w:gridCol w:w="1202"/>
        <w:gridCol w:w="5050"/>
      </w:tblGrid>
      <w:tr w:rsidR="00EB6278" w14:paraId="6E5C76B5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03" w:type="dxa"/>
            <w:vAlign w:val="center"/>
          </w:tcPr>
          <w:p w14:paraId="0948DED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202" w:type="dxa"/>
            <w:vAlign w:val="center"/>
          </w:tcPr>
          <w:p w14:paraId="4B99785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 (1, 3, 5)</w:t>
            </w:r>
          </w:p>
        </w:tc>
        <w:tc>
          <w:tcPr>
            <w:tcW w:w="5049" w:type="dxa"/>
            <w:vAlign w:val="center"/>
          </w:tcPr>
          <w:p w14:paraId="59AA1E6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B6278" w14:paraId="1A7CA582" w14:textId="77777777" w:rsidTr="00EB6278">
        <w:trPr>
          <w:cantSplit/>
          <w:jc w:val="center"/>
        </w:trPr>
        <w:tc>
          <w:tcPr>
            <w:tcW w:w="3103" w:type="dxa"/>
            <w:vAlign w:val="center"/>
          </w:tcPr>
          <w:p w14:paraId="6C42E72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202" w:type="dxa"/>
            <w:vAlign w:val="center"/>
          </w:tcPr>
          <w:p w14:paraId="5DAB991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1B1BF46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 специализированных игроков и более 15 с заменителями, сильных брендов мало</w:t>
            </w:r>
          </w:p>
        </w:tc>
      </w:tr>
      <w:tr w:rsidR="00EB6278" w14:paraId="402B47F1" w14:textId="77777777" w:rsidTr="00EB6278">
        <w:trPr>
          <w:cantSplit/>
          <w:jc w:val="center"/>
        </w:trPr>
        <w:tc>
          <w:tcPr>
            <w:tcW w:w="3103" w:type="dxa"/>
            <w:vAlign w:val="center"/>
          </w:tcPr>
          <w:p w14:paraId="3AE630A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02" w:type="dxa"/>
            <w:vAlign w:val="center"/>
          </w:tcPr>
          <w:p w14:paraId="2BE4B0D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7F60D07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52 %: два-три заметных лидера</w:t>
            </w:r>
          </w:p>
        </w:tc>
      </w:tr>
      <w:tr w:rsidR="00EB6278" w14:paraId="2B089C33" w14:textId="77777777" w:rsidTr="00EB6278">
        <w:trPr>
          <w:cantSplit/>
          <w:jc w:val="center"/>
        </w:trPr>
        <w:tc>
          <w:tcPr>
            <w:tcW w:w="3103" w:type="dxa"/>
            <w:vAlign w:val="center"/>
          </w:tcPr>
          <w:p w14:paraId="5773BE3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202" w:type="dxa"/>
            <w:vAlign w:val="center"/>
          </w:tcPr>
          <w:p w14:paraId="0E544F3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049" w:type="dxa"/>
            <w:vAlign w:val="center"/>
          </w:tcPr>
          <w:p w14:paraId="5370D78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платный трафик около 4 %, вход возможен через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</w:tr>
      <w:tr w:rsidR="00EB6278" w14:paraId="09FE27EB" w14:textId="77777777" w:rsidTr="00EB6278">
        <w:trPr>
          <w:cantSplit/>
          <w:jc w:val="center"/>
        </w:trPr>
        <w:tc>
          <w:tcPr>
            <w:tcW w:w="3103" w:type="dxa"/>
            <w:vAlign w:val="center"/>
          </w:tcPr>
          <w:p w14:paraId="045D21A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202" w:type="dxa"/>
            <w:vAlign w:val="center"/>
          </w:tcPr>
          <w:p w14:paraId="03E1B8D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057C3B5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-игроки среди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</w:t>
            </w:r>
          </w:p>
        </w:tc>
      </w:tr>
      <w:tr w:rsidR="00EB6278" w14:paraId="2F930DC8" w14:textId="77777777" w:rsidTr="00EB6278">
        <w:trPr>
          <w:cantSplit/>
          <w:jc w:val="center"/>
        </w:trPr>
        <w:tc>
          <w:tcPr>
            <w:tcW w:w="3103" w:type="dxa"/>
            <w:vAlign w:val="center"/>
          </w:tcPr>
          <w:p w14:paraId="764E20A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202" w:type="dxa"/>
            <w:vAlign w:val="center"/>
          </w:tcPr>
          <w:p w14:paraId="2E46E4E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70C779A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</w:tr>
      <w:tr w:rsidR="00EB6278" w14:paraId="24CC5A6E" w14:textId="77777777" w:rsidTr="00EB6278">
        <w:trPr>
          <w:cantSplit/>
          <w:jc w:val="center"/>
        </w:trPr>
        <w:tc>
          <w:tcPr>
            <w:tcW w:w="3103" w:type="dxa"/>
            <w:vAlign w:val="center"/>
          </w:tcPr>
          <w:p w14:paraId="37846CE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02" w:type="dxa"/>
            <w:vAlign w:val="center"/>
          </w:tcPr>
          <w:p w14:paraId="6E538D9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166B133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 специализированных мало отзывов, 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 сотни</w:t>
            </w:r>
          </w:p>
        </w:tc>
      </w:tr>
      <w:tr w:rsidR="00EB6278" w14:paraId="4B010E91" w14:textId="77777777" w:rsidTr="00EB6278">
        <w:trPr>
          <w:cantSplit/>
          <w:jc w:val="center"/>
        </w:trPr>
        <w:tc>
          <w:tcPr>
            <w:tcW w:w="3103" w:type="dxa"/>
            <w:vAlign w:val="center"/>
          </w:tcPr>
          <w:p w14:paraId="4EB5EBB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202" w:type="dxa"/>
            <w:vAlign w:val="center"/>
          </w:tcPr>
          <w:p w14:paraId="342025A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049" w:type="dxa"/>
            <w:vAlign w:val="center"/>
          </w:tcPr>
          <w:p w14:paraId="5050E8D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нужны движок проверки, интеграции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EB6278" w14:paraId="42D0DD10" w14:textId="77777777" w:rsidTr="00EB6278">
        <w:trPr>
          <w:cantSplit/>
          <w:jc w:val="center"/>
        </w:trPr>
        <w:tc>
          <w:tcPr>
            <w:tcW w:w="3103" w:type="dxa"/>
            <w:vAlign w:val="center"/>
          </w:tcPr>
          <w:p w14:paraId="0298ACB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202" w:type="dxa"/>
            <w:vAlign w:val="center"/>
          </w:tcPr>
          <w:p w14:paraId="3625B7E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600BE15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переключение возможно, но требует времени и переноса правил</w:t>
            </w:r>
          </w:p>
        </w:tc>
      </w:tr>
      <w:tr w:rsidR="00EB6278" w14:paraId="06BDC34A" w14:textId="77777777" w:rsidTr="00EB6278">
        <w:trPr>
          <w:cantSplit/>
          <w:jc w:val="center"/>
        </w:trPr>
        <w:tc>
          <w:tcPr>
            <w:tcW w:w="3103" w:type="dxa"/>
            <w:vAlign w:val="center"/>
          </w:tcPr>
          <w:p w14:paraId="61BD7E7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Итоговый индекс (среднее)</w:t>
            </w:r>
          </w:p>
        </w:tc>
        <w:tc>
          <w:tcPr>
            <w:tcW w:w="1202" w:type="dxa"/>
            <w:vAlign w:val="center"/>
          </w:tcPr>
          <w:p w14:paraId="3DA951E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5049" w:type="dxa"/>
            <w:vAlign w:val="center"/>
          </w:tcPr>
          <w:p w14:paraId="23B8E1D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уровень по шкале методики: 2,1-3,0 - умеренный</w:t>
            </w:r>
          </w:p>
        </w:tc>
      </w:tr>
    </w:tbl>
    <w:p w14:paraId="38F9A5DB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Среднее по восьми критериям равно 3,00, что по шкале методики соответствует умеренному уровню конкуренции (2,1-3,0): вход возможен через нишевое позиционирование и узкое ценностное предложение. Шкала шаблона (индекс 3,15 с весами, средние барьеры 2,5-4,0) и шкала методики измеряют разные величины: первая учитывает веса и пороги каналов, вторая усредняет восемь критериев; обе дают вывод о среднем давлении, а сильнее всего давят технологический барьер и заменители.</w:t>
      </w:r>
    </w:p>
    <w:p w14:paraId="5C5C9055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8 представлено: оценка угрозы новых участников по параметрам шаблона Портера.</w:t>
      </w:r>
    </w:p>
    <w:p w14:paraId="6619FB8C" w14:textId="77777777" w:rsidR="00EB6278" w:rsidRDefault="006A2D69">
      <w:pPr>
        <w:pStyle w:val="a0"/>
        <w:keepNext/>
        <w:spacing w:before="360" w:after="0" w:line="360" w:lineRule="exact"/>
      </w:pPr>
      <w:r>
        <w:t>Таблица 8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1149"/>
        <w:gridCol w:w="5634"/>
      </w:tblGrid>
      <w:tr w:rsidR="00EB6278" w14:paraId="0CF79380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0DD40E9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9" w:type="dxa"/>
            <w:vAlign w:val="center"/>
          </w:tcPr>
          <w:p w14:paraId="1B3F88F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634" w:type="dxa"/>
            <w:vAlign w:val="center"/>
          </w:tcPr>
          <w:p w14:paraId="6F75958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B6278" w14:paraId="7525FA24" w14:textId="77777777" w:rsidTr="00EB6278">
        <w:trPr>
          <w:cantSplit/>
          <w:jc w:val="center"/>
        </w:trPr>
        <w:tc>
          <w:tcPr>
            <w:tcW w:w="2572" w:type="dxa"/>
            <w:vAlign w:val="center"/>
          </w:tcPr>
          <w:p w14:paraId="10E2556B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9" w:type="dxa"/>
            <w:vAlign w:val="center"/>
          </w:tcPr>
          <w:p w14:paraId="55F39B0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34" w:type="dxa"/>
            <w:vAlign w:val="center"/>
          </w:tcPr>
          <w:p w14:paraId="7D8F150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EB6278" w14:paraId="390E7B72" w14:textId="77777777" w:rsidTr="00EB6278">
        <w:trPr>
          <w:cantSplit/>
          <w:jc w:val="center"/>
        </w:trPr>
        <w:tc>
          <w:tcPr>
            <w:tcW w:w="2572" w:type="dxa"/>
            <w:vAlign w:val="center"/>
          </w:tcPr>
          <w:p w14:paraId="4CFA203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9" w:type="dxa"/>
            <w:vAlign w:val="center"/>
          </w:tcPr>
          <w:p w14:paraId="32B23EB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634" w:type="dxa"/>
            <w:vAlign w:val="center"/>
          </w:tcPr>
          <w:p w14:paraId="7B1D95F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EB6278" w14:paraId="3D0AF25B" w14:textId="77777777" w:rsidTr="00EB6278">
        <w:trPr>
          <w:cantSplit/>
          <w:jc w:val="center"/>
        </w:trPr>
        <w:tc>
          <w:tcPr>
            <w:tcW w:w="2572" w:type="dxa"/>
            <w:vAlign w:val="center"/>
          </w:tcPr>
          <w:p w14:paraId="7BA29B1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9" w:type="dxa"/>
            <w:vAlign w:val="center"/>
          </w:tcPr>
          <w:p w14:paraId="28253AB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34" w:type="dxa"/>
            <w:vAlign w:val="center"/>
          </w:tcPr>
          <w:p w14:paraId="374A6B8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EB6278" w14:paraId="660AD90A" w14:textId="77777777" w:rsidTr="00EB6278">
        <w:trPr>
          <w:cantSplit/>
          <w:jc w:val="center"/>
        </w:trPr>
        <w:tc>
          <w:tcPr>
            <w:tcW w:w="2572" w:type="dxa"/>
            <w:vAlign w:val="center"/>
          </w:tcPr>
          <w:p w14:paraId="6800534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9" w:type="dxa"/>
            <w:vAlign w:val="center"/>
          </w:tcPr>
          <w:p w14:paraId="6F87391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34" w:type="dxa"/>
            <w:vAlign w:val="center"/>
          </w:tcPr>
          <w:p w14:paraId="31A6C61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EB6278" w14:paraId="7F4F75C9" w14:textId="77777777" w:rsidTr="00EB6278">
        <w:trPr>
          <w:cantSplit/>
          <w:jc w:val="center"/>
        </w:trPr>
        <w:tc>
          <w:tcPr>
            <w:tcW w:w="2572" w:type="dxa"/>
            <w:vAlign w:val="center"/>
          </w:tcPr>
          <w:p w14:paraId="49354FA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9" w:type="dxa"/>
            <w:vAlign w:val="center"/>
          </w:tcPr>
          <w:p w14:paraId="1D3E105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34" w:type="dxa"/>
            <w:vAlign w:val="center"/>
          </w:tcPr>
          <w:p w14:paraId="71059C7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EB6278" w14:paraId="37D74B5C" w14:textId="77777777" w:rsidTr="00EB6278">
        <w:trPr>
          <w:cantSplit/>
          <w:jc w:val="center"/>
        </w:trPr>
        <w:tc>
          <w:tcPr>
            <w:tcW w:w="2572" w:type="dxa"/>
            <w:vAlign w:val="center"/>
          </w:tcPr>
          <w:p w14:paraId="26669F0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Политика государства</w:t>
            </w:r>
          </w:p>
        </w:tc>
        <w:tc>
          <w:tcPr>
            <w:tcW w:w="1149" w:type="dxa"/>
            <w:vAlign w:val="center"/>
          </w:tcPr>
          <w:p w14:paraId="49EF7E8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34" w:type="dxa"/>
            <w:vAlign w:val="center"/>
          </w:tcPr>
          <w:p w14:paraId="03D5B04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EB6278" w14:paraId="3366DA78" w14:textId="77777777" w:rsidTr="00EB6278">
        <w:trPr>
          <w:cantSplit/>
          <w:jc w:val="center"/>
        </w:trPr>
        <w:tc>
          <w:tcPr>
            <w:tcW w:w="2572" w:type="dxa"/>
            <w:vAlign w:val="center"/>
          </w:tcPr>
          <w:p w14:paraId="5972E68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9" w:type="dxa"/>
            <w:vAlign w:val="center"/>
          </w:tcPr>
          <w:p w14:paraId="2802CEA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634" w:type="dxa"/>
            <w:vAlign w:val="center"/>
          </w:tcPr>
          <w:p w14:paraId="0EBE3E4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EB6278" w14:paraId="372CEAAB" w14:textId="77777777" w:rsidTr="00EB6278">
        <w:trPr>
          <w:cantSplit/>
          <w:jc w:val="center"/>
        </w:trPr>
        <w:tc>
          <w:tcPr>
            <w:tcW w:w="2572" w:type="dxa"/>
            <w:vAlign w:val="center"/>
          </w:tcPr>
          <w:p w14:paraId="0BD7F06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9" w:type="dxa"/>
            <w:vAlign w:val="center"/>
          </w:tcPr>
          <w:p w14:paraId="762F86B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634" w:type="dxa"/>
            <w:vAlign w:val="center"/>
          </w:tcPr>
          <w:p w14:paraId="184F599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513382C7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</w:rPr>
        <w:t>AI</w:t>
      </w:r>
      <w:r>
        <w:t xml:space="preserve">-обертка над таблицей создается быстро), а реальный вход ограничен доверием и каналами лишь умеренно; тот же вход открыт и для самого </w:t>
      </w:r>
      <w:r>
        <w:rPr>
          <w:i/>
        </w:rPr>
        <w:t>TableMind</w:t>
      </w:r>
      <w:r>
        <w:t>, но требует защиты отличия.</w:t>
      </w:r>
    </w:p>
    <w:p w14:paraId="402CF245" w14:textId="77777777" w:rsidR="00EB6278" w:rsidRDefault="006A2D69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2313954"/>
      <w:bookmarkEnd w:id="8"/>
      <w:r>
        <w:rPr>
          <w:b/>
          <w:sz w:val="28"/>
        </w:rPr>
        <w:t>2.4 Сила 3. Сила покупателей</w:t>
      </w:r>
      <w:bookmarkEnd w:id="11"/>
    </w:p>
    <w:p w14:paraId="17572313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Покупатели </w:t>
      </w:r>
      <w:r>
        <w:rPr>
          <w:i/>
        </w:rPr>
        <w:t>TableMind</w:t>
      </w:r>
      <w: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</w:rPr>
        <w:t>AI</w:t>
      </w:r>
      <w: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04E959DC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9 представлено: оценка силы покупателей по параметрам шаблона Портера.</w:t>
      </w:r>
    </w:p>
    <w:p w14:paraId="07290B1E" w14:textId="77777777" w:rsidR="00EB6278" w:rsidRDefault="006A2D69">
      <w:pPr>
        <w:pStyle w:val="a0"/>
        <w:keepNext/>
        <w:spacing w:before="360" w:after="0" w:line="360" w:lineRule="exact"/>
      </w:pPr>
      <w:r>
        <w:t>Таблица 9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62"/>
        <w:gridCol w:w="1092"/>
        <w:gridCol w:w="4801"/>
      </w:tblGrid>
      <w:tr w:rsidR="00EB6278" w14:paraId="7B8EF9BC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62" w:type="dxa"/>
            <w:vAlign w:val="center"/>
          </w:tcPr>
          <w:p w14:paraId="4C9C283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92" w:type="dxa"/>
            <w:vAlign w:val="center"/>
          </w:tcPr>
          <w:p w14:paraId="1DC0515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00" w:type="dxa"/>
            <w:vAlign w:val="center"/>
          </w:tcPr>
          <w:p w14:paraId="75FCBA9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B6278" w14:paraId="15637C1C" w14:textId="77777777" w:rsidTr="00EB6278">
        <w:trPr>
          <w:cantSplit/>
          <w:jc w:val="center"/>
        </w:trPr>
        <w:tc>
          <w:tcPr>
            <w:tcW w:w="3462" w:type="dxa"/>
            <w:vAlign w:val="center"/>
          </w:tcPr>
          <w:p w14:paraId="370F9B3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1092" w:type="dxa"/>
            <w:vAlign w:val="center"/>
          </w:tcPr>
          <w:p w14:paraId="6CC2081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00" w:type="dxa"/>
            <w:vAlign w:val="center"/>
          </w:tcPr>
          <w:p w14:paraId="6ABDFB6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EB6278" w14:paraId="58409E42" w14:textId="77777777" w:rsidTr="00EB6278">
        <w:trPr>
          <w:cantSplit/>
          <w:jc w:val="center"/>
        </w:trPr>
        <w:tc>
          <w:tcPr>
            <w:tcW w:w="3462" w:type="dxa"/>
            <w:vAlign w:val="center"/>
          </w:tcPr>
          <w:p w14:paraId="249D0D2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1092" w:type="dxa"/>
            <w:vAlign w:val="center"/>
          </w:tcPr>
          <w:p w14:paraId="380E2F8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00" w:type="dxa"/>
            <w:vAlign w:val="center"/>
          </w:tcPr>
          <w:p w14:paraId="1341A41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EB6278" w14:paraId="4DDB20CD" w14:textId="77777777" w:rsidTr="00EB6278">
        <w:trPr>
          <w:cantSplit/>
          <w:jc w:val="center"/>
        </w:trPr>
        <w:tc>
          <w:tcPr>
            <w:tcW w:w="3462" w:type="dxa"/>
            <w:vAlign w:val="center"/>
          </w:tcPr>
          <w:p w14:paraId="420421A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1092" w:type="dxa"/>
            <w:vAlign w:val="center"/>
          </w:tcPr>
          <w:p w14:paraId="338B7E5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00" w:type="dxa"/>
            <w:vAlign w:val="center"/>
          </w:tcPr>
          <w:p w14:paraId="097AFA2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EB6278" w14:paraId="6C0E05C7" w14:textId="77777777" w:rsidTr="00EB6278">
        <w:trPr>
          <w:cantSplit/>
          <w:jc w:val="center"/>
        </w:trPr>
        <w:tc>
          <w:tcPr>
            <w:tcW w:w="3462" w:type="dxa"/>
            <w:vAlign w:val="center"/>
          </w:tcPr>
          <w:p w14:paraId="6A863DA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1092" w:type="dxa"/>
            <w:vAlign w:val="center"/>
          </w:tcPr>
          <w:p w14:paraId="3AF7053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00" w:type="dxa"/>
            <w:vAlign w:val="center"/>
          </w:tcPr>
          <w:p w14:paraId="318F932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71009ABA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</w:rPr>
        <w:t>AI</w:t>
      </w:r>
      <w:r>
        <w:t xml:space="preserve">-подписками; смягчает ситуацию то, что результат </w:t>
      </w:r>
      <w:r>
        <w:rPr>
          <w:i/>
        </w:rPr>
        <w:t>AI</w:t>
      </w:r>
      <w:r>
        <w:t xml:space="preserve"> требует проверки (по ПЗ1 ошибки есть в 86-94 % таблиц), и спрос на независимую проверку растет.</w:t>
      </w:r>
    </w:p>
    <w:p w14:paraId="3F3CC017" w14:textId="77777777" w:rsidR="00EB6278" w:rsidRDefault="006A2D69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2313955"/>
      <w:bookmarkEnd w:id="10"/>
      <w:r>
        <w:rPr>
          <w:b/>
          <w:sz w:val="28"/>
        </w:rPr>
        <w:lastRenderedPageBreak/>
        <w:t>2.5 Сила 4. Сила поставщиков</w:t>
      </w:r>
      <w:bookmarkEnd w:id="13"/>
    </w:p>
    <w:p w14:paraId="18A20933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Поставщики цифрового бизнеса - это платформы и инфраструктура: </w:t>
      </w:r>
      <w:r>
        <w:rPr>
          <w:i/>
        </w:rPr>
        <w:t>Microsoft</w:t>
      </w:r>
      <w:r>
        <w:t xml:space="preserve"> (</w:t>
      </w:r>
      <w:r>
        <w:rPr>
          <w:i/>
        </w:rPr>
        <w:t>Excel</w:t>
      </w:r>
      <w:r>
        <w:t xml:space="preserve">, </w:t>
      </w:r>
      <w:r>
        <w:rPr>
          <w:i/>
        </w:rPr>
        <w:t>Office.js</w:t>
      </w:r>
      <w:r>
        <w:t xml:space="preserve">, </w:t>
      </w:r>
      <w:r>
        <w:rPr>
          <w:i/>
        </w:rPr>
        <w:t>AppSource</w:t>
      </w:r>
      <w:r>
        <w:t>), провайдеры больших языковых моделей, облака и платежные сервисы (</w:t>
      </w:r>
      <w:r>
        <w:rPr>
          <w:i/>
        </w:rPr>
        <w:t>Stripe</w:t>
      </w:r>
      <w:r>
        <w:t xml:space="preserve">). Принцип </w:t>
      </w:r>
      <w:r>
        <w:rPr>
          <w:i/>
        </w:rPr>
        <w:t>TableMind</w:t>
      </w:r>
      <w:r>
        <w:t xml:space="preserve"> «</w:t>
      </w:r>
      <w:r>
        <w:rPr>
          <w:i/>
        </w:rPr>
        <w:t>LLM</w:t>
      </w:r>
      <w: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1B47B103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10 представлено: оценка силы поставщиков по параметрам шаблона Портера.</w:t>
      </w:r>
    </w:p>
    <w:p w14:paraId="285E7E82" w14:textId="77777777" w:rsidR="00EB6278" w:rsidRDefault="006A2D69">
      <w:pPr>
        <w:pStyle w:val="a0"/>
        <w:keepNext/>
        <w:spacing w:before="360" w:after="0" w:line="360" w:lineRule="exact"/>
      </w:pPr>
      <w:r>
        <w:t>Таблица 10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8"/>
        <w:gridCol w:w="1130"/>
        <w:gridCol w:w="5087"/>
      </w:tblGrid>
      <w:tr w:rsidR="00EB6278" w14:paraId="304AD2F4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8" w:type="dxa"/>
            <w:vAlign w:val="center"/>
          </w:tcPr>
          <w:p w14:paraId="4C280077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30" w:type="dxa"/>
            <w:vAlign w:val="center"/>
          </w:tcPr>
          <w:p w14:paraId="35A6BAC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5086" w:type="dxa"/>
            <w:vAlign w:val="center"/>
          </w:tcPr>
          <w:p w14:paraId="5857830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B6278" w14:paraId="2457D91A" w14:textId="77777777" w:rsidTr="00EB6278">
        <w:trPr>
          <w:cantSplit/>
          <w:jc w:val="center"/>
        </w:trPr>
        <w:tc>
          <w:tcPr>
            <w:tcW w:w="3138" w:type="dxa"/>
            <w:vAlign w:val="center"/>
          </w:tcPr>
          <w:p w14:paraId="418B969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130" w:type="dxa"/>
            <w:vAlign w:val="center"/>
          </w:tcPr>
          <w:p w14:paraId="231CB7F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086" w:type="dxa"/>
            <w:vAlign w:val="center"/>
          </w:tcPr>
          <w:p w14:paraId="1FCA061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EB6278" w14:paraId="4A296C2D" w14:textId="77777777" w:rsidTr="00EB6278">
        <w:trPr>
          <w:cantSplit/>
          <w:jc w:val="center"/>
        </w:trPr>
        <w:tc>
          <w:tcPr>
            <w:tcW w:w="3138" w:type="dxa"/>
            <w:vAlign w:val="center"/>
          </w:tcPr>
          <w:p w14:paraId="593077E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130" w:type="dxa"/>
            <w:vAlign w:val="center"/>
          </w:tcPr>
          <w:p w14:paraId="3374173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086" w:type="dxa"/>
            <w:vAlign w:val="center"/>
          </w:tcPr>
          <w:p w14:paraId="07AB1AA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EB6278" w14:paraId="5DF9DC89" w14:textId="77777777" w:rsidTr="00EB6278">
        <w:trPr>
          <w:cantSplit/>
          <w:jc w:val="center"/>
        </w:trPr>
        <w:tc>
          <w:tcPr>
            <w:tcW w:w="3138" w:type="dxa"/>
            <w:vAlign w:val="center"/>
          </w:tcPr>
          <w:p w14:paraId="3227E47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0" w:type="dxa"/>
            <w:vAlign w:val="center"/>
          </w:tcPr>
          <w:p w14:paraId="3F73CB0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086" w:type="dxa"/>
            <w:vAlign w:val="center"/>
          </w:tcPr>
          <w:p w14:paraId="584158D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EB6278" w14:paraId="29F8F9A9" w14:textId="77777777" w:rsidTr="00EB6278">
        <w:trPr>
          <w:cantSplit/>
          <w:jc w:val="center"/>
        </w:trPr>
        <w:tc>
          <w:tcPr>
            <w:tcW w:w="3138" w:type="dxa"/>
            <w:vAlign w:val="center"/>
          </w:tcPr>
          <w:p w14:paraId="558E68F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130" w:type="dxa"/>
            <w:vAlign w:val="center"/>
          </w:tcPr>
          <w:p w14:paraId="535D5C2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086" w:type="dxa"/>
            <w:vAlign w:val="center"/>
          </w:tcPr>
          <w:p w14:paraId="3FA4A27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4F8E80BD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 и с тем, что ниша проверки таблиц неприоритетна для платформ.</w:t>
      </w:r>
    </w:p>
    <w:p w14:paraId="28EDC347" w14:textId="77777777" w:rsidR="00EB6278" w:rsidRDefault="006A2D69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2313956"/>
      <w:bookmarkEnd w:id="12"/>
      <w:r>
        <w:rPr>
          <w:b/>
          <w:sz w:val="28"/>
        </w:rPr>
        <w:t>2.6 Сила 5. Угроза заменителей</w:t>
      </w:r>
      <w:bookmarkEnd w:id="15"/>
    </w:p>
    <w:p w14:paraId="446954DB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</w:rPr>
        <w:t>AI</w:t>
      </w:r>
      <w:r>
        <w:t>-помощника (</w:t>
      </w:r>
      <w:r>
        <w:rPr>
          <w:i/>
        </w:rPr>
        <w:t>ChatGPT</w:t>
      </w:r>
      <w:r>
        <w:t xml:space="preserve">, </w:t>
      </w:r>
      <w:r>
        <w:rPr>
          <w:i/>
        </w:rPr>
        <w:t>Copilot</w:t>
      </w:r>
      <w:r>
        <w:t xml:space="preserve">, </w:t>
      </w:r>
      <w:r>
        <w:rPr>
          <w:i/>
        </w:rPr>
        <w:t>Claude</w:t>
      </w:r>
      <w:r>
        <w:t xml:space="preserve">, </w:t>
      </w:r>
      <w:r>
        <w:rPr>
          <w:i/>
        </w:rPr>
        <w:t>Gemini</w:t>
      </w:r>
      <w:r>
        <w:t xml:space="preserve">), использует встроенный </w:t>
      </w:r>
      <w:r>
        <w:rPr>
          <w:i/>
        </w:rPr>
        <w:t>Spreadsheet</w:t>
      </w:r>
      <w:r>
        <w:t xml:space="preserve"> </w:t>
      </w:r>
      <w:r>
        <w:rPr>
          <w:i/>
        </w:rPr>
        <w:t>Inquire</w:t>
      </w:r>
      <w:r>
        <w:t xml:space="preserve"> или проверяет вручную и через консультанта.</w:t>
      </w:r>
    </w:p>
    <w:p w14:paraId="17E93C23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11 представлено: оценка угрозы заменителей по параметру шаблона Портера.</w:t>
      </w:r>
    </w:p>
    <w:p w14:paraId="69B4D7BD" w14:textId="77777777" w:rsidR="00EB6278" w:rsidRDefault="006A2D69">
      <w:pPr>
        <w:pStyle w:val="a0"/>
        <w:keepNext/>
        <w:spacing w:before="360" w:after="0" w:line="360" w:lineRule="exact"/>
      </w:pPr>
      <w:r>
        <w:lastRenderedPageBreak/>
        <w:t>Таблица 11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8"/>
        <w:gridCol w:w="1062"/>
        <w:gridCol w:w="5695"/>
      </w:tblGrid>
      <w:tr w:rsidR="00EB6278" w14:paraId="70482C87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8" w:type="dxa"/>
            <w:vAlign w:val="center"/>
          </w:tcPr>
          <w:p w14:paraId="59C5635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62" w:type="dxa"/>
            <w:vAlign w:val="center"/>
          </w:tcPr>
          <w:p w14:paraId="04821B1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694" w:type="dxa"/>
            <w:vAlign w:val="center"/>
          </w:tcPr>
          <w:p w14:paraId="0E550FB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B6278" w14:paraId="593D3C31" w14:textId="77777777" w:rsidTr="00EB6278">
        <w:trPr>
          <w:cantSplit/>
          <w:jc w:val="center"/>
        </w:trPr>
        <w:tc>
          <w:tcPr>
            <w:tcW w:w="2598" w:type="dxa"/>
            <w:vAlign w:val="center"/>
          </w:tcPr>
          <w:p w14:paraId="1BE1237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062" w:type="dxa"/>
            <w:vAlign w:val="center"/>
          </w:tcPr>
          <w:p w14:paraId="271A5FC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694" w:type="dxa"/>
            <w:vAlign w:val="center"/>
          </w:tcPr>
          <w:p w14:paraId="39D91D1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Частичные конкуренты и заменители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-платформы,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) дают около 73 %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1D3AF8EC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</w:rPr>
        <w:t>AI</w:t>
      </w:r>
      <w:r>
        <w:t xml:space="preserve"> не дает: детерминированное доказательство ошибки, воспроизводимый отчет и сверку текста с ячейками.</w:t>
      </w:r>
    </w:p>
    <w:p w14:paraId="7A6C3665" w14:textId="77777777" w:rsidR="00EB6278" w:rsidRDefault="006A2D69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2313957"/>
      <w:bookmarkEnd w:id="14"/>
      <w:r>
        <w:rPr>
          <w:b/>
          <w:sz w:val="28"/>
        </w:rPr>
        <w:t>2.7 Цифровые усилители</w:t>
      </w:r>
      <w:bookmarkEnd w:id="17"/>
    </w:p>
    <w:p w14:paraId="246FB788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6CE0932D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12 представлено: оценка цифровых усилителей.</w:t>
      </w:r>
    </w:p>
    <w:p w14:paraId="7E7B1D14" w14:textId="77777777" w:rsidR="00EB6278" w:rsidRDefault="006A2D69">
      <w:pPr>
        <w:pStyle w:val="a0"/>
        <w:keepNext/>
        <w:spacing w:before="360" w:after="0" w:line="360" w:lineRule="exact"/>
      </w:pPr>
      <w:r>
        <w:t>Таблица 12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1"/>
        <w:gridCol w:w="1209"/>
        <w:gridCol w:w="5275"/>
      </w:tblGrid>
      <w:tr w:rsidR="00EB6278" w14:paraId="26F9AB6A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541792A8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09" w:type="dxa"/>
            <w:vAlign w:val="center"/>
          </w:tcPr>
          <w:p w14:paraId="276223C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275" w:type="dxa"/>
            <w:vAlign w:val="center"/>
          </w:tcPr>
          <w:p w14:paraId="7B026C17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B6278" w14:paraId="55B05526" w14:textId="77777777" w:rsidTr="00EB6278">
        <w:trPr>
          <w:cantSplit/>
          <w:jc w:val="center"/>
        </w:trPr>
        <w:tc>
          <w:tcPr>
            <w:tcW w:w="2871" w:type="dxa"/>
            <w:vAlign w:val="center"/>
          </w:tcPr>
          <w:p w14:paraId="5331BB2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209" w:type="dxa"/>
            <w:vAlign w:val="center"/>
          </w:tcPr>
          <w:p w14:paraId="35E4AE9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75" w:type="dxa"/>
            <w:vAlign w:val="center"/>
          </w:tcPr>
          <w:p w14:paraId="210B9DC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EB6278" w14:paraId="68E32DC5" w14:textId="77777777" w:rsidTr="00EB6278">
        <w:trPr>
          <w:cantSplit/>
          <w:jc w:val="center"/>
        </w:trPr>
        <w:tc>
          <w:tcPr>
            <w:tcW w:w="2871" w:type="dxa"/>
            <w:vAlign w:val="center"/>
          </w:tcPr>
          <w:p w14:paraId="68BF70B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209" w:type="dxa"/>
            <w:vAlign w:val="center"/>
          </w:tcPr>
          <w:p w14:paraId="135300A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75" w:type="dxa"/>
            <w:vAlign w:val="center"/>
          </w:tcPr>
          <w:p w14:paraId="724C018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EB6278" w14:paraId="1F97DC03" w14:textId="77777777" w:rsidTr="00EB6278">
        <w:trPr>
          <w:cantSplit/>
          <w:jc w:val="center"/>
        </w:trPr>
        <w:tc>
          <w:tcPr>
            <w:tcW w:w="2871" w:type="dxa"/>
            <w:vAlign w:val="center"/>
          </w:tcPr>
          <w:p w14:paraId="6E5FD27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209" w:type="dxa"/>
            <w:vAlign w:val="center"/>
          </w:tcPr>
          <w:p w14:paraId="6D1A927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75" w:type="dxa"/>
            <w:vAlign w:val="center"/>
          </w:tcPr>
          <w:p w14:paraId="2F7110A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EB6278" w14:paraId="6E6ED45B" w14:textId="77777777" w:rsidTr="00EB6278">
        <w:trPr>
          <w:cantSplit/>
          <w:jc w:val="center"/>
        </w:trPr>
        <w:tc>
          <w:tcPr>
            <w:tcW w:w="2871" w:type="dxa"/>
            <w:vAlign w:val="center"/>
          </w:tcPr>
          <w:p w14:paraId="1FE02BA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09" w:type="dxa"/>
            <w:vAlign w:val="center"/>
          </w:tcPr>
          <w:p w14:paraId="75F80B0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75" w:type="dxa"/>
            <w:vAlign w:val="center"/>
          </w:tcPr>
          <w:p w14:paraId="47CBBF1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EB6278" w14:paraId="349C8F53" w14:textId="77777777" w:rsidTr="00EB6278">
        <w:trPr>
          <w:cantSplit/>
          <w:jc w:val="center"/>
        </w:trPr>
        <w:tc>
          <w:tcPr>
            <w:tcW w:w="2871" w:type="dxa"/>
            <w:vAlign w:val="center"/>
          </w:tcPr>
          <w:p w14:paraId="2CD5A2B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209" w:type="dxa"/>
            <w:vAlign w:val="center"/>
          </w:tcPr>
          <w:p w14:paraId="1ACF2F0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75" w:type="dxa"/>
            <w:vAlign w:val="center"/>
          </w:tcPr>
          <w:p w14:paraId="194CDBE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 не хранит критичных данных в сервисе, уйти легко</w:t>
            </w:r>
          </w:p>
        </w:tc>
      </w:tr>
      <w:tr w:rsidR="00EB6278" w14:paraId="6604BEC5" w14:textId="77777777" w:rsidTr="00EB6278">
        <w:trPr>
          <w:cantSplit/>
          <w:jc w:val="center"/>
        </w:trPr>
        <w:tc>
          <w:tcPr>
            <w:tcW w:w="2871" w:type="dxa"/>
            <w:vAlign w:val="center"/>
          </w:tcPr>
          <w:p w14:paraId="7533204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209" w:type="dxa"/>
            <w:vAlign w:val="center"/>
          </w:tcPr>
          <w:p w14:paraId="456ABF7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75" w:type="dxa"/>
            <w:vAlign w:val="center"/>
          </w:tcPr>
          <w:p w14:paraId="2B408A4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5F177FA1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</w:rPr>
        <w:t>Microsoft</w:t>
      </w:r>
      <w:r>
        <w:t>, слабы сетевые эффекты и издержки переключения. Вывод: цифровые усилители усиливают давление через видимость в поиске и экосистемы крупных платформ, но не создают непреодолимой защиты для лидеров.</w:t>
      </w:r>
    </w:p>
    <w:p w14:paraId="23882B31" w14:textId="77777777" w:rsidR="00EB6278" w:rsidRDefault="006A2D69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2313958"/>
      <w:bookmarkEnd w:id="16"/>
      <w:r>
        <w:rPr>
          <w:b/>
          <w:sz w:val="28"/>
        </w:rPr>
        <w:lastRenderedPageBreak/>
        <w:t>2.8 Сводная матрица пяти сил</w:t>
      </w:r>
      <w:bookmarkEnd w:id="19"/>
    </w:p>
    <w:p w14:paraId="39EDB943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правило записано в приложении А и воспроизводится пересчетом.</w:t>
      </w:r>
    </w:p>
    <w:p w14:paraId="6FE91D99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13 представлено: единая матрица пяти сил.</w:t>
      </w:r>
    </w:p>
    <w:p w14:paraId="5D2163C0" w14:textId="77777777" w:rsidR="00EB6278" w:rsidRDefault="006A2D69">
      <w:pPr>
        <w:pStyle w:val="a0"/>
        <w:keepNext/>
        <w:spacing w:before="360" w:after="0" w:line="360" w:lineRule="exact"/>
      </w:pPr>
      <w:r>
        <w:t>Таблица 13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97"/>
        <w:gridCol w:w="1769"/>
        <w:gridCol w:w="1266"/>
        <w:gridCol w:w="2013"/>
        <w:gridCol w:w="2010"/>
      </w:tblGrid>
      <w:tr w:rsidR="00EB6278" w14:paraId="00D78D8E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96" w:type="dxa"/>
            <w:vAlign w:val="center"/>
          </w:tcPr>
          <w:p w14:paraId="64FCAF9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769" w:type="dxa"/>
            <w:vAlign w:val="center"/>
          </w:tcPr>
          <w:p w14:paraId="4CEA055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266" w:type="dxa"/>
            <w:vAlign w:val="center"/>
          </w:tcPr>
          <w:p w14:paraId="48DB6BE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2013" w:type="dxa"/>
            <w:vAlign w:val="center"/>
          </w:tcPr>
          <w:p w14:paraId="24C7C84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Давление по шкале 1-5</w:t>
            </w:r>
          </w:p>
        </w:tc>
        <w:tc>
          <w:tcPr>
            <w:tcW w:w="2010" w:type="dxa"/>
            <w:vAlign w:val="center"/>
          </w:tcPr>
          <w:p w14:paraId="1F5AFE3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Уровень по порогам шаблона</w:t>
            </w:r>
          </w:p>
        </w:tc>
      </w:tr>
      <w:tr w:rsidR="00EB6278" w14:paraId="6AFD96D1" w14:textId="77777777" w:rsidTr="00EB6278">
        <w:trPr>
          <w:cantSplit/>
          <w:jc w:val="center"/>
        </w:trPr>
        <w:tc>
          <w:tcPr>
            <w:tcW w:w="2296" w:type="dxa"/>
            <w:vAlign w:val="center"/>
          </w:tcPr>
          <w:p w14:paraId="685E209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769" w:type="dxa"/>
            <w:vAlign w:val="center"/>
          </w:tcPr>
          <w:p w14:paraId="7E14BD1B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266" w:type="dxa"/>
            <w:vAlign w:val="center"/>
          </w:tcPr>
          <w:p w14:paraId="7CA7BD5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2013" w:type="dxa"/>
            <w:vAlign w:val="center"/>
          </w:tcPr>
          <w:p w14:paraId="4A17178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010" w:type="dxa"/>
            <w:vAlign w:val="center"/>
          </w:tcPr>
          <w:p w14:paraId="72EF8CE8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B6278" w14:paraId="7360FD9C" w14:textId="77777777" w:rsidTr="00EB6278">
        <w:trPr>
          <w:cantSplit/>
          <w:jc w:val="center"/>
        </w:trPr>
        <w:tc>
          <w:tcPr>
            <w:tcW w:w="2296" w:type="dxa"/>
            <w:vAlign w:val="center"/>
          </w:tcPr>
          <w:p w14:paraId="1D8FB78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769" w:type="dxa"/>
            <w:vAlign w:val="center"/>
          </w:tcPr>
          <w:p w14:paraId="2D817E2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266" w:type="dxa"/>
            <w:vAlign w:val="center"/>
          </w:tcPr>
          <w:p w14:paraId="5BD1878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2013" w:type="dxa"/>
            <w:vAlign w:val="center"/>
          </w:tcPr>
          <w:p w14:paraId="1048BBA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010" w:type="dxa"/>
            <w:vAlign w:val="center"/>
          </w:tcPr>
          <w:p w14:paraId="5152DFD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B6278" w14:paraId="0D857302" w14:textId="77777777" w:rsidTr="00EB6278">
        <w:trPr>
          <w:cantSplit/>
          <w:jc w:val="center"/>
        </w:trPr>
        <w:tc>
          <w:tcPr>
            <w:tcW w:w="2296" w:type="dxa"/>
            <w:vAlign w:val="center"/>
          </w:tcPr>
          <w:p w14:paraId="6AEE3BB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769" w:type="dxa"/>
            <w:vAlign w:val="center"/>
          </w:tcPr>
          <w:p w14:paraId="5075A0A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266" w:type="dxa"/>
            <w:vAlign w:val="center"/>
          </w:tcPr>
          <w:p w14:paraId="4BA0803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2013" w:type="dxa"/>
            <w:vAlign w:val="center"/>
          </w:tcPr>
          <w:p w14:paraId="67642A4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010" w:type="dxa"/>
            <w:vAlign w:val="center"/>
          </w:tcPr>
          <w:p w14:paraId="08B7C82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B6278" w14:paraId="3F375640" w14:textId="77777777" w:rsidTr="00EB6278">
        <w:trPr>
          <w:cantSplit/>
          <w:jc w:val="center"/>
        </w:trPr>
        <w:tc>
          <w:tcPr>
            <w:tcW w:w="2296" w:type="dxa"/>
            <w:vAlign w:val="center"/>
          </w:tcPr>
          <w:p w14:paraId="5399BF1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769" w:type="dxa"/>
            <w:vAlign w:val="center"/>
          </w:tcPr>
          <w:p w14:paraId="4C45758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266" w:type="dxa"/>
            <w:vAlign w:val="center"/>
          </w:tcPr>
          <w:p w14:paraId="1FBAAC8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2013" w:type="dxa"/>
            <w:vAlign w:val="center"/>
          </w:tcPr>
          <w:p w14:paraId="5778E9B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010" w:type="dxa"/>
            <w:vAlign w:val="center"/>
          </w:tcPr>
          <w:p w14:paraId="54AB004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B6278" w14:paraId="5CFF557E" w14:textId="77777777" w:rsidTr="00EB6278">
        <w:trPr>
          <w:cantSplit/>
          <w:jc w:val="center"/>
        </w:trPr>
        <w:tc>
          <w:tcPr>
            <w:tcW w:w="2296" w:type="dxa"/>
            <w:vAlign w:val="center"/>
          </w:tcPr>
          <w:p w14:paraId="48F4ABA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769" w:type="dxa"/>
            <w:vAlign w:val="center"/>
          </w:tcPr>
          <w:p w14:paraId="6D699CF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266" w:type="dxa"/>
            <w:vAlign w:val="center"/>
          </w:tcPr>
          <w:p w14:paraId="07B7F9F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13" w:type="dxa"/>
            <w:vAlign w:val="center"/>
          </w:tcPr>
          <w:p w14:paraId="37FD35C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2010" w:type="dxa"/>
            <w:vAlign w:val="center"/>
          </w:tcPr>
          <w:p w14:paraId="0805AE6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A7F9A97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 </w:t>
      </w:r>
      <w:r>
        <w:rPr>
          <w:i/>
        </w:rPr>
        <w:t>Similarweb</w:t>
      </w:r>
      <w:r>
        <w:t xml:space="preserve"> (3,15) лежит в той же зоне средних барьеров. Разные подписи давления в разделах 2.3-2.4 и в таблице объясняются шкалами: по суммам баллов шаблона Портера угроза новых участников (17 из 24) и сила покупателей (9 из 12) находятся на нижней границе высокого уровня, а после приведения к единой шкале 1-5 они равны 3,25 и 3,50 и попадают в верхнюю часть умеренного; в выводах они названы повышенными.</w:t>
      </w:r>
    </w:p>
    <w:p w14:paraId="1C5A6834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14 представлено: матрица оценок и доказательств по силам Портера (шкала методики 0-3).</w:t>
      </w:r>
    </w:p>
    <w:p w14:paraId="535C4218" w14:textId="77777777" w:rsidR="00EB6278" w:rsidRDefault="006A2D69">
      <w:pPr>
        <w:pStyle w:val="a0"/>
        <w:keepNext/>
        <w:spacing w:before="360" w:after="0" w:line="360" w:lineRule="exact"/>
      </w:pPr>
      <w:r>
        <w:lastRenderedPageBreak/>
        <w:t>Таблица 14 – Матрица оценок и доказательств по силам Портера (шкала методики 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1106"/>
        <w:gridCol w:w="2381"/>
        <w:gridCol w:w="1956"/>
        <w:gridCol w:w="2098"/>
      </w:tblGrid>
      <w:tr w:rsidR="00EB6278" w14:paraId="58397E9F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15607D3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106" w:type="dxa"/>
            <w:vAlign w:val="center"/>
          </w:tcPr>
          <w:p w14:paraId="31AF9EE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Оценка 0-3</w:t>
            </w:r>
          </w:p>
        </w:tc>
        <w:tc>
          <w:tcPr>
            <w:tcW w:w="2381" w:type="dxa"/>
            <w:vAlign w:val="center"/>
          </w:tcPr>
          <w:p w14:paraId="39702FE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1956" w:type="dxa"/>
            <w:vAlign w:val="center"/>
          </w:tcPr>
          <w:p w14:paraId="1FE99F6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2098" w:type="dxa"/>
            <w:vAlign w:val="center"/>
          </w:tcPr>
          <w:p w14:paraId="60953C5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EB6278" w14:paraId="35423574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30BB748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106" w:type="dxa"/>
            <w:vAlign w:val="center"/>
          </w:tcPr>
          <w:p w14:paraId="22712B1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81" w:type="dxa"/>
            <w:vAlign w:val="center"/>
          </w:tcPr>
          <w:p w14:paraId="6A8DF97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1 360; четыре прямых игрока малы (около 70 тыс. визитов в месяц); платный трафик около 4 %</w:t>
            </w:r>
          </w:p>
        </w:tc>
        <w:tc>
          <w:tcPr>
            <w:tcW w:w="1956" w:type="dxa"/>
            <w:vAlign w:val="center"/>
          </w:tcPr>
          <w:p w14:paraId="63A8900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страницы цен</w:t>
            </w:r>
          </w:p>
        </w:tc>
        <w:tc>
          <w:tcPr>
            <w:tcW w:w="2098" w:type="dxa"/>
            <w:vAlign w:val="center"/>
          </w:tcPr>
          <w:p w14:paraId="54AABDD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точной выручки конкурентов</w:t>
            </w:r>
          </w:p>
        </w:tc>
      </w:tr>
      <w:tr w:rsidR="00EB6278" w14:paraId="5464266A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4809742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106" w:type="dxa"/>
            <w:vAlign w:val="center"/>
          </w:tcPr>
          <w:p w14:paraId="2DB94A1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81" w:type="dxa"/>
            <w:vAlign w:val="center"/>
          </w:tcPr>
          <w:p w14:paraId="385D2DD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формальный вход дешев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-обертка над таблицей); барьеры - доверие, технологии, каналы; индекс барьеров 3,15</w:t>
            </w:r>
          </w:p>
        </w:tc>
        <w:tc>
          <w:tcPr>
            <w:tcW w:w="1956" w:type="dxa"/>
            <w:vAlign w:val="center"/>
          </w:tcPr>
          <w:p w14:paraId="69B4CC9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страницы безопасности</w:t>
            </w:r>
          </w:p>
        </w:tc>
        <w:tc>
          <w:tcPr>
            <w:tcW w:w="2098" w:type="dxa"/>
            <w:vAlign w:val="center"/>
          </w:tcPr>
          <w:p w14:paraId="58190F1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по всем игрокам</w:t>
            </w:r>
          </w:p>
        </w:tc>
      </w:tr>
      <w:tr w:rsidR="00EB6278" w14:paraId="1FB5D945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21229A8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106" w:type="dxa"/>
            <w:vAlign w:val="center"/>
          </w:tcPr>
          <w:p w14:paraId="478F2E1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81" w:type="dxa"/>
            <w:vAlign w:val="center"/>
          </w:tcPr>
          <w:p w14:paraId="5AE73A2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переключение дешево, бесплатные тарифы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-подписки за 8-18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платежеспособность сегментов достаточная (индекс 2,4)</w:t>
            </w:r>
          </w:p>
        </w:tc>
        <w:tc>
          <w:tcPr>
            <w:tcW w:w="1956" w:type="dxa"/>
            <w:vAlign w:val="center"/>
          </w:tcPr>
          <w:p w14:paraId="73AE232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ЛР2-3, страницы цен</w:t>
            </w:r>
          </w:p>
        </w:tc>
        <w:tc>
          <w:tcPr>
            <w:tcW w:w="2098" w:type="dxa"/>
            <w:vAlign w:val="center"/>
          </w:tcPr>
          <w:p w14:paraId="7A86C80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 смещены в сторону корпоративных платформ</w:t>
            </w:r>
          </w:p>
        </w:tc>
      </w:tr>
      <w:tr w:rsidR="00EB6278" w14:paraId="65ADE6B2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1E5CDC3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106" w:type="dxa"/>
            <w:vAlign w:val="center"/>
          </w:tcPr>
          <w:p w14:paraId="6B7A2ED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81" w:type="dxa"/>
            <w:vAlign w:val="center"/>
          </w:tcPr>
          <w:p w14:paraId="49647CD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), облака и платежей; провайдеров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несколько</w:t>
            </w:r>
          </w:p>
        </w:tc>
        <w:tc>
          <w:tcPr>
            <w:tcW w:w="1956" w:type="dxa"/>
            <w:vAlign w:val="center"/>
          </w:tcPr>
          <w:p w14:paraId="2F15687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ПЗ1, страницы провайдеров</w:t>
            </w:r>
          </w:p>
        </w:tc>
        <w:tc>
          <w:tcPr>
            <w:tcW w:w="2098" w:type="dxa"/>
            <w:vAlign w:val="center"/>
          </w:tcPr>
          <w:p w14:paraId="635597D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контракты и тарифы провайдеров изменяются</w:t>
            </w:r>
          </w:p>
        </w:tc>
      </w:tr>
      <w:tr w:rsidR="00EB6278" w14:paraId="6C73AF47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5B78163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106" w:type="dxa"/>
            <w:vAlign w:val="center"/>
          </w:tcPr>
          <w:p w14:paraId="28F9879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81" w:type="dxa"/>
            <w:vAlign w:val="center"/>
          </w:tcPr>
          <w:p w14:paraId="07D266A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заменители и частичные конкуренты дают 73 % релевантного трафика; встроенные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1956" w:type="dxa"/>
            <w:vAlign w:val="center"/>
          </w:tcPr>
          <w:p w14:paraId="2DB89EC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страницы продуктов, ЛР5</w:t>
            </w:r>
          </w:p>
        </w:tc>
        <w:tc>
          <w:tcPr>
            <w:tcW w:w="2098" w:type="dxa"/>
            <w:vAlign w:val="center"/>
          </w:tcPr>
          <w:p w14:paraId="1EB04C8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 о реальной доле клиентов, ушедших к заменителям</w:t>
            </w:r>
          </w:p>
        </w:tc>
      </w:tr>
    </w:tbl>
    <w:p w14:paraId="2D181C66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Матрица связывает каждую оценку с доказательствами и источниками: высокое давление создают новые участники, покупатели и заменители, среднее - конкуренция игроков и поставщики; ограничения показывают, где оценка опирается на косвенные данные.</w:t>
      </w:r>
    </w:p>
    <w:p w14:paraId="11063439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15 представлено: рабочий журнал источников данных.</w:t>
      </w:r>
    </w:p>
    <w:p w14:paraId="360E26E7" w14:textId="77777777" w:rsidR="00EB6278" w:rsidRDefault="006A2D69">
      <w:pPr>
        <w:pStyle w:val="a0"/>
        <w:keepNext/>
        <w:spacing w:before="360" w:after="0" w:line="360" w:lineRule="exact"/>
      </w:pPr>
      <w:r>
        <w:lastRenderedPageBreak/>
        <w:t>Таблица 15 – Рабочий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9"/>
        <w:gridCol w:w="1085"/>
        <w:gridCol w:w="1678"/>
        <w:gridCol w:w="1169"/>
        <w:gridCol w:w="1085"/>
        <w:gridCol w:w="1169"/>
        <w:gridCol w:w="1085"/>
        <w:gridCol w:w="1085"/>
      </w:tblGrid>
      <w:tr w:rsidR="00EB6278" w14:paraId="5CB01F72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0" w:type="dxa"/>
            <w:vAlign w:val="center"/>
          </w:tcPr>
          <w:p w14:paraId="57F74E9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085" w:type="dxa"/>
            <w:vAlign w:val="center"/>
          </w:tcPr>
          <w:p w14:paraId="458F25E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Сила Портера</w:t>
            </w:r>
          </w:p>
        </w:tc>
        <w:tc>
          <w:tcPr>
            <w:tcW w:w="1678" w:type="dxa"/>
            <w:vAlign w:val="center"/>
          </w:tcPr>
          <w:p w14:paraId="1FAD5B4B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169" w:type="dxa"/>
            <w:vAlign w:val="center"/>
          </w:tcPr>
          <w:p w14:paraId="5894205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5" w:type="dxa"/>
            <w:vAlign w:val="center"/>
          </w:tcPr>
          <w:p w14:paraId="45A8959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Период и география</w:t>
            </w:r>
          </w:p>
        </w:tc>
        <w:tc>
          <w:tcPr>
            <w:tcW w:w="1169" w:type="dxa"/>
            <w:vAlign w:val="center"/>
          </w:tcPr>
          <w:p w14:paraId="6F80D89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1085" w:type="dxa"/>
            <w:vAlign w:val="center"/>
          </w:tcPr>
          <w:p w14:paraId="3D010A6B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Вывод</w:t>
            </w:r>
          </w:p>
        </w:tc>
        <w:tc>
          <w:tcPr>
            <w:tcW w:w="1085" w:type="dxa"/>
            <w:vAlign w:val="center"/>
          </w:tcPr>
          <w:p w14:paraId="6BF9795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EB6278" w14:paraId="4569EE75" w14:textId="77777777" w:rsidTr="00EB6278">
        <w:trPr>
          <w:cantSplit/>
          <w:jc w:val="center"/>
        </w:trPr>
        <w:tc>
          <w:tcPr>
            <w:tcW w:w="1000" w:type="dxa"/>
            <w:vAlign w:val="center"/>
          </w:tcPr>
          <w:p w14:paraId="6BB33E8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5673241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678" w:type="dxa"/>
            <w:vAlign w:val="center"/>
          </w:tcPr>
          <w:p w14:paraId="1A3BD52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трафик игроков</w:t>
            </w:r>
          </w:p>
        </w:tc>
        <w:tc>
          <w:tcPr>
            <w:tcW w:w="1169" w:type="dxa"/>
            <w:vAlign w:val="center"/>
          </w:tcPr>
          <w:p w14:paraId="046C1FD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085" w:type="dxa"/>
            <w:vAlign w:val="center"/>
          </w:tcPr>
          <w:p w14:paraId="430F491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169" w:type="dxa"/>
            <w:vAlign w:val="center"/>
          </w:tcPr>
          <w:p w14:paraId="3C72B43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визиты, каналы, страны</w:t>
            </w:r>
          </w:p>
        </w:tc>
        <w:tc>
          <w:tcPr>
            <w:tcW w:w="1085" w:type="dxa"/>
            <w:vAlign w:val="center"/>
          </w:tcPr>
          <w:p w14:paraId="177988A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</w:t>
            </w:r>
          </w:p>
        </w:tc>
        <w:tc>
          <w:tcPr>
            <w:tcW w:w="1085" w:type="dxa"/>
            <w:vAlign w:val="center"/>
          </w:tcPr>
          <w:p w14:paraId="2C7CA8F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EB6278" w14:paraId="22C4E510" w14:textId="77777777" w:rsidTr="00EB6278">
        <w:trPr>
          <w:cantSplit/>
          <w:jc w:val="center"/>
        </w:trPr>
        <w:tc>
          <w:tcPr>
            <w:tcW w:w="1000" w:type="dxa"/>
            <w:vAlign w:val="center"/>
          </w:tcPr>
          <w:p w14:paraId="0BEDCE3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3D0D6B1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678" w:type="dxa"/>
            <w:vAlign w:val="center"/>
          </w:tcPr>
          <w:p w14:paraId="46D28AB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169" w:type="dxa"/>
            <w:vAlign w:val="center"/>
          </w:tcPr>
          <w:p w14:paraId="1620E9F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085" w:type="dxa"/>
            <w:vAlign w:val="center"/>
          </w:tcPr>
          <w:p w14:paraId="07BBC3B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актуальные карточки</w:t>
            </w:r>
          </w:p>
        </w:tc>
        <w:tc>
          <w:tcPr>
            <w:tcW w:w="1169" w:type="dxa"/>
            <w:vAlign w:val="center"/>
          </w:tcPr>
          <w:p w14:paraId="4950961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отзывов, рейтинг</w:t>
            </w:r>
          </w:p>
        </w:tc>
        <w:tc>
          <w:tcPr>
            <w:tcW w:w="1085" w:type="dxa"/>
            <w:vAlign w:val="center"/>
          </w:tcPr>
          <w:p w14:paraId="339B53F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 прямых конкурентов 0-19 отзывов</w:t>
            </w:r>
          </w:p>
        </w:tc>
        <w:tc>
          <w:tcPr>
            <w:tcW w:w="1085" w:type="dxa"/>
            <w:vAlign w:val="center"/>
          </w:tcPr>
          <w:p w14:paraId="68F1E40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смещение отзывов</w:t>
            </w:r>
          </w:p>
        </w:tc>
      </w:tr>
      <w:tr w:rsidR="00EB6278" w14:paraId="59CD0957" w14:textId="77777777" w:rsidTr="00EB6278">
        <w:trPr>
          <w:cantSplit/>
          <w:jc w:val="center"/>
        </w:trPr>
        <w:tc>
          <w:tcPr>
            <w:tcW w:w="1000" w:type="dxa"/>
            <w:vAlign w:val="center"/>
          </w:tcPr>
          <w:p w14:paraId="7694637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35B89F1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678" w:type="dxa"/>
            <w:vAlign w:val="center"/>
          </w:tcPr>
          <w:p w14:paraId="06BC7E6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1169" w:type="dxa"/>
            <w:vAlign w:val="center"/>
          </w:tcPr>
          <w:p w14:paraId="084982E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страницы цен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1085" w:type="dxa"/>
            <w:vAlign w:val="center"/>
          </w:tcPr>
          <w:p w14:paraId="07303AE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актуальные тарифы</w:t>
            </w:r>
          </w:p>
        </w:tc>
        <w:tc>
          <w:tcPr>
            <w:tcW w:w="1169" w:type="dxa"/>
            <w:vAlign w:val="center"/>
          </w:tcPr>
          <w:p w14:paraId="604F847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в месяц</w:t>
            </w:r>
          </w:p>
        </w:tc>
        <w:tc>
          <w:tcPr>
            <w:tcW w:w="1085" w:type="dxa"/>
            <w:vAlign w:val="center"/>
          </w:tcPr>
          <w:p w14:paraId="659A4C1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коридор 8-100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085" w:type="dxa"/>
            <w:vAlign w:val="center"/>
          </w:tcPr>
          <w:p w14:paraId="6B66977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EB6278" w14:paraId="030A1C83" w14:textId="77777777" w:rsidTr="00EB6278">
        <w:trPr>
          <w:cantSplit/>
          <w:jc w:val="center"/>
        </w:trPr>
        <w:tc>
          <w:tcPr>
            <w:tcW w:w="1000" w:type="dxa"/>
            <w:vAlign w:val="center"/>
          </w:tcPr>
          <w:p w14:paraId="29EC447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680B7EB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678" w:type="dxa"/>
            <w:vAlign w:val="center"/>
          </w:tcPr>
          <w:p w14:paraId="1C092B7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 входа</w:t>
            </w:r>
          </w:p>
        </w:tc>
        <w:tc>
          <w:tcPr>
            <w:tcW w:w="1169" w:type="dxa"/>
            <w:vAlign w:val="center"/>
          </w:tcPr>
          <w:p w14:paraId="26D641A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085" w:type="dxa"/>
            <w:vAlign w:val="center"/>
          </w:tcPr>
          <w:p w14:paraId="04A1D5C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169" w:type="dxa"/>
            <w:vAlign w:val="center"/>
          </w:tcPr>
          <w:p w14:paraId="4F92DD8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доли каналов</w:t>
            </w:r>
          </w:p>
        </w:tc>
        <w:tc>
          <w:tcPr>
            <w:tcW w:w="1085" w:type="dxa"/>
            <w:vAlign w:val="center"/>
          </w:tcPr>
          <w:p w14:paraId="504A552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платный трафик 4,4 %</w:t>
            </w:r>
          </w:p>
        </w:tc>
        <w:tc>
          <w:tcPr>
            <w:tcW w:w="1085" w:type="dxa"/>
            <w:vAlign w:val="center"/>
          </w:tcPr>
          <w:p w14:paraId="4EB14DF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EB6278" w14:paraId="43C0F853" w14:textId="77777777" w:rsidTr="00EB6278">
        <w:trPr>
          <w:cantSplit/>
          <w:jc w:val="center"/>
        </w:trPr>
        <w:tc>
          <w:tcPr>
            <w:tcW w:w="1000" w:type="dxa"/>
            <w:vAlign w:val="center"/>
          </w:tcPr>
          <w:p w14:paraId="35F47E2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7F981FE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678" w:type="dxa"/>
            <w:vAlign w:val="center"/>
          </w:tcPr>
          <w:p w14:paraId="0A0C657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поисково-рекламное давление</w:t>
            </w:r>
          </w:p>
        </w:tc>
        <w:tc>
          <w:tcPr>
            <w:tcW w:w="1169" w:type="dxa"/>
            <w:vAlign w:val="center"/>
          </w:tcPr>
          <w:p w14:paraId="189E496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расчетные показатели (приложение Д)</w:t>
            </w:r>
          </w:p>
        </w:tc>
        <w:tc>
          <w:tcPr>
            <w:tcW w:w="1085" w:type="dxa"/>
            <w:vAlign w:val="center"/>
          </w:tcPr>
          <w:p w14:paraId="0B72917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ядро ЛР1</w:t>
            </w:r>
          </w:p>
        </w:tc>
        <w:tc>
          <w:tcPr>
            <w:tcW w:w="1169" w:type="dxa"/>
            <w:vAlign w:val="center"/>
          </w:tcPr>
          <w:p w14:paraId="4544548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sz w:val="24"/>
              </w:rPr>
              <w:t>CPC</w:t>
            </w:r>
          </w:p>
        </w:tc>
        <w:tc>
          <w:tcPr>
            <w:tcW w:w="1085" w:type="dxa"/>
            <w:vAlign w:val="center"/>
          </w:tcPr>
          <w:p w14:paraId="696BC35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услуговые запросы дороже</w:t>
            </w:r>
          </w:p>
        </w:tc>
        <w:tc>
          <w:tcPr>
            <w:tcW w:w="1085" w:type="dxa"/>
            <w:vAlign w:val="center"/>
          </w:tcPr>
          <w:p w14:paraId="6632BE7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измерение</w:t>
            </w:r>
          </w:p>
        </w:tc>
      </w:tr>
      <w:tr w:rsidR="00EB6278" w14:paraId="06B64CC8" w14:textId="77777777" w:rsidTr="00EB6278">
        <w:trPr>
          <w:cantSplit/>
          <w:jc w:val="center"/>
        </w:trPr>
        <w:tc>
          <w:tcPr>
            <w:tcW w:w="1000" w:type="dxa"/>
            <w:vAlign w:val="center"/>
          </w:tcPr>
          <w:p w14:paraId="5D036AF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672C0F6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покупатели</w:t>
            </w:r>
          </w:p>
        </w:tc>
        <w:tc>
          <w:tcPr>
            <w:tcW w:w="1678" w:type="dxa"/>
            <w:vAlign w:val="center"/>
          </w:tcPr>
          <w:p w14:paraId="2058A62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169" w:type="dxa"/>
            <w:vAlign w:val="center"/>
          </w:tcPr>
          <w:p w14:paraId="03EC2DE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085" w:type="dxa"/>
            <w:vAlign w:val="center"/>
          </w:tcPr>
          <w:p w14:paraId="16A9755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четыре сегмента</w:t>
            </w:r>
          </w:p>
        </w:tc>
        <w:tc>
          <w:tcPr>
            <w:tcW w:w="1169" w:type="dxa"/>
            <w:vAlign w:val="center"/>
          </w:tcPr>
          <w:p w14:paraId="7E0791E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бюджета к цене</w:t>
            </w:r>
          </w:p>
        </w:tc>
        <w:tc>
          <w:tcPr>
            <w:tcW w:w="1085" w:type="dxa"/>
            <w:vAlign w:val="center"/>
          </w:tcPr>
          <w:p w14:paraId="03760C9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2,4</w:t>
            </w:r>
          </w:p>
        </w:tc>
        <w:tc>
          <w:tcPr>
            <w:tcW w:w="1085" w:type="dxa"/>
            <w:vAlign w:val="center"/>
          </w:tcPr>
          <w:p w14:paraId="62CDA81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бюджеты сегментов - допущения</w:t>
            </w:r>
          </w:p>
        </w:tc>
      </w:tr>
      <w:tr w:rsidR="00EB6278" w14:paraId="3ECBEDE5" w14:textId="77777777" w:rsidTr="00EB6278">
        <w:trPr>
          <w:cantSplit/>
          <w:jc w:val="center"/>
        </w:trPr>
        <w:tc>
          <w:tcPr>
            <w:tcW w:w="1000" w:type="dxa"/>
            <w:vAlign w:val="center"/>
          </w:tcPr>
          <w:p w14:paraId="1AAC40A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5D389EF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поставщики</w:t>
            </w:r>
          </w:p>
        </w:tc>
        <w:tc>
          <w:tcPr>
            <w:tcW w:w="1678" w:type="dxa"/>
            <w:vAlign w:val="center"/>
          </w:tcPr>
          <w:p w14:paraId="6036EC8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условия платформы</w:t>
            </w:r>
          </w:p>
        </w:tc>
        <w:tc>
          <w:tcPr>
            <w:tcW w:w="1169" w:type="dxa"/>
            <w:vAlign w:val="center"/>
          </w:tcPr>
          <w:p w14:paraId="361BDFF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1085" w:type="dxa"/>
            <w:vAlign w:val="center"/>
          </w:tcPr>
          <w:p w14:paraId="666CBF8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актуальные правила</w:t>
            </w:r>
          </w:p>
        </w:tc>
        <w:tc>
          <w:tcPr>
            <w:tcW w:w="1169" w:type="dxa"/>
            <w:vAlign w:val="center"/>
          </w:tcPr>
          <w:p w14:paraId="74FD91D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комиссия, сертификация</w:t>
            </w:r>
          </w:p>
        </w:tc>
        <w:tc>
          <w:tcPr>
            <w:tcW w:w="1085" w:type="dxa"/>
            <w:vAlign w:val="center"/>
          </w:tcPr>
          <w:p w14:paraId="3ED0A41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3 %, ручная проверка</w:t>
            </w:r>
          </w:p>
        </w:tc>
        <w:tc>
          <w:tcPr>
            <w:tcW w:w="1085" w:type="dxa"/>
            <w:vAlign w:val="center"/>
          </w:tcPr>
          <w:p w14:paraId="653509F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EB6278" w14:paraId="7F84439E" w14:textId="77777777" w:rsidTr="00EB6278">
        <w:trPr>
          <w:cantSplit/>
          <w:jc w:val="center"/>
        </w:trPr>
        <w:tc>
          <w:tcPr>
            <w:tcW w:w="1000" w:type="dxa"/>
            <w:vAlign w:val="center"/>
          </w:tcPr>
          <w:p w14:paraId="307247A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2B32B25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1678" w:type="dxa"/>
            <w:vAlign w:val="center"/>
          </w:tcPr>
          <w:p w14:paraId="52F1B9E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заменителей</w:t>
            </w:r>
          </w:p>
        </w:tc>
        <w:tc>
          <w:tcPr>
            <w:tcW w:w="1169" w:type="dxa"/>
            <w:vAlign w:val="center"/>
          </w:tcPr>
          <w:p w14:paraId="1E75D97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страницы продуктов</w:t>
            </w:r>
          </w:p>
        </w:tc>
        <w:tc>
          <w:tcPr>
            <w:tcW w:w="1085" w:type="dxa"/>
            <w:vAlign w:val="center"/>
          </w:tcPr>
          <w:p w14:paraId="2A2572F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169" w:type="dxa"/>
            <w:vAlign w:val="center"/>
          </w:tcPr>
          <w:p w14:paraId="79B75BE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релевантного трафика</w:t>
            </w:r>
          </w:p>
        </w:tc>
        <w:tc>
          <w:tcPr>
            <w:tcW w:w="1085" w:type="dxa"/>
            <w:vAlign w:val="center"/>
          </w:tcPr>
          <w:p w14:paraId="0A4E347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73 %</w:t>
            </w:r>
          </w:p>
        </w:tc>
        <w:tc>
          <w:tcPr>
            <w:tcW w:w="1085" w:type="dxa"/>
            <w:vAlign w:val="center"/>
          </w:tcPr>
          <w:p w14:paraId="753EA67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равно выручке</w:t>
            </w:r>
          </w:p>
        </w:tc>
      </w:tr>
      <w:tr w:rsidR="00EB6278" w14:paraId="34A466C0" w14:textId="77777777" w:rsidTr="00EB6278">
        <w:trPr>
          <w:cantSplit/>
          <w:jc w:val="center"/>
        </w:trPr>
        <w:tc>
          <w:tcPr>
            <w:tcW w:w="1000" w:type="dxa"/>
            <w:vAlign w:val="center"/>
          </w:tcPr>
          <w:p w14:paraId="10230D4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03.10.2026</w:t>
            </w:r>
          </w:p>
        </w:tc>
        <w:tc>
          <w:tcPr>
            <w:tcW w:w="1085" w:type="dxa"/>
            <w:vAlign w:val="center"/>
          </w:tcPr>
          <w:p w14:paraId="2BC1CAB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усилители</w:t>
            </w:r>
          </w:p>
        </w:tc>
        <w:tc>
          <w:tcPr>
            <w:tcW w:w="1678" w:type="dxa"/>
            <w:vAlign w:val="center"/>
          </w:tcPr>
          <w:p w14:paraId="4489B6F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сетевые эффекты, данные</w:t>
            </w:r>
          </w:p>
        </w:tc>
        <w:tc>
          <w:tcPr>
            <w:tcW w:w="1169" w:type="dxa"/>
            <w:vAlign w:val="center"/>
          </w:tcPr>
          <w:p w14:paraId="723D640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ЛР5, страницы продуктов</w:t>
            </w:r>
          </w:p>
        </w:tc>
        <w:tc>
          <w:tcPr>
            <w:tcW w:w="1085" w:type="dxa"/>
            <w:vAlign w:val="center"/>
          </w:tcPr>
          <w:p w14:paraId="3832ED6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актуальные страницы</w:t>
            </w:r>
          </w:p>
        </w:tc>
        <w:tc>
          <w:tcPr>
            <w:tcW w:w="1169" w:type="dxa"/>
            <w:vAlign w:val="center"/>
          </w:tcPr>
          <w:p w14:paraId="14CB781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признаки</w:t>
            </w:r>
          </w:p>
        </w:tc>
        <w:tc>
          <w:tcPr>
            <w:tcW w:w="1085" w:type="dxa"/>
            <w:vAlign w:val="center"/>
          </w:tcPr>
          <w:p w14:paraId="5CCAF01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слабые сетевые эффекты</w:t>
            </w:r>
          </w:p>
        </w:tc>
        <w:tc>
          <w:tcPr>
            <w:tcW w:w="1085" w:type="dxa"/>
            <w:vAlign w:val="center"/>
          </w:tcPr>
          <w:p w14:paraId="706A2F4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суждение аналитика</w:t>
            </w:r>
          </w:p>
        </w:tc>
      </w:tr>
    </w:tbl>
    <w:p w14:paraId="220690D2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Журнал фиксирует, откуда получен каждый аналитический пункт; все источники сняты 03.10.2026, поэтому анализ воспроизводим по перечисленным страницам и файлам снимка.</w:t>
      </w:r>
    </w:p>
    <w:p w14:paraId="70EE7D30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На рисунке 4 показано: пять сил Портера и цифровые усилители.</w:t>
      </w:r>
    </w:p>
    <w:p w14:paraId="08457D6C" w14:textId="77777777" w:rsidR="00EB6278" w:rsidRDefault="006A2D6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0B289D4C" wp14:editId="30272B2D">
            <wp:extent cx="5334000" cy="235688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E949C2" w14:textId="77777777" w:rsidR="00EB6278" w:rsidRDefault="006A2D69">
      <w:pPr>
        <w:pStyle w:val="a0"/>
        <w:spacing w:before="0" w:after="360" w:line="360" w:lineRule="exact"/>
        <w:jc w:val="center"/>
      </w:pPr>
      <w:r>
        <w:t>Рисунок 4 – Пять сил Портера и цифровые усилители</w:t>
      </w:r>
    </w:p>
    <w:p w14:paraId="4CBF9A27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 доверять </w:t>
      </w:r>
      <w:r>
        <w:rPr>
          <w:i/>
        </w:rPr>
        <w:t>AI</w:t>
      </w:r>
      <w:r>
        <w:t>-помощнику без проверки.</w:t>
      </w:r>
    </w:p>
    <w:p w14:paraId="6D899B9D" w14:textId="77777777" w:rsidR="00EB6278" w:rsidRDefault="006A2D69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2313959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5323C0E2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</w:rPr>
        <w:t>AI</w:t>
      </w:r>
      <w:r>
        <w:t xml:space="preserve">-агент,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>-платформа и нишевый инструмент. Поля, по которым нет точных открытых данных, заполнены оценками третьих сторон или расчетными значениями.</w:t>
      </w:r>
    </w:p>
    <w:p w14:paraId="1DAB78D8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В таблице 16 представлено: карточка конкурента </w:t>
      </w:r>
      <w:r>
        <w:rPr>
          <w:i/>
        </w:rPr>
        <w:t>PerfectXL</w:t>
      </w:r>
      <w:r>
        <w:t>.</w:t>
      </w:r>
    </w:p>
    <w:p w14:paraId="5647A8AB" w14:textId="77777777" w:rsidR="00EB6278" w:rsidRDefault="006A2D69">
      <w:pPr>
        <w:pStyle w:val="a0"/>
        <w:keepNext/>
        <w:spacing w:before="360" w:after="0" w:line="360" w:lineRule="exact"/>
      </w:pPr>
      <w:r>
        <w:lastRenderedPageBreak/>
        <w:t xml:space="preserve">Таблица 16 – Карточка конкурента </w:t>
      </w:r>
      <w:r>
        <w:rPr>
          <w:i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88"/>
        <w:gridCol w:w="6367"/>
      </w:tblGrid>
      <w:tr w:rsidR="00EB6278" w14:paraId="34BD49E1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88" w:type="dxa"/>
            <w:vAlign w:val="center"/>
          </w:tcPr>
          <w:p w14:paraId="161E9CC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366" w:type="dxa"/>
            <w:vAlign w:val="center"/>
          </w:tcPr>
          <w:p w14:paraId="2F719DB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B6278" w14:paraId="49407E41" w14:textId="77777777" w:rsidTr="00EB6278">
        <w:trPr>
          <w:cantSplit/>
          <w:jc w:val="center"/>
        </w:trPr>
        <w:tc>
          <w:tcPr>
            <w:tcW w:w="2988" w:type="dxa"/>
            <w:vAlign w:val="center"/>
          </w:tcPr>
          <w:p w14:paraId="5CC81DF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6366" w:type="dxa"/>
            <w:vAlign w:val="center"/>
          </w:tcPr>
          <w:p w14:paraId="043390A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EB6278" w14:paraId="1F516BC3" w14:textId="77777777" w:rsidTr="00EB6278">
        <w:trPr>
          <w:cantSplit/>
          <w:jc w:val="center"/>
        </w:trPr>
        <w:tc>
          <w:tcPr>
            <w:tcW w:w="2988" w:type="dxa"/>
            <w:vAlign w:val="center"/>
          </w:tcPr>
          <w:p w14:paraId="4A38509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6366" w:type="dxa"/>
            <w:vAlign w:val="center"/>
          </w:tcPr>
          <w:p w14:paraId="6D77930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B6278" w14:paraId="3A951F61" w14:textId="77777777" w:rsidTr="00EB6278">
        <w:trPr>
          <w:cantSplit/>
          <w:jc w:val="center"/>
        </w:trPr>
        <w:tc>
          <w:tcPr>
            <w:tcW w:w="2988" w:type="dxa"/>
            <w:vAlign w:val="center"/>
          </w:tcPr>
          <w:p w14:paraId="119FCC1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6366" w:type="dxa"/>
            <w:vAlign w:val="center"/>
          </w:tcPr>
          <w:p w14:paraId="3A6472C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EB6278" w14:paraId="1DA7480F" w14:textId="77777777" w:rsidTr="00EB6278">
        <w:trPr>
          <w:cantSplit/>
          <w:jc w:val="center"/>
        </w:trPr>
        <w:tc>
          <w:tcPr>
            <w:tcW w:w="2988" w:type="dxa"/>
            <w:vAlign w:val="center"/>
          </w:tcPr>
          <w:p w14:paraId="05E19E3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366" w:type="dxa"/>
            <w:vAlign w:val="center"/>
          </w:tcPr>
          <w:p w14:paraId="3B7F4C8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EB6278" w14:paraId="48DFF458" w14:textId="77777777" w:rsidTr="00EB6278">
        <w:trPr>
          <w:cantSplit/>
          <w:jc w:val="center"/>
        </w:trPr>
        <w:tc>
          <w:tcPr>
            <w:tcW w:w="2988" w:type="dxa"/>
            <w:vAlign w:val="center"/>
          </w:tcPr>
          <w:p w14:paraId="358434B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6366" w:type="dxa"/>
            <w:vAlign w:val="center"/>
          </w:tcPr>
          <w:p w14:paraId="2BE69B4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EB6278" w14:paraId="2FEED63B" w14:textId="77777777" w:rsidTr="00EB6278">
        <w:trPr>
          <w:cantSplit/>
          <w:jc w:val="center"/>
        </w:trPr>
        <w:tc>
          <w:tcPr>
            <w:tcW w:w="2988" w:type="dxa"/>
            <w:vAlign w:val="center"/>
          </w:tcPr>
          <w:p w14:paraId="52ADAFF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6366" w:type="dxa"/>
            <w:vAlign w:val="center"/>
          </w:tcPr>
          <w:p w14:paraId="6C450C1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EB6278" w14:paraId="359E49DC" w14:textId="77777777" w:rsidTr="00EB6278">
        <w:trPr>
          <w:cantSplit/>
          <w:jc w:val="center"/>
        </w:trPr>
        <w:tc>
          <w:tcPr>
            <w:tcW w:w="2988" w:type="dxa"/>
            <w:vAlign w:val="center"/>
          </w:tcPr>
          <w:p w14:paraId="789D6EA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366" w:type="dxa"/>
            <w:vAlign w:val="center"/>
          </w:tcPr>
          <w:p w14:paraId="4AABA32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EB6278" w14:paraId="4FCDE9F6" w14:textId="77777777" w:rsidTr="00EB6278">
        <w:trPr>
          <w:cantSplit/>
          <w:jc w:val="center"/>
        </w:trPr>
        <w:tc>
          <w:tcPr>
            <w:tcW w:w="2988" w:type="dxa"/>
            <w:vAlign w:val="center"/>
          </w:tcPr>
          <w:p w14:paraId="1484561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366" w:type="dxa"/>
            <w:vAlign w:val="center"/>
          </w:tcPr>
          <w:p w14:paraId="33E769A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EB6278" w14:paraId="7B89215F" w14:textId="77777777" w:rsidTr="00EB6278">
        <w:trPr>
          <w:cantSplit/>
          <w:jc w:val="center"/>
        </w:trPr>
        <w:tc>
          <w:tcPr>
            <w:tcW w:w="2988" w:type="dxa"/>
            <w:vAlign w:val="center"/>
          </w:tcPr>
          <w:p w14:paraId="2995739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6366" w:type="dxa"/>
            <w:vAlign w:val="center"/>
          </w:tcPr>
          <w:p w14:paraId="6580069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EB6278" w14:paraId="6A00C8E1" w14:textId="77777777" w:rsidTr="00EB6278">
        <w:trPr>
          <w:cantSplit/>
          <w:jc w:val="center"/>
        </w:trPr>
        <w:tc>
          <w:tcPr>
            <w:tcW w:w="2988" w:type="dxa"/>
            <w:vAlign w:val="center"/>
          </w:tcPr>
          <w:p w14:paraId="56D22FE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6366" w:type="dxa"/>
            <w:vAlign w:val="center"/>
          </w:tcPr>
          <w:p w14:paraId="5884641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3B27499D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Карточка </w:t>
      </w:r>
      <w:r>
        <w:rPr>
          <w:i/>
        </w:rPr>
        <w:t>PerfectXL</w:t>
      </w:r>
      <w:r>
        <w:t xml:space="preserve"> показывает, что именно он забирает у рынка и где у </w:t>
      </w:r>
      <w:r>
        <w:rPr>
          <w:i/>
        </w:rPr>
        <w:t>TableMind</w:t>
      </w:r>
      <w:r>
        <w:t xml:space="preserve"> остается место: ниша недорогих подписок свободна.</w:t>
      </w:r>
    </w:p>
    <w:p w14:paraId="6D3FD8C2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В таблице 17 представлено: карточка конкурента </w:t>
      </w:r>
      <w:r>
        <w:rPr>
          <w:i/>
        </w:rPr>
        <w:t>Arixcel</w:t>
      </w:r>
      <w:r>
        <w:t>.</w:t>
      </w:r>
    </w:p>
    <w:p w14:paraId="456B8AAE" w14:textId="77777777" w:rsidR="00EB6278" w:rsidRDefault="006A2D69">
      <w:pPr>
        <w:pStyle w:val="a0"/>
        <w:keepNext/>
        <w:spacing w:before="360" w:after="0" w:line="360" w:lineRule="exact"/>
      </w:pPr>
      <w:r>
        <w:t xml:space="preserve">Таблица 17 – Карточка конкурента </w:t>
      </w:r>
      <w:r>
        <w:rPr>
          <w:i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5914"/>
      </w:tblGrid>
      <w:tr w:rsidR="00EB6278" w14:paraId="194F4AE4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49B406F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913" w:type="dxa"/>
            <w:vAlign w:val="center"/>
          </w:tcPr>
          <w:p w14:paraId="1A7BC55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B6278" w14:paraId="50CD3625" w14:textId="77777777" w:rsidTr="00EB6278">
        <w:trPr>
          <w:cantSplit/>
          <w:jc w:val="center"/>
        </w:trPr>
        <w:tc>
          <w:tcPr>
            <w:tcW w:w="3441" w:type="dxa"/>
            <w:vAlign w:val="center"/>
          </w:tcPr>
          <w:p w14:paraId="11F8D8F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913" w:type="dxa"/>
            <w:vAlign w:val="center"/>
          </w:tcPr>
          <w:p w14:paraId="12A7F77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EB6278" w14:paraId="3C4F416F" w14:textId="77777777" w:rsidTr="00EB6278">
        <w:trPr>
          <w:cantSplit/>
          <w:jc w:val="center"/>
        </w:trPr>
        <w:tc>
          <w:tcPr>
            <w:tcW w:w="3441" w:type="dxa"/>
            <w:vAlign w:val="center"/>
          </w:tcPr>
          <w:p w14:paraId="6BA2FFD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913" w:type="dxa"/>
            <w:vAlign w:val="center"/>
          </w:tcPr>
          <w:p w14:paraId="673D78C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B6278" w14:paraId="3A3ED8F7" w14:textId="77777777" w:rsidTr="00EB6278">
        <w:trPr>
          <w:cantSplit/>
          <w:jc w:val="center"/>
        </w:trPr>
        <w:tc>
          <w:tcPr>
            <w:tcW w:w="3441" w:type="dxa"/>
            <w:vAlign w:val="center"/>
          </w:tcPr>
          <w:p w14:paraId="478E22A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913" w:type="dxa"/>
            <w:vAlign w:val="center"/>
          </w:tcPr>
          <w:p w14:paraId="32D5418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EB6278" w14:paraId="25AB4A02" w14:textId="77777777" w:rsidTr="00EB6278">
        <w:trPr>
          <w:cantSplit/>
          <w:jc w:val="center"/>
        </w:trPr>
        <w:tc>
          <w:tcPr>
            <w:tcW w:w="3441" w:type="dxa"/>
            <w:vAlign w:val="center"/>
          </w:tcPr>
          <w:p w14:paraId="1816532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913" w:type="dxa"/>
            <w:vAlign w:val="center"/>
          </w:tcPr>
          <w:p w14:paraId="2B8197D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EB6278" w14:paraId="3F54082A" w14:textId="77777777" w:rsidTr="00EB6278">
        <w:trPr>
          <w:cantSplit/>
          <w:jc w:val="center"/>
        </w:trPr>
        <w:tc>
          <w:tcPr>
            <w:tcW w:w="3441" w:type="dxa"/>
            <w:vAlign w:val="center"/>
          </w:tcPr>
          <w:p w14:paraId="3742F0F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913" w:type="dxa"/>
            <w:vAlign w:val="center"/>
          </w:tcPr>
          <w:p w14:paraId="1E22FD1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 (страница производителя)</w:t>
            </w:r>
          </w:p>
        </w:tc>
      </w:tr>
      <w:tr w:rsidR="00EB6278" w14:paraId="4E6F0BB7" w14:textId="77777777" w:rsidTr="00EB6278">
        <w:trPr>
          <w:cantSplit/>
          <w:jc w:val="center"/>
        </w:trPr>
        <w:tc>
          <w:tcPr>
            <w:tcW w:w="3441" w:type="dxa"/>
            <w:vAlign w:val="center"/>
          </w:tcPr>
          <w:p w14:paraId="15C9FE9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913" w:type="dxa"/>
            <w:vAlign w:val="center"/>
          </w:tcPr>
          <w:p w14:paraId="0137A2D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EB6278" w14:paraId="4F3F8983" w14:textId="77777777" w:rsidTr="00EB6278">
        <w:trPr>
          <w:cantSplit/>
          <w:jc w:val="center"/>
        </w:trPr>
        <w:tc>
          <w:tcPr>
            <w:tcW w:w="3441" w:type="dxa"/>
            <w:vAlign w:val="center"/>
          </w:tcPr>
          <w:p w14:paraId="15213DC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913" w:type="dxa"/>
            <w:vAlign w:val="center"/>
          </w:tcPr>
          <w:p w14:paraId="374AE4F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EB6278" w14:paraId="3195ABD3" w14:textId="77777777" w:rsidTr="00EB6278">
        <w:trPr>
          <w:cantSplit/>
          <w:jc w:val="center"/>
        </w:trPr>
        <w:tc>
          <w:tcPr>
            <w:tcW w:w="3441" w:type="dxa"/>
            <w:vAlign w:val="center"/>
          </w:tcPr>
          <w:p w14:paraId="538B4AF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913" w:type="dxa"/>
            <w:vAlign w:val="center"/>
          </w:tcPr>
          <w:p w14:paraId="21C8DB6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EB6278" w14:paraId="11AE3CA7" w14:textId="77777777" w:rsidTr="00EB6278">
        <w:trPr>
          <w:cantSplit/>
          <w:jc w:val="center"/>
        </w:trPr>
        <w:tc>
          <w:tcPr>
            <w:tcW w:w="3441" w:type="dxa"/>
            <w:vAlign w:val="center"/>
          </w:tcPr>
          <w:p w14:paraId="55ED9A5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913" w:type="dxa"/>
            <w:vAlign w:val="center"/>
          </w:tcPr>
          <w:p w14:paraId="1746C98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 22 % трафика</w:t>
            </w:r>
          </w:p>
        </w:tc>
      </w:tr>
      <w:tr w:rsidR="00EB6278" w14:paraId="1A63AB1A" w14:textId="77777777" w:rsidTr="00EB6278">
        <w:trPr>
          <w:cantSplit/>
          <w:jc w:val="center"/>
        </w:trPr>
        <w:tc>
          <w:tcPr>
            <w:tcW w:w="3441" w:type="dxa"/>
            <w:vAlign w:val="center"/>
          </w:tcPr>
          <w:p w14:paraId="645988C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913" w:type="dxa"/>
            <w:vAlign w:val="center"/>
          </w:tcPr>
          <w:p w14:paraId="59E0A69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7CA7B96B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Карточка </w:t>
      </w:r>
      <w:r>
        <w:rPr>
          <w:i/>
        </w:rPr>
        <w:t>Arixcel</w:t>
      </w:r>
      <w:r>
        <w:t xml:space="preserve"> показывает, что именно он забирает у рынка и где у </w:t>
      </w:r>
      <w:r>
        <w:rPr>
          <w:i/>
        </w:rPr>
        <w:t>TableMind</w:t>
      </w:r>
      <w:r>
        <w:t xml:space="preserve"> остается место: один отзыв на </w:t>
      </w:r>
      <w:r>
        <w:rPr>
          <w:i/>
        </w:rPr>
        <w:t>G2</w:t>
      </w:r>
      <w:r>
        <w:t xml:space="preserve"> (4,0), малый трафик; нет облачной проверки и </w:t>
      </w:r>
      <w:r>
        <w:rPr>
          <w:i/>
        </w:rPr>
        <w:t>AI</w:t>
      </w:r>
      <w:r>
        <w:t>-пояснений.</w:t>
      </w:r>
    </w:p>
    <w:p w14:paraId="498127D2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В таблице 18 представлено: карточка конкурента </w:t>
      </w:r>
      <w:r>
        <w:rPr>
          <w:i/>
        </w:rPr>
        <w:t>Shortcut</w:t>
      </w:r>
      <w:r>
        <w:t>.</w:t>
      </w:r>
    </w:p>
    <w:p w14:paraId="7AE17721" w14:textId="77777777" w:rsidR="00EB6278" w:rsidRDefault="006A2D69">
      <w:pPr>
        <w:pStyle w:val="a0"/>
        <w:keepNext/>
        <w:spacing w:before="360" w:after="0" w:line="360" w:lineRule="exact"/>
      </w:pPr>
      <w:r>
        <w:t xml:space="preserve">Таблица 18 – Карточка конкурента </w:t>
      </w:r>
      <w:r>
        <w:rPr>
          <w:i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57"/>
        <w:gridCol w:w="6098"/>
      </w:tblGrid>
      <w:tr w:rsidR="00EB6278" w14:paraId="0CB624C5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57" w:type="dxa"/>
            <w:vAlign w:val="center"/>
          </w:tcPr>
          <w:p w14:paraId="36A4370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098" w:type="dxa"/>
            <w:vAlign w:val="center"/>
          </w:tcPr>
          <w:p w14:paraId="54DF11A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B6278" w14:paraId="466DB2D9" w14:textId="77777777" w:rsidTr="00EB6278">
        <w:trPr>
          <w:cantSplit/>
          <w:jc w:val="center"/>
        </w:trPr>
        <w:tc>
          <w:tcPr>
            <w:tcW w:w="3257" w:type="dxa"/>
            <w:vAlign w:val="center"/>
          </w:tcPr>
          <w:p w14:paraId="42AD43E7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6098" w:type="dxa"/>
            <w:vAlign w:val="center"/>
          </w:tcPr>
          <w:p w14:paraId="0C12C07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EB6278" w14:paraId="041E79AE" w14:textId="77777777" w:rsidTr="00EB6278">
        <w:trPr>
          <w:cantSplit/>
          <w:jc w:val="center"/>
        </w:trPr>
        <w:tc>
          <w:tcPr>
            <w:tcW w:w="3257" w:type="dxa"/>
            <w:vAlign w:val="center"/>
          </w:tcPr>
          <w:p w14:paraId="79731C1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6098" w:type="dxa"/>
            <w:vAlign w:val="center"/>
          </w:tcPr>
          <w:p w14:paraId="5008FEA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EB6278" w14:paraId="1AE34D36" w14:textId="77777777" w:rsidTr="00EB6278">
        <w:trPr>
          <w:cantSplit/>
          <w:jc w:val="center"/>
        </w:trPr>
        <w:tc>
          <w:tcPr>
            <w:tcW w:w="3257" w:type="dxa"/>
            <w:vAlign w:val="center"/>
          </w:tcPr>
          <w:p w14:paraId="202ECB5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Продукт</w:t>
            </w:r>
          </w:p>
        </w:tc>
        <w:tc>
          <w:tcPr>
            <w:tcW w:w="6098" w:type="dxa"/>
            <w:vAlign w:val="center"/>
          </w:tcPr>
          <w:p w14:paraId="3E3BE59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EB6278" w14:paraId="57919663" w14:textId="77777777" w:rsidTr="00EB6278">
        <w:trPr>
          <w:cantSplit/>
          <w:jc w:val="center"/>
        </w:trPr>
        <w:tc>
          <w:tcPr>
            <w:tcW w:w="3257" w:type="dxa"/>
            <w:vAlign w:val="center"/>
          </w:tcPr>
          <w:p w14:paraId="1D15E06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098" w:type="dxa"/>
            <w:vAlign w:val="center"/>
          </w:tcPr>
          <w:p w14:paraId="6B4F2D8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EB6278" w14:paraId="7C1953BF" w14:textId="77777777" w:rsidTr="00EB6278">
        <w:trPr>
          <w:cantSplit/>
          <w:jc w:val="center"/>
        </w:trPr>
        <w:tc>
          <w:tcPr>
            <w:tcW w:w="3257" w:type="dxa"/>
            <w:vAlign w:val="center"/>
          </w:tcPr>
          <w:p w14:paraId="07433CC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6098" w:type="dxa"/>
            <w:vAlign w:val="center"/>
          </w:tcPr>
          <w:p w14:paraId="397FEFA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EB6278" w14:paraId="6C18EA14" w14:textId="77777777" w:rsidTr="00EB6278">
        <w:trPr>
          <w:cantSplit/>
          <w:jc w:val="center"/>
        </w:trPr>
        <w:tc>
          <w:tcPr>
            <w:tcW w:w="3257" w:type="dxa"/>
            <w:vAlign w:val="center"/>
          </w:tcPr>
          <w:p w14:paraId="72AEB92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6098" w:type="dxa"/>
            <w:vAlign w:val="center"/>
          </w:tcPr>
          <w:p w14:paraId="3402D7A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EB6278" w14:paraId="1873FA7E" w14:textId="77777777" w:rsidTr="00EB6278">
        <w:trPr>
          <w:cantSplit/>
          <w:jc w:val="center"/>
        </w:trPr>
        <w:tc>
          <w:tcPr>
            <w:tcW w:w="3257" w:type="dxa"/>
            <w:vAlign w:val="center"/>
          </w:tcPr>
          <w:p w14:paraId="12D8E02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098" w:type="dxa"/>
            <w:vAlign w:val="center"/>
          </w:tcPr>
          <w:p w14:paraId="251B03F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EB6278" w14:paraId="5865D278" w14:textId="77777777" w:rsidTr="00EB6278">
        <w:trPr>
          <w:cantSplit/>
          <w:jc w:val="center"/>
        </w:trPr>
        <w:tc>
          <w:tcPr>
            <w:tcW w:w="3257" w:type="dxa"/>
            <w:vAlign w:val="center"/>
          </w:tcPr>
          <w:p w14:paraId="345D6C7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098" w:type="dxa"/>
            <w:vAlign w:val="center"/>
          </w:tcPr>
          <w:p w14:paraId="7F180AD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EB6278" w14:paraId="17644099" w14:textId="77777777" w:rsidTr="00EB6278">
        <w:trPr>
          <w:cantSplit/>
          <w:jc w:val="center"/>
        </w:trPr>
        <w:tc>
          <w:tcPr>
            <w:tcW w:w="3257" w:type="dxa"/>
            <w:vAlign w:val="center"/>
          </w:tcPr>
          <w:p w14:paraId="55482E1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6098" w:type="dxa"/>
            <w:vAlign w:val="center"/>
          </w:tcPr>
          <w:p w14:paraId="4D1E1DA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EB6278" w14:paraId="42F3CC81" w14:textId="77777777" w:rsidTr="00EB6278">
        <w:trPr>
          <w:cantSplit/>
          <w:jc w:val="center"/>
        </w:trPr>
        <w:tc>
          <w:tcPr>
            <w:tcW w:w="3257" w:type="dxa"/>
            <w:vAlign w:val="center"/>
          </w:tcPr>
          <w:p w14:paraId="7C0EF88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6098" w:type="dxa"/>
            <w:vAlign w:val="center"/>
          </w:tcPr>
          <w:p w14:paraId="656085A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1DF9483B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Карточка </w:t>
      </w:r>
      <w:r>
        <w:rPr>
          <w:i/>
        </w:rPr>
        <w:t>Shortcut</w:t>
      </w:r>
      <w:r>
        <w:t xml:space="preserve"> показывает, что именно он забирает у рынка и где у </w:t>
      </w:r>
      <w:r>
        <w:rPr>
          <w:i/>
        </w:rPr>
        <w:t>TableMind</w:t>
      </w:r>
      <w:r>
        <w:t xml:space="preserve"> остается место: пространство для независимой проверки.</w:t>
      </w:r>
    </w:p>
    <w:p w14:paraId="7F54D154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В таблице 19 представлено: карточка конкурента </w:t>
      </w:r>
      <w:r>
        <w:rPr>
          <w:i/>
        </w:rPr>
        <w:t>Datarails</w:t>
      </w:r>
      <w:r>
        <w:t>.</w:t>
      </w:r>
    </w:p>
    <w:p w14:paraId="73EF71CF" w14:textId="77777777" w:rsidR="00EB6278" w:rsidRDefault="006A2D69">
      <w:pPr>
        <w:pStyle w:val="a0"/>
        <w:keepNext/>
        <w:spacing w:before="360" w:after="0" w:line="360" w:lineRule="exact"/>
      </w:pPr>
      <w:r>
        <w:t xml:space="preserve">Таблица 19 – Карточка конкурента </w:t>
      </w:r>
      <w:r>
        <w:rPr>
          <w:i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56"/>
        <w:gridCol w:w="6099"/>
      </w:tblGrid>
      <w:tr w:rsidR="00EB6278" w14:paraId="552E8D9A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56" w:type="dxa"/>
            <w:vAlign w:val="center"/>
          </w:tcPr>
          <w:p w14:paraId="43EDFA6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099" w:type="dxa"/>
            <w:vAlign w:val="center"/>
          </w:tcPr>
          <w:p w14:paraId="1BACF48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B6278" w14:paraId="4615D7AB" w14:textId="77777777" w:rsidTr="00EB6278">
        <w:trPr>
          <w:cantSplit/>
          <w:jc w:val="center"/>
        </w:trPr>
        <w:tc>
          <w:tcPr>
            <w:tcW w:w="3256" w:type="dxa"/>
            <w:vAlign w:val="center"/>
          </w:tcPr>
          <w:p w14:paraId="75FB389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6099" w:type="dxa"/>
            <w:vAlign w:val="center"/>
          </w:tcPr>
          <w:p w14:paraId="41B7DFE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EB6278" w14:paraId="3C0AACD2" w14:textId="77777777" w:rsidTr="00EB6278">
        <w:trPr>
          <w:cantSplit/>
          <w:jc w:val="center"/>
        </w:trPr>
        <w:tc>
          <w:tcPr>
            <w:tcW w:w="3256" w:type="dxa"/>
            <w:vAlign w:val="center"/>
          </w:tcPr>
          <w:p w14:paraId="4EFF95C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6099" w:type="dxa"/>
            <w:vAlign w:val="center"/>
          </w:tcPr>
          <w:p w14:paraId="3E22119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EB6278" w14:paraId="02F664B9" w14:textId="77777777" w:rsidTr="00EB6278">
        <w:trPr>
          <w:cantSplit/>
          <w:jc w:val="center"/>
        </w:trPr>
        <w:tc>
          <w:tcPr>
            <w:tcW w:w="3256" w:type="dxa"/>
            <w:vAlign w:val="center"/>
          </w:tcPr>
          <w:p w14:paraId="0094C6A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6099" w:type="dxa"/>
            <w:vAlign w:val="center"/>
          </w:tcPr>
          <w:p w14:paraId="6695269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EB6278" w14:paraId="4A10432F" w14:textId="77777777" w:rsidTr="00EB6278">
        <w:trPr>
          <w:cantSplit/>
          <w:jc w:val="center"/>
        </w:trPr>
        <w:tc>
          <w:tcPr>
            <w:tcW w:w="3256" w:type="dxa"/>
            <w:vAlign w:val="center"/>
          </w:tcPr>
          <w:p w14:paraId="4182C16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099" w:type="dxa"/>
            <w:vAlign w:val="center"/>
          </w:tcPr>
          <w:p w14:paraId="504389F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EB6278" w14:paraId="375DA655" w14:textId="77777777" w:rsidTr="00EB6278">
        <w:trPr>
          <w:cantSplit/>
          <w:jc w:val="center"/>
        </w:trPr>
        <w:tc>
          <w:tcPr>
            <w:tcW w:w="3256" w:type="dxa"/>
            <w:vAlign w:val="center"/>
          </w:tcPr>
          <w:p w14:paraId="6CEE515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6099" w:type="dxa"/>
            <w:vAlign w:val="center"/>
          </w:tcPr>
          <w:p w14:paraId="0DB36CB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медианный контракт около 33,3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</w:tr>
      <w:tr w:rsidR="00EB6278" w14:paraId="2F3403E1" w14:textId="77777777" w:rsidTr="00EB6278">
        <w:trPr>
          <w:cantSplit/>
          <w:jc w:val="center"/>
        </w:trPr>
        <w:tc>
          <w:tcPr>
            <w:tcW w:w="3256" w:type="dxa"/>
            <w:vAlign w:val="center"/>
          </w:tcPr>
          <w:p w14:paraId="1EC2D12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6099" w:type="dxa"/>
            <w:vAlign w:val="center"/>
          </w:tcPr>
          <w:p w14:paraId="32DEFA4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EB6278" w14:paraId="548E9CEB" w14:textId="77777777" w:rsidTr="00EB6278">
        <w:trPr>
          <w:cantSplit/>
          <w:jc w:val="center"/>
        </w:trPr>
        <w:tc>
          <w:tcPr>
            <w:tcW w:w="3256" w:type="dxa"/>
            <w:vAlign w:val="center"/>
          </w:tcPr>
          <w:p w14:paraId="7985AE4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099" w:type="dxa"/>
            <w:vAlign w:val="center"/>
          </w:tcPr>
          <w:p w14:paraId="187B7D9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EB6278" w14:paraId="33723364" w14:textId="77777777" w:rsidTr="00EB6278">
        <w:trPr>
          <w:cantSplit/>
          <w:jc w:val="center"/>
        </w:trPr>
        <w:tc>
          <w:tcPr>
            <w:tcW w:w="3256" w:type="dxa"/>
            <w:vAlign w:val="center"/>
          </w:tcPr>
          <w:p w14:paraId="7E26B5A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099" w:type="dxa"/>
            <w:vAlign w:val="center"/>
          </w:tcPr>
          <w:p w14:paraId="2E133F5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EB6278" w14:paraId="5DD4B2A6" w14:textId="77777777" w:rsidTr="00EB6278">
        <w:trPr>
          <w:cantSplit/>
          <w:jc w:val="center"/>
        </w:trPr>
        <w:tc>
          <w:tcPr>
            <w:tcW w:w="3256" w:type="dxa"/>
            <w:vAlign w:val="center"/>
          </w:tcPr>
          <w:p w14:paraId="3F2A590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6099" w:type="dxa"/>
            <w:vAlign w:val="center"/>
          </w:tcPr>
          <w:p w14:paraId="56A6F36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EB6278" w14:paraId="244169F6" w14:textId="77777777" w:rsidTr="00EB6278">
        <w:trPr>
          <w:cantSplit/>
          <w:jc w:val="center"/>
        </w:trPr>
        <w:tc>
          <w:tcPr>
            <w:tcW w:w="3256" w:type="dxa"/>
            <w:vAlign w:val="center"/>
          </w:tcPr>
          <w:p w14:paraId="43D66A4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6099" w:type="dxa"/>
            <w:vAlign w:val="center"/>
          </w:tcPr>
          <w:p w14:paraId="13B8668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7C8AC8F2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Карточка </w:t>
      </w:r>
      <w:r>
        <w:rPr>
          <w:i/>
        </w:rPr>
        <w:t>Datarails</w:t>
      </w:r>
      <w:r>
        <w:t xml:space="preserve"> показывает, что именно он забирает у рынка и где у </w:t>
      </w:r>
      <w:r>
        <w:rPr>
          <w:i/>
        </w:rPr>
        <w:t>TableMind</w:t>
      </w:r>
      <w:r>
        <w:t xml:space="preserve"> остается место: корпоративная платформа, не инструмент проверки; дорого для малых пользователей.</w:t>
      </w:r>
    </w:p>
    <w:p w14:paraId="734BF029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В таблице 20 представлено: карточка конкурента </w:t>
      </w:r>
      <w:r>
        <w:rPr>
          <w:i/>
        </w:rPr>
        <w:t>Operis</w:t>
      </w:r>
      <w:r>
        <w:t>.</w:t>
      </w:r>
    </w:p>
    <w:p w14:paraId="434945A9" w14:textId="77777777" w:rsidR="00EB6278" w:rsidRDefault="006A2D69">
      <w:pPr>
        <w:pStyle w:val="a0"/>
        <w:keepNext/>
        <w:spacing w:before="360" w:after="0" w:line="360" w:lineRule="exact"/>
      </w:pPr>
      <w:r>
        <w:t xml:space="preserve">Таблица 20 – Карточка конкурента </w:t>
      </w:r>
      <w:r>
        <w:rPr>
          <w:i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7"/>
        <w:gridCol w:w="6128"/>
      </w:tblGrid>
      <w:tr w:rsidR="00EB6278" w14:paraId="07904D37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7" w:type="dxa"/>
            <w:vAlign w:val="center"/>
          </w:tcPr>
          <w:p w14:paraId="6D024C78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128" w:type="dxa"/>
            <w:vAlign w:val="center"/>
          </w:tcPr>
          <w:p w14:paraId="0C3C7CE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B6278" w14:paraId="32D14AC7" w14:textId="77777777" w:rsidTr="00EB6278">
        <w:trPr>
          <w:cantSplit/>
          <w:jc w:val="center"/>
        </w:trPr>
        <w:tc>
          <w:tcPr>
            <w:tcW w:w="3227" w:type="dxa"/>
            <w:vAlign w:val="center"/>
          </w:tcPr>
          <w:p w14:paraId="45EED94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6128" w:type="dxa"/>
            <w:vAlign w:val="center"/>
          </w:tcPr>
          <w:p w14:paraId="771319C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EB6278" w14:paraId="5CC515BF" w14:textId="77777777" w:rsidTr="00EB6278">
        <w:trPr>
          <w:cantSplit/>
          <w:jc w:val="center"/>
        </w:trPr>
        <w:tc>
          <w:tcPr>
            <w:tcW w:w="3227" w:type="dxa"/>
            <w:vAlign w:val="center"/>
          </w:tcPr>
          <w:p w14:paraId="222E797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6128" w:type="dxa"/>
            <w:vAlign w:val="center"/>
          </w:tcPr>
          <w:p w14:paraId="6BF623B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B6278" w14:paraId="4FF8CA32" w14:textId="77777777" w:rsidTr="00EB6278">
        <w:trPr>
          <w:cantSplit/>
          <w:jc w:val="center"/>
        </w:trPr>
        <w:tc>
          <w:tcPr>
            <w:tcW w:w="3227" w:type="dxa"/>
            <w:vAlign w:val="center"/>
          </w:tcPr>
          <w:p w14:paraId="0FE01A6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6128" w:type="dxa"/>
            <w:vAlign w:val="center"/>
          </w:tcPr>
          <w:p w14:paraId="2360B47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EB6278" w14:paraId="414F5A83" w14:textId="77777777" w:rsidTr="00EB6278">
        <w:trPr>
          <w:cantSplit/>
          <w:jc w:val="center"/>
        </w:trPr>
        <w:tc>
          <w:tcPr>
            <w:tcW w:w="3227" w:type="dxa"/>
            <w:vAlign w:val="center"/>
          </w:tcPr>
          <w:p w14:paraId="1671AF2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128" w:type="dxa"/>
            <w:vAlign w:val="center"/>
          </w:tcPr>
          <w:p w14:paraId="2258BCC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EB6278" w14:paraId="54FFFE7F" w14:textId="77777777" w:rsidTr="00EB6278">
        <w:trPr>
          <w:cantSplit/>
          <w:jc w:val="center"/>
        </w:trPr>
        <w:tc>
          <w:tcPr>
            <w:tcW w:w="3227" w:type="dxa"/>
            <w:vAlign w:val="center"/>
          </w:tcPr>
          <w:p w14:paraId="1C50383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6128" w:type="dxa"/>
            <w:vAlign w:val="center"/>
          </w:tcPr>
          <w:p w14:paraId="4C89940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(страница производителя)</w:t>
            </w:r>
          </w:p>
        </w:tc>
      </w:tr>
      <w:tr w:rsidR="00EB6278" w14:paraId="7D3C6E71" w14:textId="77777777" w:rsidTr="00EB6278">
        <w:trPr>
          <w:cantSplit/>
          <w:jc w:val="center"/>
        </w:trPr>
        <w:tc>
          <w:tcPr>
            <w:tcW w:w="3227" w:type="dxa"/>
            <w:vAlign w:val="center"/>
          </w:tcPr>
          <w:p w14:paraId="7BD32BF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6128" w:type="dxa"/>
            <w:vAlign w:val="center"/>
          </w:tcPr>
          <w:p w14:paraId="6F49CCA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EB6278" w14:paraId="25E10375" w14:textId="77777777" w:rsidTr="00EB6278">
        <w:trPr>
          <w:cantSplit/>
          <w:jc w:val="center"/>
        </w:trPr>
        <w:tc>
          <w:tcPr>
            <w:tcW w:w="3227" w:type="dxa"/>
            <w:vAlign w:val="center"/>
          </w:tcPr>
          <w:p w14:paraId="1265CE2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128" w:type="dxa"/>
            <w:vAlign w:val="center"/>
          </w:tcPr>
          <w:p w14:paraId="66A3683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EB6278" w14:paraId="78D3465D" w14:textId="77777777" w:rsidTr="00EB6278">
        <w:trPr>
          <w:cantSplit/>
          <w:jc w:val="center"/>
        </w:trPr>
        <w:tc>
          <w:tcPr>
            <w:tcW w:w="3227" w:type="dxa"/>
            <w:vAlign w:val="center"/>
          </w:tcPr>
          <w:p w14:paraId="444E694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128" w:type="dxa"/>
            <w:vAlign w:val="center"/>
          </w:tcPr>
          <w:p w14:paraId="0F2AD25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EB6278" w14:paraId="0778BD3D" w14:textId="77777777" w:rsidTr="00EB6278">
        <w:trPr>
          <w:cantSplit/>
          <w:jc w:val="center"/>
        </w:trPr>
        <w:tc>
          <w:tcPr>
            <w:tcW w:w="3227" w:type="dxa"/>
            <w:vAlign w:val="center"/>
          </w:tcPr>
          <w:p w14:paraId="5C3F4EE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6128" w:type="dxa"/>
            <w:vAlign w:val="center"/>
          </w:tcPr>
          <w:p w14:paraId="03C3BEB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EB6278" w14:paraId="20F8EAC6" w14:textId="77777777" w:rsidTr="00EB6278">
        <w:trPr>
          <w:cantSplit/>
          <w:jc w:val="center"/>
        </w:trPr>
        <w:tc>
          <w:tcPr>
            <w:tcW w:w="3227" w:type="dxa"/>
            <w:vAlign w:val="center"/>
          </w:tcPr>
          <w:p w14:paraId="3E00949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6128" w:type="dxa"/>
            <w:vAlign w:val="center"/>
          </w:tcPr>
          <w:p w14:paraId="37505C7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08536CB9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Карточка </w:t>
      </w:r>
      <w:r>
        <w:rPr>
          <w:i/>
        </w:rPr>
        <w:t>Operis</w:t>
      </w:r>
      <w:r>
        <w:t xml:space="preserve"> показывает, что именно он забирает у рынка и где у </w:t>
      </w:r>
      <w:r>
        <w:rPr>
          <w:i/>
        </w:rPr>
        <w:t>TableMind</w:t>
      </w:r>
      <w: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037EB0EE" w14:textId="77777777" w:rsidR="00EB6278" w:rsidRDefault="006A2D69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2313960"/>
      <w:bookmarkEnd w:id="20"/>
      <w:r>
        <w:rPr>
          <w:b/>
          <w:sz w:val="28"/>
        </w:rPr>
        <w:t>2.10 Вывод о привлекательности рынка и стратегия входа</w:t>
      </w:r>
      <w:bookmarkEnd w:id="23"/>
    </w:p>
    <w:p w14:paraId="2E564506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Рынок онлайн-проверки </w:t>
      </w:r>
      <w:r>
        <w:rPr>
          <w:i/>
        </w:rPr>
        <w:t>Excel</w:t>
      </w:r>
      <w:r>
        <w:t>-моделей умеренно привлекателен: потенциал достаточен (</w:t>
      </w:r>
      <w:r>
        <w:rPr>
          <w:i/>
        </w:rPr>
        <w:t>SAM</w:t>
      </w:r>
      <w:r>
        <w:t xml:space="preserve"> около 35 млн </w:t>
      </w:r>
      <w:r>
        <w:rPr>
          <w:i/>
        </w:rPr>
        <w:t>EUR</w:t>
      </w:r>
      <w: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</w:rPr>
        <w:t>AI</w:t>
      </w:r>
      <w:r>
        <w:t xml:space="preserve">-помощники и встроенные инструменты </w:t>
      </w:r>
      <w:r>
        <w:rPr>
          <w:i/>
        </w:rPr>
        <w:t>Microsoft</w:t>
      </w:r>
      <w: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3EA2B140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21 представлено: стратегия входа по ситуациям.</w:t>
      </w:r>
    </w:p>
    <w:p w14:paraId="0276B554" w14:textId="77777777" w:rsidR="00EB6278" w:rsidRDefault="006A2D69">
      <w:pPr>
        <w:pStyle w:val="a0"/>
        <w:keepNext/>
        <w:spacing w:before="360" w:after="0" w:line="360" w:lineRule="exact"/>
      </w:pPr>
      <w:r>
        <w:t>Таблица 21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6"/>
        <w:gridCol w:w="2535"/>
        <w:gridCol w:w="4404"/>
      </w:tblGrid>
      <w:tr w:rsidR="00EB6278" w14:paraId="5C10CA99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5" w:type="dxa"/>
            <w:vAlign w:val="center"/>
          </w:tcPr>
          <w:p w14:paraId="1F16F92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35" w:type="dxa"/>
            <w:vAlign w:val="center"/>
          </w:tcPr>
          <w:p w14:paraId="4F6162B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404" w:type="dxa"/>
            <w:vAlign w:val="center"/>
          </w:tcPr>
          <w:p w14:paraId="6615595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EB6278" w14:paraId="3A47EED2" w14:textId="77777777" w:rsidTr="00EB6278">
        <w:trPr>
          <w:cantSplit/>
          <w:jc w:val="center"/>
        </w:trPr>
        <w:tc>
          <w:tcPr>
            <w:tcW w:w="2415" w:type="dxa"/>
            <w:vAlign w:val="center"/>
          </w:tcPr>
          <w:p w14:paraId="0B393CA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35" w:type="dxa"/>
            <w:vAlign w:val="center"/>
          </w:tcPr>
          <w:p w14:paraId="2DD9A4A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404" w:type="dxa"/>
            <w:vAlign w:val="center"/>
          </w:tcPr>
          <w:p w14:paraId="118F1C9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EB6278" w14:paraId="46286073" w14:textId="77777777" w:rsidTr="00EB6278">
        <w:trPr>
          <w:cantSplit/>
          <w:jc w:val="center"/>
        </w:trPr>
        <w:tc>
          <w:tcPr>
            <w:tcW w:w="2415" w:type="dxa"/>
            <w:vAlign w:val="center"/>
          </w:tcPr>
          <w:p w14:paraId="74A1C9B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35" w:type="dxa"/>
            <w:vAlign w:val="center"/>
          </w:tcPr>
          <w:p w14:paraId="7DC3C8F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404" w:type="dxa"/>
            <w:vAlign w:val="center"/>
          </w:tcPr>
          <w:p w14:paraId="5B00BB9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Проверить стоимость клика и конверсии в тестовых кампаниях на этапе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ориентиры ставок приведены в приложении Д</w:t>
            </w:r>
          </w:p>
        </w:tc>
      </w:tr>
      <w:tr w:rsidR="00EB6278" w14:paraId="28C810C6" w14:textId="77777777" w:rsidTr="00EB6278">
        <w:trPr>
          <w:cantSplit/>
          <w:jc w:val="center"/>
        </w:trPr>
        <w:tc>
          <w:tcPr>
            <w:tcW w:w="2415" w:type="dxa"/>
            <w:vAlign w:val="center"/>
          </w:tcPr>
          <w:p w14:paraId="1608ED2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35" w:type="dxa"/>
            <w:vAlign w:val="center"/>
          </w:tcPr>
          <w:p w14:paraId="6F7EAEA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404" w:type="dxa"/>
            <w:vAlign w:val="center"/>
          </w:tcPr>
          <w:p w14:paraId="6A004E4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EB6278" w14:paraId="678CC10E" w14:textId="77777777" w:rsidTr="00EB6278">
        <w:trPr>
          <w:cantSplit/>
          <w:jc w:val="center"/>
        </w:trPr>
        <w:tc>
          <w:tcPr>
            <w:tcW w:w="2415" w:type="dxa"/>
            <w:vAlign w:val="center"/>
          </w:tcPr>
          <w:p w14:paraId="1E3855F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35" w:type="dxa"/>
            <w:vAlign w:val="center"/>
          </w:tcPr>
          <w:p w14:paraId="7247D7D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404" w:type="dxa"/>
            <w:vAlign w:val="center"/>
          </w:tcPr>
          <w:p w14:paraId="4930933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EB6278" w14:paraId="07B60857" w14:textId="77777777" w:rsidTr="00EB6278">
        <w:trPr>
          <w:cantSplit/>
          <w:jc w:val="center"/>
        </w:trPr>
        <w:tc>
          <w:tcPr>
            <w:tcW w:w="2415" w:type="dxa"/>
            <w:vAlign w:val="center"/>
          </w:tcPr>
          <w:p w14:paraId="1DD71DA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35" w:type="dxa"/>
            <w:vAlign w:val="center"/>
          </w:tcPr>
          <w:p w14:paraId="6098D11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404" w:type="dxa"/>
            <w:vAlign w:val="center"/>
          </w:tcPr>
          <w:p w14:paraId="619AB8F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EB6278" w14:paraId="3E361BA5" w14:textId="77777777" w:rsidTr="00EB6278">
        <w:trPr>
          <w:cantSplit/>
          <w:jc w:val="center"/>
        </w:trPr>
        <w:tc>
          <w:tcPr>
            <w:tcW w:w="2415" w:type="dxa"/>
            <w:vAlign w:val="center"/>
          </w:tcPr>
          <w:p w14:paraId="6D6A9EB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35" w:type="dxa"/>
            <w:vAlign w:val="center"/>
          </w:tcPr>
          <w:p w14:paraId="2E57934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404" w:type="dxa"/>
            <w:vAlign w:val="center"/>
          </w:tcPr>
          <w:p w14:paraId="70BA82B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3CCF6F5E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</w:rPr>
        <w:t>AppSource</w:t>
      </w:r>
      <w:r>
        <w:t xml:space="preserve"> и партнеров и ранней работе с отзывами. Эти выводы переходят в ЛР5 (анализ конкурентов и стандарт товара) и в ЛР6 (ценностное предложение).</w:t>
      </w:r>
    </w:p>
    <w:p w14:paraId="7CF04E99" w14:textId="77777777" w:rsidR="00EB6278" w:rsidRDefault="006A2D69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2313961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2A04418A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Независимый пересчет выполнен отдельным скриптом на </w:t>
      </w:r>
      <w:r>
        <w:rPr>
          <w:i/>
        </w:rPr>
        <w:t>Python</w:t>
      </w:r>
      <w:r>
        <w:t xml:space="preserve">: пересчитаны релевантный трафик,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>, взвешенные доли каналов, индекс доверия, индекс ресурсной силы, доля 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</w:rPr>
        <w:t>e-6</w:t>
      </w:r>
      <w:r>
        <w:t xml:space="preserve"> для формул без округления и 1</w:t>
      </w:r>
      <w:r>
        <w:rPr>
          <w:i/>
        </w:rPr>
        <w:t>e-4</w:t>
      </w:r>
      <w:r>
        <w:t xml:space="preserve"> для величин, в которые входят округленные коэффициенты. Ошибок формул в книгах нет.</w:t>
      </w:r>
    </w:p>
    <w:p w14:paraId="00530BA6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22 представлено: чувствительность индекса барьеров входа.</w:t>
      </w:r>
    </w:p>
    <w:p w14:paraId="0CF2A1D8" w14:textId="77777777" w:rsidR="00EB6278" w:rsidRDefault="006A2D69">
      <w:pPr>
        <w:pStyle w:val="a0"/>
        <w:keepNext/>
        <w:spacing w:before="360" w:after="0" w:line="360" w:lineRule="exact"/>
      </w:pPr>
      <w:r>
        <w:t>Таблица 22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95"/>
        <w:gridCol w:w="1879"/>
        <w:gridCol w:w="1836"/>
        <w:gridCol w:w="2145"/>
      </w:tblGrid>
      <w:tr w:rsidR="00EB6278" w14:paraId="616B758D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94" w:type="dxa"/>
            <w:vAlign w:val="center"/>
          </w:tcPr>
          <w:p w14:paraId="53379A5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879" w:type="dxa"/>
            <w:vAlign w:val="center"/>
          </w:tcPr>
          <w:p w14:paraId="1728A64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36" w:type="dxa"/>
            <w:vAlign w:val="center"/>
          </w:tcPr>
          <w:p w14:paraId="0D80DD6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5" w:type="dxa"/>
            <w:vAlign w:val="center"/>
          </w:tcPr>
          <w:p w14:paraId="23BB3EF8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EB6278" w14:paraId="78477E9A" w14:textId="77777777" w:rsidTr="00EB6278">
        <w:trPr>
          <w:cantSplit/>
          <w:jc w:val="center"/>
        </w:trPr>
        <w:tc>
          <w:tcPr>
            <w:tcW w:w="3494" w:type="dxa"/>
            <w:vAlign w:val="center"/>
          </w:tcPr>
          <w:p w14:paraId="72898AA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879" w:type="dxa"/>
            <w:vAlign w:val="center"/>
          </w:tcPr>
          <w:p w14:paraId="2199CA4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36" w:type="dxa"/>
            <w:vAlign w:val="center"/>
          </w:tcPr>
          <w:p w14:paraId="23F16E3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5" w:type="dxa"/>
            <w:vAlign w:val="center"/>
          </w:tcPr>
          <w:p w14:paraId="001D1F5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EB6278" w14:paraId="4251FD0C" w14:textId="77777777" w:rsidTr="00EB6278">
        <w:trPr>
          <w:cantSplit/>
          <w:jc w:val="center"/>
        </w:trPr>
        <w:tc>
          <w:tcPr>
            <w:tcW w:w="3494" w:type="dxa"/>
            <w:vAlign w:val="center"/>
          </w:tcPr>
          <w:p w14:paraId="69D0D6C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879" w:type="dxa"/>
            <w:vAlign w:val="center"/>
          </w:tcPr>
          <w:p w14:paraId="0BCC69B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36" w:type="dxa"/>
            <w:vAlign w:val="center"/>
          </w:tcPr>
          <w:p w14:paraId="3BFF2CC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5" w:type="dxa"/>
            <w:vAlign w:val="center"/>
          </w:tcPr>
          <w:p w14:paraId="4766803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0,31</w:t>
            </w:r>
          </w:p>
        </w:tc>
      </w:tr>
      <w:tr w:rsidR="00EB6278" w14:paraId="44CDB0E4" w14:textId="77777777" w:rsidTr="00EB6278">
        <w:trPr>
          <w:cantSplit/>
          <w:jc w:val="center"/>
        </w:trPr>
        <w:tc>
          <w:tcPr>
            <w:tcW w:w="3494" w:type="dxa"/>
            <w:vAlign w:val="center"/>
          </w:tcPr>
          <w:p w14:paraId="5E65963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879" w:type="dxa"/>
            <w:vAlign w:val="center"/>
          </w:tcPr>
          <w:p w14:paraId="7A419D0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36" w:type="dxa"/>
            <w:vAlign w:val="center"/>
          </w:tcPr>
          <w:p w14:paraId="423284A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5" w:type="dxa"/>
            <w:vAlign w:val="center"/>
          </w:tcPr>
          <w:p w14:paraId="271752B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B6278" w14:paraId="20F65D6C" w14:textId="77777777" w:rsidTr="00EB6278">
        <w:trPr>
          <w:cantSplit/>
          <w:jc w:val="center"/>
        </w:trPr>
        <w:tc>
          <w:tcPr>
            <w:tcW w:w="3494" w:type="dxa"/>
            <w:vAlign w:val="center"/>
          </w:tcPr>
          <w:p w14:paraId="2207F65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879" w:type="dxa"/>
            <w:vAlign w:val="center"/>
          </w:tcPr>
          <w:p w14:paraId="268152F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36" w:type="dxa"/>
            <w:vAlign w:val="center"/>
          </w:tcPr>
          <w:p w14:paraId="4A57FFB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5" w:type="dxa"/>
            <w:vAlign w:val="center"/>
          </w:tcPr>
          <w:p w14:paraId="2CFA7F6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B6278" w14:paraId="30C2E6A2" w14:textId="77777777" w:rsidTr="00EB6278">
        <w:trPr>
          <w:cantSplit/>
          <w:jc w:val="center"/>
        </w:trPr>
        <w:tc>
          <w:tcPr>
            <w:tcW w:w="3494" w:type="dxa"/>
            <w:vAlign w:val="center"/>
          </w:tcPr>
          <w:p w14:paraId="266ACB4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879" w:type="dxa"/>
            <w:vAlign w:val="center"/>
          </w:tcPr>
          <w:p w14:paraId="6A04605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36" w:type="dxa"/>
            <w:vAlign w:val="center"/>
          </w:tcPr>
          <w:p w14:paraId="44F0E0B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5" w:type="dxa"/>
            <w:vAlign w:val="center"/>
          </w:tcPr>
          <w:p w14:paraId="67EAAB8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B6278" w14:paraId="6DF180B0" w14:textId="77777777" w:rsidTr="00EB6278">
        <w:trPr>
          <w:cantSplit/>
          <w:jc w:val="center"/>
        </w:trPr>
        <w:tc>
          <w:tcPr>
            <w:tcW w:w="3494" w:type="dxa"/>
            <w:vAlign w:val="center"/>
          </w:tcPr>
          <w:p w14:paraId="40169C1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879" w:type="dxa"/>
            <w:vAlign w:val="center"/>
          </w:tcPr>
          <w:p w14:paraId="3E6FAE0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36" w:type="dxa"/>
            <w:vAlign w:val="center"/>
          </w:tcPr>
          <w:p w14:paraId="5D74CDF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5" w:type="dxa"/>
            <w:vAlign w:val="center"/>
          </w:tcPr>
          <w:p w14:paraId="650E3AC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B6278" w14:paraId="29F60359" w14:textId="77777777" w:rsidTr="00EB6278">
        <w:trPr>
          <w:cantSplit/>
          <w:jc w:val="center"/>
        </w:trPr>
        <w:tc>
          <w:tcPr>
            <w:tcW w:w="3494" w:type="dxa"/>
            <w:vAlign w:val="center"/>
          </w:tcPr>
          <w:p w14:paraId="64E2DA1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879" w:type="dxa"/>
            <w:vAlign w:val="center"/>
          </w:tcPr>
          <w:p w14:paraId="6DD4C15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36" w:type="dxa"/>
            <w:vAlign w:val="center"/>
          </w:tcPr>
          <w:p w14:paraId="160B5BB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5" w:type="dxa"/>
            <w:vAlign w:val="center"/>
          </w:tcPr>
          <w:p w14:paraId="4CCB2FC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B6278" w14:paraId="34DEBFA7" w14:textId="77777777" w:rsidTr="00EB6278">
        <w:trPr>
          <w:cantSplit/>
          <w:jc w:val="center"/>
        </w:trPr>
        <w:tc>
          <w:tcPr>
            <w:tcW w:w="3494" w:type="dxa"/>
            <w:vAlign w:val="center"/>
          </w:tcPr>
          <w:p w14:paraId="5DEB3D6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879" w:type="dxa"/>
            <w:vAlign w:val="center"/>
          </w:tcPr>
          <w:p w14:paraId="24A0857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36" w:type="dxa"/>
            <w:vAlign w:val="center"/>
          </w:tcPr>
          <w:p w14:paraId="3D2D24A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5" w:type="dxa"/>
            <w:vAlign w:val="center"/>
          </w:tcPr>
          <w:p w14:paraId="07E3451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B6278" w14:paraId="42885F5B" w14:textId="77777777" w:rsidTr="00EB6278">
        <w:trPr>
          <w:cantSplit/>
          <w:jc w:val="center"/>
        </w:trPr>
        <w:tc>
          <w:tcPr>
            <w:tcW w:w="3494" w:type="dxa"/>
            <w:vAlign w:val="center"/>
          </w:tcPr>
          <w:p w14:paraId="606B2EE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879" w:type="dxa"/>
            <w:vAlign w:val="center"/>
          </w:tcPr>
          <w:p w14:paraId="0AF3277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36" w:type="dxa"/>
            <w:vAlign w:val="center"/>
          </w:tcPr>
          <w:p w14:paraId="2D3DC80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5" w:type="dxa"/>
            <w:vAlign w:val="center"/>
          </w:tcPr>
          <w:p w14:paraId="362EF56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0,15</w:t>
            </w:r>
          </w:p>
        </w:tc>
      </w:tr>
      <w:tr w:rsidR="00EB6278" w14:paraId="678CD46A" w14:textId="77777777" w:rsidTr="00EB6278">
        <w:trPr>
          <w:cantSplit/>
          <w:jc w:val="center"/>
        </w:trPr>
        <w:tc>
          <w:tcPr>
            <w:tcW w:w="3494" w:type="dxa"/>
            <w:vAlign w:val="center"/>
          </w:tcPr>
          <w:p w14:paraId="04BF0D1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879" w:type="dxa"/>
            <w:vAlign w:val="center"/>
          </w:tcPr>
          <w:p w14:paraId="3065D57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36" w:type="dxa"/>
            <w:vAlign w:val="center"/>
          </w:tcPr>
          <w:p w14:paraId="4DBB133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5" w:type="dxa"/>
            <w:vAlign w:val="center"/>
          </w:tcPr>
          <w:p w14:paraId="1CDD0EC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20BDC478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</w:t>
      </w:r>
      <w:r>
        <w:lastRenderedPageBreak/>
        <w:t>вариантах, поэтому вывод о умеренных барьерах входа устойчив к отдельным допущениям.</w:t>
      </w:r>
    </w:p>
    <w:p w14:paraId="2B2700E4" w14:textId="77777777" w:rsidR="00EB6278" w:rsidRDefault="006A2D69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2313962"/>
      <w:bookmarkEnd w:id="24"/>
      <w:r>
        <w:rPr>
          <w:b/>
          <w:sz w:val="28"/>
        </w:rPr>
        <w:t>2.12 Ограничения</w:t>
      </w:r>
      <w:bookmarkEnd w:id="27"/>
    </w:p>
    <w:p w14:paraId="125A07BE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Ограничения влияют на интерпретацию так: оценки </w:t>
      </w:r>
      <w:r>
        <w:rPr>
          <w:i/>
        </w:rPr>
        <w:t>Similarweb</w:t>
      </w:r>
      <w:r>
        <w:t xml:space="preserve"> приблизительны, особенно для малых сайтов; география взята по пяти крупнейшим странам, поэтому доля целевых стран занижена; данные </w:t>
      </w:r>
      <w:r>
        <w:rPr>
          <w:i/>
        </w:rPr>
        <w:t>Semrush</w:t>
      </w:r>
      <w:r>
        <w:t xml:space="preserve"> и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недоступны: ставки и сложность выдачи получены только для пяти массовых запросов по разделу 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 xml:space="preserve"> </w:t>
      </w:r>
      <w:r>
        <w:rPr>
          <w:i/>
        </w:rPr>
        <w:t>Similarweb</w:t>
      </w:r>
      <w:r>
        <w:t xml:space="preserve"> (приложение Д), для остальных запросов поисково-рекламная конкуренция оценена по прокси на основе каналов </w:t>
      </w:r>
      <w:r>
        <w:rPr>
          <w:i/>
        </w:rPr>
        <w:t>Similarweb</w:t>
      </w:r>
      <w:r>
        <w:t xml:space="preserve">, а объемы запросов расчетные; данные </w:t>
      </w:r>
      <w:r>
        <w:rPr>
          <w:i/>
        </w:rPr>
        <w:t>Crunchbase</w:t>
      </w:r>
      <w:r>
        <w:t xml:space="preserve"> и </w:t>
      </w:r>
      <w:r>
        <w:rPr>
          <w:i/>
        </w:rPr>
        <w:t>LinkedIn</w:t>
      </w:r>
      <w:r>
        <w:t xml:space="preserve"> заменены сведениями деловой прессы (приложение Д ЛР5), профиль </w:t>
      </w:r>
      <w:r>
        <w:rPr>
          <w:i/>
        </w:rPr>
        <w:t>BuiltWith</w:t>
      </w:r>
      <w:r>
        <w:t xml:space="preserve"> получен только для </w:t>
      </w:r>
      <w:r>
        <w:rPr>
          <w:i/>
        </w:rPr>
        <w:t>PerfectXL</w:t>
      </w:r>
      <w:r>
        <w:t xml:space="preserve">, поэтому технологическая зрелость оценена экспертно; отзывы </w:t>
      </w:r>
      <w:r>
        <w:rPr>
          <w:i/>
        </w:rPr>
        <w:t>Google</w:t>
      </w:r>
      <w:r>
        <w:t xml:space="preserve"> и кейсы на сайтах не собирались. Все эти пункты вынесены в приложение Б.</w:t>
      </w:r>
    </w:p>
    <w:p w14:paraId="22E7C07E" w14:textId="77777777" w:rsidR="00EB6278" w:rsidRDefault="006A2D69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2313963"/>
      <w:bookmarkEnd w:id="2"/>
      <w:bookmarkEnd w:id="26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2FD06BA7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>Ответы даны по контрольному листу применения методики пяти сил [1] (раздел 16) и по чек-листу качества анализа конкуренции [2] (раздел 13).</w:t>
      </w:r>
    </w:p>
    <w:p w14:paraId="69BEC340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5655696E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Составлен ли список прямых конкурентов, частичных конкурентов и заменителей? Да, таблица 1.</w:t>
      </w:r>
    </w:p>
    <w:p w14:paraId="25BA927B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</w:rPr>
        <w:t>Similarweb</w:t>
      </w:r>
      <w:r>
        <w:t xml:space="preserve">,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 и </w:t>
      </w:r>
      <w:r>
        <w:rPr>
          <w:i/>
        </w:rPr>
        <w:t>Trustpilot</w:t>
      </w:r>
      <w:r>
        <w:t xml:space="preserve">; поисковая выдача и реклама - частично: ставки и конкуренция запросов получены по разделу 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 xml:space="preserve"> </w:t>
      </w:r>
      <w:r>
        <w:rPr>
          <w:i/>
        </w:rPr>
        <w:t>Similarweb</w:t>
      </w:r>
      <w:r>
        <w:t xml:space="preserve"> для пяти массовых запросов (приложение Д), рекламные кабинеты недоступны.</w:t>
      </w:r>
    </w:p>
    <w:p w14:paraId="01923348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Проверены ли каналы трафика и зависимость от поисковых систем, рекламы и платформ? Да, таблица 5: поиск и прямые заходы около трех четвертей трафика.</w:t>
      </w:r>
    </w:p>
    <w:p w14:paraId="60C60647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Оценена ли угроза входа новых участников с учетом стоимости привлечения клиента и доверия? Да, таблица 8; ориентиры стоимости клика получены по </w:t>
      </w:r>
      <w:r>
        <w:rPr>
          <w:i/>
        </w:rPr>
        <w:t>Similarweb</w:t>
      </w:r>
      <w:r>
        <w:t xml:space="preserve"> для пяти массовых запросов, для узких запросов они расчетные (приложение Д).</w:t>
      </w:r>
    </w:p>
    <w:p w14:paraId="27EBC9AE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Оценена ли сила покупателей с учетом сравнимости предложений и издержек переключения? Да, таблица 9.</w:t>
      </w:r>
    </w:p>
    <w:p w14:paraId="1BA4EF21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Оценена ли сила поставщиков, включая трафик, данные, платежи и инфраструктуру? Да, таблица 10.</w:t>
      </w:r>
    </w:p>
    <w:p w14:paraId="21769371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Выявлены ли цифровые заменители, включая автоматизацию, ИИ и самостоятельные решения? Да, таблица 11 и список игроков.</w:t>
      </w:r>
    </w:p>
    <w:p w14:paraId="5D031058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Оценены ли сетевые эффекты, данные, алгоритмическая видимость и платформенная зависимость? Да, таблица 12.</w:t>
      </w:r>
    </w:p>
    <w:p w14:paraId="5996E5F2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Сформулирован ли итоговый вывод о привлекательности рынка и условиях входа? Да, раздел 2.10.</w:t>
      </w:r>
    </w:p>
    <w:p w14:paraId="0D0056EC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Показатели </w:t>
      </w:r>
      <w:r>
        <w:rPr>
          <w:i/>
        </w:rPr>
        <w:t>Similarweb</w:t>
      </w:r>
      <w:r>
        <w:t xml:space="preserve"> собраны по одной дате и сопоставимому периоду? Да, 03.10.2026, 06-08.2026.</w:t>
      </w:r>
    </w:p>
    <w:p w14:paraId="611365B0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Использовано ли не менее трех независимых источников помимо </w:t>
      </w:r>
      <w:r>
        <w:rPr>
          <w:i/>
        </w:rPr>
        <w:t>Similarweb</w:t>
      </w:r>
      <w:r>
        <w:t xml:space="preserve">? Да: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, </w:t>
      </w:r>
      <w:r>
        <w:rPr>
          <w:i/>
        </w:rPr>
        <w:t>Trustpilot</w:t>
      </w:r>
      <w:r>
        <w:t xml:space="preserve">, страницы цен конкурентов, </w:t>
      </w:r>
      <w:r>
        <w:rPr>
          <w:i/>
        </w:rPr>
        <w:t>BLS</w:t>
      </w:r>
      <w:r>
        <w:t xml:space="preserve"> и </w:t>
      </w:r>
      <w:r>
        <w:rPr>
          <w:i/>
        </w:rPr>
        <w:t>SBA</w:t>
      </w:r>
      <w:r>
        <w:t xml:space="preserve"> (через ЛР2-3).</w:t>
      </w:r>
    </w:p>
    <w:p w14:paraId="4030F57E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Исключены ли нерелевантные глобальные сайты, если они не работают в целевой географии? Да, через долю целевых стран и релевантного содержания (таблица 2); </w:t>
      </w:r>
      <w:r>
        <w:rPr>
          <w:i/>
        </w:rPr>
        <w:t>ChatGPT</w:t>
      </w:r>
      <w:r>
        <w:t xml:space="preserve">, </w:t>
      </w:r>
      <w:r>
        <w:rPr>
          <w:i/>
        </w:rPr>
        <w:t>Claude</w:t>
      </w:r>
      <w:r>
        <w:t xml:space="preserve"> и </w:t>
      </w:r>
      <w:r>
        <w:rPr>
          <w:i/>
        </w:rPr>
        <w:t>Gemini</w:t>
      </w:r>
      <w:r>
        <w:t xml:space="preserve"> вынесены в список как заменители без трафика.</w:t>
      </w:r>
    </w:p>
    <w:p w14:paraId="3146B379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lastRenderedPageBreak/>
        <w:t xml:space="preserve">Рассчитаны ли доли трафика,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оценочная концентрация? Да: </w:t>
      </w:r>
      <w:r>
        <w:rPr>
          <w:i/>
        </w:rPr>
        <w:t>CR3</w:t>
      </w:r>
      <w:r>
        <w:t xml:space="preserve"> 52,3 %, </w:t>
      </w:r>
      <w:r>
        <w:rPr>
          <w:i/>
        </w:rPr>
        <w:t>CR5</w:t>
      </w:r>
      <w:r>
        <w:t xml:space="preserve"> 69,7 %, </w:t>
      </w:r>
      <w:r>
        <w:rPr>
          <w:i/>
        </w:rPr>
        <w:t>HHI</w:t>
      </w:r>
      <w:r>
        <w:t xml:space="preserve"> 1 360 (таблица 2).</w:t>
      </w:r>
    </w:p>
    <w:p w14:paraId="005FF47D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Оценены ли каналы: поиск, реклама, социальные сети, рефералы, прямые заходы? Да, таблица 5.</w:t>
      </w:r>
    </w:p>
    <w:p w14:paraId="7C33167B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Проверены ли поисковая выдача и рекламная активность конкурентов? Частично: доля платного поиска по </w:t>
      </w:r>
      <w:r>
        <w:rPr>
          <w:i/>
        </w:rPr>
        <w:t>Similarweb</w:t>
      </w:r>
      <w:r>
        <w:t xml:space="preserve"> и ставки запросов (приложение Д); выдача и объявления в рекламных кабинетах не просматривались.</w:t>
      </w:r>
    </w:p>
    <w:p w14:paraId="4EF259EE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Проверены ли отзывы, рейтинги, кейсы и репутационный барьер? Да,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, </w:t>
      </w:r>
      <w:r>
        <w:rPr>
          <w:i/>
        </w:rPr>
        <w:t>Trustpilot</w:t>
      </w:r>
      <w:r>
        <w:t xml:space="preserve"> (рисунок 2, приложение Г).</w:t>
      </w:r>
    </w:p>
    <w:p w14:paraId="4270E13E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Проверены ли технологические признаки конкурентов через </w:t>
      </w:r>
      <w:r>
        <w:rPr>
          <w:i/>
        </w:rPr>
        <w:t>BuiltWith</w:t>
      </w:r>
      <w:r>
        <w:t xml:space="preserve">, </w:t>
      </w:r>
      <w:r>
        <w:rPr>
          <w:i/>
        </w:rPr>
        <w:t>Wappalyzer</w:t>
      </w:r>
      <w:r>
        <w:t xml:space="preserve"> или аналогичные сервисы? Частично: бесплатный профиль </w:t>
      </w:r>
      <w:r>
        <w:rPr>
          <w:i/>
        </w:rPr>
        <w:t>BuiltWith</w:t>
      </w:r>
      <w:r>
        <w:t xml:space="preserve"> просмотрен для </w:t>
      </w:r>
      <w:r>
        <w:rPr>
          <w:i/>
        </w:rPr>
        <w:t>PerfectXL</w:t>
      </w:r>
      <w:r>
        <w:t xml:space="preserve"> (72 технологии, среди них </w:t>
      </w:r>
      <w:r>
        <w:rPr>
          <w:i/>
        </w:rPr>
        <w:t>WordPress</w:t>
      </w:r>
      <w:r>
        <w:t xml:space="preserve">, </w:t>
      </w:r>
      <w:r>
        <w:rPr>
          <w:i/>
        </w:rPr>
        <w:t>WooCommerce</w:t>
      </w:r>
      <w:r>
        <w:t xml:space="preserve">, </w:t>
      </w:r>
      <w:r>
        <w:rPr>
          <w:i/>
        </w:rPr>
        <w:t>Cloudflare</w:t>
      </w:r>
      <w:r>
        <w:t xml:space="preserve">, </w:t>
      </w:r>
      <w:r>
        <w:rPr>
          <w:i/>
        </w:rPr>
        <w:t>Google</w:t>
      </w:r>
      <w:r>
        <w:t xml:space="preserve"> </w:t>
      </w:r>
      <w:r>
        <w:rPr>
          <w:i/>
        </w:rPr>
        <w:t>Analytics</w:t>
      </w:r>
      <w:r>
        <w:t xml:space="preserve">, </w:t>
      </w:r>
      <w:r>
        <w:rPr>
          <w:i/>
        </w:rPr>
        <w:t>Google</w:t>
      </w:r>
      <w:r>
        <w:t xml:space="preserve"> </w:t>
      </w:r>
      <w:r>
        <w:rPr>
          <w:i/>
        </w:rPr>
        <w:t>Tag</w:t>
      </w:r>
      <w:r>
        <w:t xml:space="preserve"> </w:t>
      </w:r>
      <w:r>
        <w:rPr>
          <w:i/>
        </w:rPr>
        <w:t>Manager</w:t>
      </w:r>
      <w:r>
        <w:t xml:space="preserve">, </w:t>
      </w:r>
      <w:r>
        <w:rPr>
          <w:i/>
        </w:rPr>
        <w:t>MailerLite</w:t>
      </w:r>
      <w:r>
        <w:t>), для остальных сайтов профиль в бесплатном доступе неполон; технологические баллы заданы экспертно (допущение Д-17) с опорой на страницы продуктов (интеграции, безопасность, надстройка).</w:t>
      </w:r>
    </w:p>
    <w:p w14:paraId="7F7DE2EF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Содержит ли вывод не только балл конкуренции, но и управленческое объяснение барьеров входа? Да, раздел 2.10 и рисунок 3.</w:t>
      </w:r>
    </w:p>
    <w:p w14:paraId="1B77DBBE" w14:textId="77777777" w:rsidR="00EB6278" w:rsidRDefault="006A2D69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2313964"/>
      <w:bookmarkEnd w:id="28"/>
      <w:r>
        <w:rPr>
          <w:b/>
          <w:sz w:val="28"/>
        </w:rPr>
        <w:lastRenderedPageBreak/>
        <w:t>ВЫВОДЫ</w:t>
      </w:r>
      <w:bookmarkEnd w:id="31"/>
    </w:p>
    <w:p w14:paraId="6035D7AC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В ходе работы оценены конкуренция и барьеры входа на рынке онлайн-проверки </w:t>
      </w:r>
      <w:r>
        <w:rPr>
          <w:i/>
        </w:rPr>
        <w:t>Excel</w:t>
      </w:r>
      <w:r>
        <w:t xml:space="preserve">-моделей. Конкурентное поле состоит из четырех небольших прямых конкурентов (около 70 тысяч визитов в месяц, с частичным конкурентом </w:t>
      </w:r>
      <w:r>
        <w:rPr>
          <w:i/>
        </w:rPr>
        <w:t>CIMCON</w:t>
      </w:r>
      <w:r>
        <w:t xml:space="preserve"> около 75 тысяч) и большого числа заменителей, которые дают 73 % релевантного трафика. Концентрация умеренная: </w:t>
      </w:r>
      <w:r>
        <w:rPr>
          <w:i/>
        </w:rPr>
        <w:t>CR3</w:t>
      </w:r>
      <w:r>
        <w:t xml:space="preserve"> 52 %, </w:t>
      </w:r>
      <w:r>
        <w:rPr>
          <w:i/>
        </w:rPr>
        <w:t>CR5</w:t>
      </w:r>
      <w:r>
        <w:t xml:space="preserve"> 70 %, </w:t>
      </w:r>
      <w:r>
        <w:rPr>
          <w:i/>
        </w:rPr>
        <w:t>HHI</w:t>
      </w:r>
      <w:r>
        <w:t xml:space="preserve"> 1 360.</w:t>
      </w:r>
    </w:p>
    <w:p w14:paraId="0C9FBE8C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</w:rPr>
        <w:t>AI</w:t>
      </w:r>
      <w:r>
        <w:t xml:space="preserve">-помощники и встроенные инструменты </w:t>
      </w:r>
      <w:r>
        <w:rPr>
          <w:i/>
        </w:rPr>
        <w:t>Microsoft</w:t>
      </w:r>
      <w:r>
        <w:t xml:space="preserve">), повышенные - сила покупателей и угроза новых участников (по шаблону Портера они на нижней границе высокого уровня). У прямых конкурентов почти нет отзывов, платная реклама почти не используется, цена между массовыми </w:t>
      </w:r>
      <w:r>
        <w:rPr>
          <w:i/>
        </w:rPr>
        <w:t>AI</w:t>
      </w:r>
      <w:r>
        <w:t>-подписками и специализированным аудитом свободна.</w:t>
      </w:r>
    </w:p>
    <w:p w14:paraId="675DCB43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</w:rPr>
        <w:t>AppSource</w:t>
      </w:r>
      <w:r>
        <w:t xml:space="preserve"> и партнеров, ранний сбор отзывов и кейсов, бесплатный тариф и </w:t>
      </w:r>
      <w:r>
        <w:rPr>
          <w:i/>
        </w:rPr>
        <w:t>Pro</w:t>
      </w:r>
      <w:r>
        <w:t xml:space="preserve"> по 19 </w:t>
      </w:r>
      <w:r>
        <w:rPr>
          <w:i/>
        </w:rPr>
        <w:t>EUR</w:t>
      </w:r>
      <w:r>
        <w:t>. Для замены расчетных показателей реальными (</w:t>
      </w:r>
      <w:r>
        <w:rPr>
          <w:i/>
        </w:rPr>
        <w:t>Semrush</w:t>
      </w:r>
      <w:r>
        <w:t xml:space="preserve">,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, </w:t>
      </w:r>
      <w:r>
        <w:rPr>
          <w:i/>
        </w:rPr>
        <w:t>Crunchbase</w:t>
      </w:r>
      <w:r>
        <w:t xml:space="preserve">, </w:t>
      </w:r>
      <w:r>
        <w:rPr>
          <w:i/>
        </w:rPr>
        <w:t>LinkedIn</w:t>
      </w:r>
      <w:r>
        <w:t>) потребуется платный доступ (приложение Б); результаты переходят в ЛР5 и ЛР6.</w:t>
      </w:r>
    </w:p>
    <w:p w14:paraId="144BB158" w14:textId="77777777" w:rsidR="00EB6278" w:rsidRDefault="006A2D69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2313965"/>
      <w:bookmarkEnd w:id="30"/>
      <w:r>
        <w:rPr>
          <w:b/>
          <w:sz w:val="28"/>
        </w:rPr>
        <w:lastRenderedPageBreak/>
        <w:t>СПИСОК ИСПОЛЬЗОВАННЫХ ИСТОЧНИКОВ</w:t>
      </w:r>
      <w:bookmarkEnd w:id="33"/>
    </w:p>
    <w:p w14:paraId="36DF34F1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>[1] Методические материалы дисциплины «Электронный бизнес» к лабораторной работе № 4: методика пяти сил Портера для электронного бизнеса и источники данных по силам Портера. – Минск : БГУИР, 2026.</w:t>
      </w:r>
    </w:p>
    <w:p w14:paraId="2BFECF54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[2] Методика оценки уровня конкуренции и барьеров входа по данным </w:t>
      </w:r>
      <w:r>
        <w:rPr>
          <w:i/>
        </w:rPr>
        <w:t>Similarweb</w:t>
      </w:r>
      <w:r>
        <w:t xml:space="preserve">; шаблон </w:t>
      </w:r>
      <w:r>
        <w:rPr>
          <w:i/>
        </w:rPr>
        <w:t>Excel</w:t>
      </w:r>
      <w: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696491D2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[3] </w:t>
      </w:r>
      <w:r>
        <w:rPr>
          <w:i/>
        </w:rPr>
        <w:t>Porter</w:t>
      </w:r>
      <w:r>
        <w:t xml:space="preserve">, </w:t>
      </w:r>
      <w:r>
        <w:rPr>
          <w:i/>
        </w:rPr>
        <w:t>M</w:t>
      </w:r>
      <w:r>
        <w:t xml:space="preserve">. </w:t>
      </w:r>
      <w:r>
        <w:rPr>
          <w:i/>
        </w:rPr>
        <w:t>E</w:t>
      </w:r>
      <w:r>
        <w:t xml:space="preserve">. </w:t>
      </w:r>
      <w:r>
        <w:rPr>
          <w:i/>
        </w:rPr>
        <w:t>How Competitive Forces Shape Strategy</w:t>
      </w:r>
      <w:r>
        <w:t xml:space="preserve"> // </w:t>
      </w:r>
      <w:r>
        <w:rPr>
          <w:i/>
        </w:rPr>
        <w:t>Harvard Business Review</w:t>
      </w:r>
      <w:r>
        <w:t xml:space="preserve">. – 1979. – </w:t>
      </w:r>
      <w:r>
        <w:rPr>
          <w:i/>
        </w:rPr>
        <w:t>Vol</w:t>
      </w:r>
      <w:r>
        <w:t xml:space="preserve">. 57, </w:t>
      </w:r>
      <w:r>
        <w:rPr>
          <w:i/>
        </w:rPr>
        <w:t>No</w:t>
      </w:r>
      <w:r>
        <w:t xml:space="preserve">. 2. – </w:t>
      </w:r>
      <w:r>
        <w:rPr>
          <w:i/>
        </w:rPr>
        <w:t>P</w:t>
      </w:r>
      <w:r>
        <w:t>. 137–145.</w:t>
      </w:r>
    </w:p>
    <w:p w14:paraId="523B09FE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[4] </w:t>
      </w:r>
      <w:r>
        <w:rPr>
          <w:i/>
        </w:rPr>
        <w:t>Porter</w:t>
      </w:r>
      <w:r>
        <w:t xml:space="preserve">, </w:t>
      </w:r>
      <w:r>
        <w:rPr>
          <w:i/>
        </w:rPr>
        <w:t>M</w:t>
      </w:r>
      <w:r>
        <w:t xml:space="preserve">. </w:t>
      </w:r>
      <w:r>
        <w:rPr>
          <w:i/>
        </w:rPr>
        <w:t>E</w:t>
      </w:r>
      <w:r>
        <w:t xml:space="preserve">. </w:t>
      </w:r>
      <w:r>
        <w:rPr>
          <w:i/>
        </w:rPr>
        <w:t>The Five Competitive Forces That Shape Strategy</w:t>
      </w:r>
      <w:r>
        <w:t xml:space="preserve"> // </w:t>
      </w:r>
      <w:r>
        <w:rPr>
          <w:i/>
        </w:rPr>
        <w:t>Harvard Business Review</w:t>
      </w:r>
      <w:r>
        <w:t xml:space="preserve">. – 2008. – </w:t>
      </w:r>
      <w:r>
        <w:rPr>
          <w:i/>
        </w:rPr>
        <w:t>Vol</w:t>
      </w:r>
      <w:r>
        <w:t xml:space="preserve">. 86, </w:t>
      </w:r>
      <w:r>
        <w:rPr>
          <w:i/>
        </w:rPr>
        <w:t>No</w:t>
      </w:r>
      <w:r>
        <w:t xml:space="preserve">. 1. – </w:t>
      </w:r>
      <w:r>
        <w:rPr>
          <w:i/>
        </w:rPr>
        <w:t>P</w:t>
      </w:r>
      <w:r>
        <w:t>. 78–93.</w:t>
      </w:r>
    </w:p>
    <w:p w14:paraId="3DFB33E9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>[5] 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690334EE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>[6] Земляник, Р. В. Отчет по лабораторной работе № 2–3 «Оценка объема рынка» / Р. В. Земляник. – Минск : БГУИР, 2026.</w:t>
      </w:r>
    </w:p>
    <w:p w14:paraId="3B126CA5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[7] Земляник, Р. В. Концепция проекта </w:t>
      </w:r>
      <w:r>
        <w:rPr>
          <w:i/>
        </w:rPr>
        <w:t>TableMind</w:t>
      </w:r>
      <w:r>
        <w:t xml:space="preserve">; </w:t>
      </w:r>
      <w:r>
        <w:rPr>
          <w:i/>
        </w:rPr>
        <w:t>WBS</w:t>
      </w:r>
      <w:r>
        <w:t xml:space="preserve">, сетевой график и диаграмма Ганта </w:t>
      </w:r>
      <w:r>
        <w:rPr>
          <w:i/>
        </w:rPr>
        <w:t>TableMind</w:t>
      </w:r>
      <w:r>
        <w:t>: отчеты по практическим занятиям по дисциплине «Управление проектами» / Р. В. Земляник. – Минск : БГУИР, 2026.</w:t>
      </w:r>
    </w:p>
    <w:p w14:paraId="4CDEDC25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[8] </w:t>
      </w:r>
      <w:r>
        <w:rPr>
          <w:i/>
        </w:rPr>
        <w:t>Similarweb</w:t>
      </w:r>
      <w:r>
        <w:t xml:space="preserve">. </w:t>
      </w:r>
      <w:r>
        <w:rPr>
          <w:i/>
        </w:rPr>
        <w:t>Website Analysis</w:t>
      </w:r>
      <w:r>
        <w:t xml:space="preserve"> (</w:t>
      </w:r>
      <w:r>
        <w:rPr>
          <w:i/>
        </w:rPr>
        <w:t>Similarweb Pro</w:t>
      </w:r>
      <w:r>
        <w:t xml:space="preserve">) [Электронный ресурс]. – Режим доступа: </w:t>
      </w:r>
      <w:r>
        <w:rPr>
          <w:i/>
        </w:rPr>
        <w:t>https://pro.similarweb.com</w:t>
      </w:r>
      <w:r>
        <w:t>/​. – Дата доступа: 03.10.2026.</w:t>
      </w:r>
    </w:p>
    <w:p w14:paraId="1CB047FE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[9] </w:t>
      </w:r>
      <w:r>
        <w:rPr>
          <w:i/>
        </w:rPr>
        <w:t>G2</w:t>
      </w:r>
      <w:r>
        <w:t xml:space="preserve">. </w:t>
      </w:r>
      <w:r>
        <w:rPr>
          <w:i/>
        </w:rPr>
        <w:t>Product reviews and ratings</w:t>
      </w:r>
      <w:r>
        <w:t xml:space="preserve"> [Электронный ресурс]. – Режим доступа: </w:t>
      </w:r>
      <w:r>
        <w:rPr>
          <w:i/>
        </w:rPr>
        <w:t>https://www.g2.com</w:t>
      </w:r>
      <w:r>
        <w:t>/​. – Дата доступа: 03.10.2026.</w:t>
      </w:r>
    </w:p>
    <w:p w14:paraId="31C698DE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[10] </w:t>
      </w:r>
      <w:r>
        <w:rPr>
          <w:i/>
        </w:rPr>
        <w:t>Capterra</w:t>
      </w:r>
      <w:r>
        <w:t xml:space="preserve">. </w:t>
      </w:r>
      <w:r>
        <w:rPr>
          <w:i/>
        </w:rPr>
        <w:t>Software reviews</w:t>
      </w:r>
      <w:r>
        <w:t xml:space="preserve"> [Электронный ресурс]. – Режим доступа: </w:t>
      </w:r>
      <w:r>
        <w:rPr>
          <w:i/>
        </w:rPr>
        <w:t>https://www.capterra.com</w:t>
      </w:r>
      <w:r>
        <w:t>/​. – Дата доступа: 03.10.2026.</w:t>
      </w:r>
    </w:p>
    <w:p w14:paraId="2AE33BF7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[11] </w:t>
      </w:r>
      <w:r>
        <w:rPr>
          <w:i/>
        </w:rPr>
        <w:t>Trustpilot</w:t>
      </w:r>
      <w:r>
        <w:t xml:space="preserve">. </w:t>
      </w:r>
      <w:r>
        <w:rPr>
          <w:i/>
        </w:rPr>
        <w:t>PerfectXL reviews</w:t>
      </w:r>
      <w:r>
        <w:t xml:space="preserve"> [Электронный ресурс]. – Режим доступа: </w:t>
      </w:r>
      <w:r>
        <w:rPr>
          <w:i/>
        </w:rPr>
        <w:t>https://www.trustpilot.com</w:t>
      </w:r>
      <w:r>
        <w:t>/​</w:t>
      </w:r>
      <w:r>
        <w:rPr>
          <w:i/>
        </w:rPr>
        <w:t>review</w:t>
      </w:r>
      <w:r>
        <w:t>/​</w:t>
      </w:r>
      <w:r>
        <w:rPr>
          <w:i/>
        </w:rPr>
        <w:t>perfectxl.com</w:t>
      </w:r>
      <w:r>
        <w:t>. – Дата доступа: 03.10.2026.</w:t>
      </w:r>
    </w:p>
    <w:p w14:paraId="6A8038DC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[12] </w:t>
      </w:r>
      <w:r>
        <w:rPr>
          <w:i/>
        </w:rPr>
        <w:t>PerfectXL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https://www.perfectxl.com</w:t>
      </w:r>
      <w:r>
        <w:t>/​</w:t>
      </w:r>
      <w:r>
        <w:rPr>
          <w:i/>
        </w:rPr>
        <w:t>pricing</w:t>
      </w:r>
      <w:r>
        <w:t>/​. – Дата доступа: 03.10.2026.</w:t>
      </w:r>
    </w:p>
    <w:p w14:paraId="541250B9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[13] </w:t>
      </w:r>
      <w:r>
        <w:rPr>
          <w:i/>
        </w:rPr>
        <w:t>Numerous.ai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https://www.numerous.ai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5DAFAC43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[14] </w:t>
      </w:r>
      <w:r>
        <w:rPr>
          <w:i/>
        </w:rPr>
        <w:t>Rows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https://rows.com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37706520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lastRenderedPageBreak/>
        <w:t xml:space="preserve">[15] </w:t>
      </w:r>
      <w:r>
        <w:rPr>
          <w:i/>
        </w:rPr>
        <w:t>Shortcut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https://www.shortcut.ai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6DE44DD8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[16] </w:t>
      </w:r>
      <w:r>
        <w:rPr>
          <w:i/>
        </w:rPr>
        <w:t>Microsoft</w:t>
      </w:r>
      <w:r>
        <w:t xml:space="preserve">. </w:t>
      </w:r>
      <w:r>
        <w:rPr>
          <w:i/>
        </w:rPr>
        <w:t>Microsoft</w:t>
      </w:r>
      <w:r>
        <w:t xml:space="preserve"> 365 </w:t>
      </w:r>
      <w:r>
        <w:rPr>
          <w:i/>
        </w:rPr>
        <w:t>Copilot plans and pricing</w:t>
      </w:r>
      <w:r>
        <w:t xml:space="preserve"> [Электронный ресурс]. – Режим доступа: </w:t>
      </w:r>
      <w:r>
        <w:rPr>
          <w:i/>
        </w:rPr>
        <w:t>https://www.microsoft.com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microsoft</w:t>
      </w:r>
      <w:r>
        <w:t>-​365-​</w:t>
      </w:r>
      <w:r>
        <w:rPr>
          <w:i/>
        </w:rPr>
        <w:t>copilot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6A8B53C6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[17] </w:t>
      </w:r>
      <w:r>
        <w:rPr>
          <w:i/>
        </w:rPr>
        <w:t>Capterra</w:t>
      </w:r>
      <w:r>
        <w:t xml:space="preserve">. </w:t>
      </w:r>
      <w:r>
        <w:rPr>
          <w:i/>
        </w:rPr>
        <w:t>DataSnipper</w:t>
      </w:r>
      <w:r>
        <w:t xml:space="preserve">; </w:t>
      </w:r>
      <w:r>
        <w:rPr>
          <w:i/>
        </w:rPr>
        <w:t>Datarails</w:t>
      </w:r>
      <w:r>
        <w:t xml:space="preserve">; </w:t>
      </w:r>
      <w:r>
        <w:rPr>
          <w:i/>
        </w:rPr>
        <w:t>PerfectXL Explore</w:t>
      </w:r>
      <w:r>
        <w:t xml:space="preserve"> [Электронный ресурс]. – Режим доступа: </w:t>
      </w:r>
      <w:r>
        <w:rPr>
          <w:i/>
        </w:rPr>
        <w:t>https://www.capterra.com</w:t>
      </w:r>
      <w:r>
        <w:t>/​</w:t>
      </w:r>
      <w:r>
        <w:rPr>
          <w:i/>
        </w:rPr>
        <w:t>p</w:t>
      </w:r>
      <w:r>
        <w:t>/​10002513/​</w:t>
      </w:r>
      <w:r>
        <w:rPr>
          <w:i/>
        </w:rPr>
        <w:t>DataSnipper</w:t>
      </w:r>
      <w:r>
        <w:t>/​. – Дата доступа: 03.10.2026.</w:t>
      </w:r>
    </w:p>
    <w:p w14:paraId="7E19B9F4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[18] </w:t>
      </w:r>
      <w:r>
        <w:rPr>
          <w:i/>
        </w:rPr>
        <w:t>Trustpilot</w:t>
      </w:r>
      <w:r>
        <w:t xml:space="preserve">. </w:t>
      </w:r>
      <w:r>
        <w:rPr>
          <w:i/>
        </w:rPr>
        <w:t>Numerous.ai reviews</w:t>
      </w:r>
      <w:r>
        <w:t xml:space="preserve"> [Электронный ресурс]. – Режим доступа: </w:t>
      </w:r>
      <w:r>
        <w:rPr>
          <w:i/>
        </w:rPr>
        <w:t>https://www.trustpilot.com</w:t>
      </w:r>
      <w:r>
        <w:t>/​</w:t>
      </w:r>
      <w:r>
        <w:rPr>
          <w:i/>
        </w:rPr>
        <w:t>review</w:t>
      </w:r>
      <w:r>
        <w:t>/​</w:t>
      </w:r>
      <w:r>
        <w:rPr>
          <w:i/>
        </w:rPr>
        <w:t>numerous.ai</w:t>
      </w:r>
      <w:r>
        <w:t>. – Дата доступа: 03.10.2026.</w:t>
      </w:r>
    </w:p>
    <w:p w14:paraId="3BFFBC7A" w14:textId="77777777" w:rsidR="00EB6278" w:rsidRDefault="006A2D69">
      <w:pPr>
        <w:pStyle w:val="1"/>
        <w:pageBreakBefore/>
        <w:spacing w:before="0" w:after="360" w:line="360" w:lineRule="exact"/>
        <w:jc w:val="center"/>
      </w:pPr>
      <w:bookmarkStart w:id="34" w:name="_3d74faf1500c1b2a4a8bfa8e0e37c74206ce73d"/>
      <w:bookmarkStart w:id="35" w:name="_Toc242313966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5CEE7174" w14:textId="77777777" w:rsidR="00EB6278" w:rsidRDefault="006A2D69">
      <w:pPr>
        <w:keepNext/>
        <w:spacing w:after="0" w:line="360" w:lineRule="exact"/>
        <w:jc w:val="center"/>
      </w:pPr>
      <w:r>
        <w:t>(обязательное)</w:t>
      </w:r>
    </w:p>
    <w:p w14:paraId="428366E0" w14:textId="77777777" w:rsidR="00EB6278" w:rsidRDefault="006A2D69">
      <w:pPr>
        <w:keepNext/>
        <w:spacing w:after="360" w:line="360" w:lineRule="exact"/>
        <w:jc w:val="center"/>
      </w:pPr>
      <w:r>
        <w:rPr>
          <w:b/>
        </w:rPr>
        <w:t>Допущения и параметры расчета</w:t>
      </w:r>
    </w:p>
    <w:p w14:paraId="460E8341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>В приложении собраны допущения ЛР4 в дополнение к допущениям Д-01…Д-16 предыдущих работ.</w:t>
      </w:r>
    </w:p>
    <w:p w14:paraId="35CE3353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23 представлено: журнал допущений ЛР4.</w:t>
      </w:r>
    </w:p>
    <w:p w14:paraId="4293C168" w14:textId="77777777" w:rsidR="00EB6278" w:rsidRDefault="006A2D69">
      <w:pPr>
        <w:pStyle w:val="a0"/>
        <w:keepNext/>
        <w:spacing w:before="360" w:after="0" w:line="360" w:lineRule="exact"/>
      </w:pPr>
      <w:r>
        <w:t>Таблица 23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198"/>
        <w:gridCol w:w="1531"/>
        <w:gridCol w:w="1814"/>
        <w:gridCol w:w="1531"/>
        <w:gridCol w:w="1458"/>
      </w:tblGrid>
      <w:tr w:rsidR="00EB6278" w14:paraId="1DD242A0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396F8CD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98" w:type="dxa"/>
            <w:vAlign w:val="center"/>
          </w:tcPr>
          <w:p w14:paraId="077B210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531" w:type="dxa"/>
            <w:vAlign w:val="center"/>
          </w:tcPr>
          <w:p w14:paraId="19AF966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14" w:type="dxa"/>
            <w:vAlign w:val="center"/>
          </w:tcPr>
          <w:p w14:paraId="0029235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31" w:type="dxa"/>
            <w:vAlign w:val="center"/>
          </w:tcPr>
          <w:p w14:paraId="453C9B9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8" w:type="dxa"/>
            <w:vAlign w:val="center"/>
          </w:tcPr>
          <w:p w14:paraId="412AB0E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B6278" w14:paraId="53FEA2B4" w14:textId="77777777" w:rsidTr="00EB6278">
        <w:trPr>
          <w:cantSplit/>
          <w:jc w:val="center"/>
        </w:trPr>
        <w:tc>
          <w:tcPr>
            <w:tcW w:w="822" w:type="dxa"/>
            <w:vAlign w:val="center"/>
          </w:tcPr>
          <w:p w14:paraId="2652B56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198" w:type="dxa"/>
            <w:vAlign w:val="center"/>
          </w:tcPr>
          <w:p w14:paraId="4E0578D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531" w:type="dxa"/>
            <w:vAlign w:val="center"/>
          </w:tcPr>
          <w:p w14:paraId="42F8F2A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814" w:type="dxa"/>
            <w:vAlign w:val="center"/>
          </w:tcPr>
          <w:p w14:paraId="638276E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531" w:type="dxa"/>
            <w:vAlign w:val="center"/>
          </w:tcPr>
          <w:p w14:paraId="1F18E55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458" w:type="dxa"/>
            <w:vAlign w:val="center"/>
          </w:tcPr>
          <w:p w14:paraId="19224D5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EB6278" w14:paraId="52162D2E" w14:textId="77777777" w:rsidTr="00EB6278">
        <w:trPr>
          <w:cantSplit/>
          <w:jc w:val="center"/>
        </w:trPr>
        <w:tc>
          <w:tcPr>
            <w:tcW w:w="822" w:type="dxa"/>
            <w:vAlign w:val="center"/>
          </w:tcPr>
          <w:p w14:paraId="6AB4BCE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198" w:type="dxa"/>
            <w:vAlign w:val="center"/>
          </w:tcPr>
          <w:p w14:paraId="32BF471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531" w:type="dxa"/>
            <w:vAlign w:val="center"/>
          </w:tcPr>
          <w:p w14:paraId="6F16925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814" w:type="dxa"/>
            <w:vAlign w:val="center"/>
          </w:tcPr>
          <w:p w14:paraId="4FF9302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531" w:type="dxa"/>
            <w:vAlign w:val="center"/>
          </w:tcPr>
          <w:p w14:paraId="25B84D1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458" w:type="dxa"/>
            <w:vAlign w:val="center"/>
          </w:tcPr>
          <w:p w14:paraId="2A7127F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EB6278" w14:paraId="592F2089" w14:textId="77777777" w:rsidTr="00EB6278">
        <w:trPr>
          <w:cantSplit/>
          <w:jc w:val="center"/>
        </w:trPr>
        <w:tc>
          <w:tcPr>
            <w:tcW w:w="822" w:type="dxa"/>
            <w:vAlign w:val="center"/>
          </w:tcPr>
          <w:p w14:paraId="37D0156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198" w:type="dxa"/>
            <w:vAlign w:val="center"/>
          </w:tcPr>
          <w:p w14:paraId="44D0F1A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531" w:type="dxa"/>
            <w:vAlign w:val="center"/>
          </w:tcPr>
          <w:p w14:paraId="1ED324C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814" w:type="dxa"/>
            <w:vAlign w:val="center"/>
          </w:tcPr>
          <w:p w14:paraId="2535C37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531" w:type="dxa"/>
            <w:vAlign w:val="center"/>
          </w:tcPr>
          <w:p w14:paraId="1A98DE1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458" w:type="dxa"/>
            <w:vAlign w:val="center"/>
          </w:tcPr>
          <w:p w14:paraId="758DBA4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EB6278" w14:paraId="0129A363" w14:textId="77777777" w:rsidTr="00EB6278">
        <w:trPr>
          <w:cantSplit/>
          <w:jc w:val="center"/>
        </w:trPr>
        <w:tc>
          <w:tcPr>
            <w:tcW w:w="822" w:type="dxa"/>
            <w:vAlign w:val="center"/>
          </w:tcPr>
          <w:p w14:paraId="0000083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198" w:type="dxa"/>
            <w:vAlign w:val="center"/>
          </w:tcPr>
          <w:p w14:paraId="1C4783F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531" w:type="dxa"/>
            <w:vAlign w:val="center"/>
          </w:tcPr>
          <w:p w14:paraId="7E9E62B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814" w:type="dxa"/>
            <w:vAlign w:val="center"/>
          </w:tcPr>
          <w:p w14:paraId="1D3EC34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531" w:type="dxa"/>
            <w:vAlign w:val="center"/>
          </w:tcPr>
          <w:p w14:paraId="0BD653B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458" w:type="dxa"/>
            <w:vAlign w:val="center"/>
          </w:tcPr>
          <w:p w14:paraId="38571E1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EB6278" w14:paraId="0ADBCD50" w14:textId="77777777" w:rsidTr="00EB6278">
        <w:trPr>
          <w:cantSplit/>
          <w:jc w:val="center"/>
        </w:trPr>
        <w:tc>
          <w:tcPr>
            <w:tcW w:w="822" w:type="dxa"/>
            <w:vAlign w:val="center"/>
          </w:tcPr>
          <w:p w14:paraId="356DB05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198" w:type="dxa"/>
            <w:vAlign w:val="center"/>
          </w:tcPr>
          <w:p w14:paraId="4C127C8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531" w:type="dxa"/>
            <w:vAlign w:val="center"/>
          </w:tcPr>
          <w:p w14:paraId="7C402F9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814" w:type="dxa"/>
            <w:vAlign w:val="center"/>
          </w:tcPr>
          <w:p w14:paraId="456DB66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531" w:type="dxa"/>
            <w:vAlign w:val="center"/>
          </w:tcPr>
          <w:p w14:paraId="1CFC4B0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458" w:type="dxa"/>
            <w:vAlign w:val="center"/>
          </w:tcPr>
          <w:p w14:paraId="15D7978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2D60384D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Допущения Д-17…Д-21 перенесены в общий журнал допущений проекта.</w:t>
      </w:r>
    </w:p>
    <w:p w14:paraId="5F5CAB53" w14:textId="77777777" w:rsidR="00EB6278" w:rsidRDefault="006A2D69">
      <w:pPr>
        <w:pStyle w:val="1"/>
        <w:pageBreakBefore/>
        <w:spacing w:before="0" w:after="360" w:line="360" w:lineRule="exact"/>
        <w:jc w:val="center"/>
      </w:pPr>
      <w:bookmarkStart w:id="36" w:name="_25083b51e17d9d99817d1269b6af13d75b604a4"/>
      <w:bookmarkStart w:id="37" w:name="_Toc242313967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012588B1" w14:textId="77777777" w:rsidR="00EB6278" w:rsidRDefault="006A2D69">
      <w:pPr>
        <w:keepNext/>
        <w:spacing w:after="0" w:line="360" w:lineRule="exact"/>
        <w:jc w:val="center"/>
      </w:pPr>
      <w:r>
        <w:t>(обязательное)</w:t>
      </w:r>
    </w:p>
    <w:p w14:paraId="17F9933E" w14:textId="77777777" w:rsidR="00EB6278" w:rsidRDefault="006A2D69">
      <w:pPr>
        <w:keepNext/>
        <w:spacing w:after="360" w:line="360" w:lineRule="exact"/>
        <w:jc w:val="center"/>
      </w:pPr>
      <w:r>
        <w:rPr>
          <w:b/>
        </w:rPr>
        <w:t>Принятые решения по недостающим данным</w:t>
      </w:r>
    </w:p>
    <w:p w14:paraId="5C927A0E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7A6149D4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24 представлено: принятые решения по данным, которых нет в открытом доступе.</w:t>
      </w:r>
    </w:p>
    <w:p w14:paraId="015A5157" w14:textId="77777777" w:rsidR="00EB6278" w:rsidRDefault="006A2D69">
      <w:pPr>
        <w:pStyle w:val="a0"/>
        <w:keepNext/>
        <w:spacing w:before="360" w:after="0" w:line="360" w:lineRule="exact"/>
      </w:pPr>
      <w: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2381"/>
        <w:gridCol w:w="1672"/>
        <w:gridCol w:w="1956"/>
        <w:gridCol w:w="2948"/>
      </w:tblGrid>
      <w:tr w:rsidR="00EB6278" w14:paraId="497DEBD6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00EF2BE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81" w:type="dxa"/>
            <w:vAlign w:val="center"/>
          </w:tcPr>
          <w:p w14:paraId="7273363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672" w:type="dxa"/>
            <w:vAlign w:val="center"/>
          </w:tcPr>
          <w:p w14:paraId="48F3113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1956" w:type="dxa"/>
            <w:vAlign w:val="center"/>
          </w:tcPr>
          <w:p w14:paraId="2FE9201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2948" w:type="dxa"/>
            <w:vAlign w:val="center"/>
          </w:tcPr>
          <w:p w14:paraId="1D7FC38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EB6278" w14:paraId="5D481138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7ECD54F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81" w:type="dxa"/>
            <w:vAlign w:val="center"/>
          </w:tcPr>
          <w:p w14:paraId="264295D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1672" w:type="dxa"/>
            <w:vAlign w:val="center"/>
          </w:tcPr>
          <w:p w14:paraId="637A9BB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1956" w:type="dxa"/>
            <w:vAlign w:val="center"/>
          </w:tcPr>
          <w:p w14:paraId="71B5849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приняты расчетные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948" w:type="dxa"/>
            <w:vAlign w:val="center"/>
          </w:tcPr>
          <w:p w14:paraId="5BAB7F8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EB6278" w14:paraId="7FDECD9D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30C96D8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81" w:type="dxa"/>
            <w:vAlign w:val="center"/>
          </w:tcPr>
          <w:p w14:paraId="3A7AD7B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1672" w:type="dxa"/>
            <w:vAlign w:val="center"/>
          </w:tcPr>
          <w:p w14:paraId="15B33A6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956" w:type="dxa"/>
            <w:vAlign w:val="center"/>
          </w:tcPr>
          <w:p w14:paraId="17D3C1C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2948" w:type="dxa"/>
            <w:vAlign w:val="center"/>
          </w:tcPr>
          <w:p w14:paraId="31BECD8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EB6278" w14:paraId="685E56D9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2182F4A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81" w:type="dxa"/>
            <w:vAlign w:val="center"/>
          </w:tcPr>
          <w:p w14:paraId="37EF69E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672" w:type="dxa"/>
            <w:vAlign w:val="center"/>
          </w:tcPr>
          <w:p w14:paraId="76BDA8B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956" w:type="dxa"/>
            <w:vAlign w:val="center"/>
          </w:tcPr>
          <w:p w14:paraId="64FE555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2948" w:type="dxa"/>
            <w:vAlign w:val="center"/>
          </w:tcPr>
          <w:p w14:paraId="0C1DA56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EB6278" w14:paraId="5803ADCE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0636B02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381" w:type="dxa"/>
            <w:vAlign w:val="center"/>
          </w:tcPr>
          <w:p w14:paraId="7B10A28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1672" w:type="dxa"/>
            <w:vAlign w:val="center"/>
          </w:tcPr>
          <w:p w14:paraId="4838177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56" w:type="dxa"/>
            <w:vAlign w:val="center"/>
          </w:tcPr>
          <w:p w14:paraId="2AEA1FC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2948" w:type="dxa"/>
            <w:vAlign w:val="center"/>
          </w:tcPr>
          <w:p w14:paraId="72D106E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EB6278" w14:paraId="32983B68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202F8D7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81" w:type="dxa"/>
            <w:vAlign w:val="center"/>
          </w:tcPr>
          <w:p w14:paraId="5B5372C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672" w:type="dxa"/>
            <w:vAlign w:val="center"/>
          </w:tcPr>
          <w:p w14:paraId="2B667CD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56" w:type="dxa"/>
            <w:vAlign w:val="center"/>
          </w:tcPr>
          <w:p w14:paraId="15CFB0A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948" w:type="dxa"/>
            <w:vAlign w:val="center"/>
          </w:tcPr>
          <w:p w14:paraId="5BB7BB4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EB6278" w14:paraId="1CE21E97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152BC97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381" w:type="dxa"/>
            <w:vAlign w:val="center"/>
          </w:tcPr>
          <w:p w14:paraId="4BDDAFE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672" w:type="dxa"/>
            <w:vAlign w:val="center"/>
          </w:tcPr>
          <w:p w14:paraId="12B2158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1956" w:type="dxa"/>
            <w:vAlign w:val="center"/>
          </w:tcPr>
          <w:p w14:paraId="54F1738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2948" w:type="dxa"/>
            <w:vAlign w:val="center"/>
          </w:tcPr>
          <w:p w14:paraId="4DE9C97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29BC4A38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Решения не меняют индексы ЛР4: расчеты опираются на снимок </w:t>
      </w:r>
      <w:r>
        <w:rPr>
          <w:i/>
        </w:rPr>
        <w:t>Similarweb</w:t>
      </w:r>
      <w:r>
        <w:t xml:space="preserve"> и допущения Д-17…Д-21.</w:t>
      </w:r>
    </w:p>
    <w:p w14:paraId="37780522" w14:textId="77777777" w:rsidR="00EB6278" w:rsidRDefault="006A2D69">
      <w:pPr>
        <w:pStyle w:val="1"/>
        <w:pageBreakBefore/>
        <w:spacing w:before="0" w:after="360" w:line="360" w:lineRule="exact"/>
        <w:jc w:val="center"/>
      </w:pPr>
      <w:bookmarkStart w:id="38" w:name="_cb59224a7032ef66ab429e7df9b4e4c597bc187"/>
      <w:bookmarkStart w:id="39" w:name="_Toc242313968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1269CB70" w14:textId="77777777" w:rsidR="00EB6278" w:rsidRDefault="006A2D69">
      <w:pPr>
        <w:keepNext/>
        <w:spacing w:after="0" w:line="360" w:lineRule="exact"/>
        <w:jc w:val="center"/>
      </w:pPr>
      <w:r>
        <w:t>(обязательное)</w:t>
      </w:r>
    </w:p>
    <w:p w14:paraId="7FAE323E" w14:textId="77777777" w:rsidR="00EB6278" w:rsidRDefault="006A2D69">
      <w:pPr>
        <w:keepNext/>
        <w:spacing w:after="360" w:line="360" w:lineRule="exact"/>
        <w:jc w:val="center"/>
      </w:pPr>
      <w:r>
        <w:rPr>
          <w:b/>
        </w:rPr>
        <w:t>Исправления и изменения шаблонов</w:t>
      </w:r>
    </w:p>
    <w:p w14:paraId="58CA7B51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6AE9C9EF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25 представлено: изменения шаблона.</w:t>
      </w:r>
    </w:p>
    <w:p w14:paraId="25F4CB2A" w14:textId="77777777" w:rsidR="00EB6278" w:rsidRDefault="006A2D69">
      <w:pPr>
        <w:pStyle w:val="a0"/>
        <w:keepNext/>
        <w:spacing w:before="360" w:after="0" w:line="360" w:lineRule="exact"/>
      </w:pPr>
      <w:r>
        <w:t>Таблица 25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3231"/>
        <w:gridCol w:w="2839"/>
        <w:gridCol w:w="2887"/>
      </w:tblGrid>
      <w:tr w:rsidR="00EB6278" w14:paraId="194B06CB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3B22CF1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231" w:type="dxa"/>
            <w:vAlign w:val="center"/>
          </w:tcPr>
          <w:p w14:paraId="417088F7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2839" w:type="dxa"/>
            <w:vAlign w:val="center"/>
          </w:tcPr>
          <w:p w14:paraId="1543481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87" w:type="dxa"/>
            <w:vAlign w:val="center"/>
          </w:tcPr>
          <w:p w14:paraId="51327F5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B6278" w14:paraId="6C4851A8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6E504E58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231" w:type="dxa"/>
            <w:vAlign w:val="center"/>
          </w:tcPr>
          <w:p w14:paraId="19DA737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2839" w:type="dxa"/>
            <w:vAlign w:val="center"/>
          </w:tcPr>
          <w:p w14:paraId="6C8B780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2887" w:type="dxa"/>
            <w:vAlign w:val="center"/>
          </w:tcPr>
          <w:p w14:paraId="3D89D8A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EB6278" w14:paraId="11EFE9B6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2D718A9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231" w:type="dxa"/>
            <w:vAlign w:val="center"/>
          </w:tcPr>
          <w:p w14:paraId="77DDFCA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2839" w:type="dxa"/>
            <w:vAlign w:val="center"/>
          </w:tcPr>
          <w:p w14:paraId="1A323E9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2887" w:type="dxa"/>
            <w:vAlign w:val="center"/>
          </w:tcPr>
          <w:p w14:paraId="1497785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EB6278" w14:paraId="5C328063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3BE5B1A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231" w:type="dxa"/>
            <w:vAlign w:val="center"/>
          </w:tcPr>
          <w:p w14:paraId="75DC1E0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2839" w:type="dxa"/>
            <w:vAlign w:val="center"/>
          </w:tcPr>
          <w:p w14:paraId="18795A7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2887" w:type="dxa"/>
            <w:vAlign w:val="center"/>
          </w:tcPr>
          <w:p w14:paraId="028FA82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EB6278" w14:paraId="619CD40D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187433D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231" w:type="dxa"/>
            <w:vAlign w:val="center"/>
          </w:tcPr>
          <w:p w14:paraId="3CF6138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2839" w:type="dxa"/>
            <w:vAlign w:val="center"/>
          </w:tcPr>
          <w:p w14:paraId="4757FA0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2887" w:type="dxa"/>
            <w:vAlign w:val="center"/>
          </w:tcPr>
          <w:p w14:paraId="151F020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EB6278" w14:paraId="295AB1DE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587FE1F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231" w:type="dxa"/>
            <w:vAlign w:val="center"/>
          </w:tcPr>
          <w:p w14:paraId="3D0BD7F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2839" w:type="dxa"/>
            <w:vAlign w:val="center"/>
          </w:tcPr>
          <w:p w14:paraId="0A69949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2887" w:type="dxa"/>
            <w:vAlign w:val="center"/>
          </w:tcPr>
          <w:p w14:paraId="0F757D7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EB6278" w14:paraId="39BDF95C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17666C9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231" w:type="dxa"/>
            <w:vAlign w:val="center"/>
          </w:tcPr>
          <w:p w14:paraId="4F618A2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2839" w:type="dxa"/>
            <w:vAlign w:val="center"/>
          </w:tcPr>
          <w:p w14:paraId="6BFD6F6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2887" w:type="dxa"/>
            <w:vAlign w:val="center"/>
          </w:tcPr>
          <w:p w14:paraId="74A6B01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48140F45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449AA388" w14:textId="77777777" w:rsidR="00EB6278" w:rsidRDefault="006A2D69">
      <w:pPr>
        <w:pStyle w:val="1"/>
        <w:pageBreakBefore/>
        <w:spacing w:before="0" w:after="360" w:line="360" w:lineRule="exact"/>
        <w:jc w:val="center"/>
      </w:pPr>
      <w:bookmarkStart w:id="40" w:name="_36e5ced6b29eabb38058bfd1a6b3384d71712dd"/>
      <w:bookmarkStart w:id="41" w:name="_Toc242313969"/>
      <w:bookmarkEnd w:id="38"/>
      <w:r>
        <w:rPr>
          <w:b/>
          <w:sz w:val="28"/>
        </w:rPr>
        <w:lastRenderedPageBreak/>
        <w:t>ПРИЛОЖЕНИЕ Г</w:t>
      </w:r>
      <w:bookmarkEnd w:id="41"/>
    </w:p>
    <w:p w14:paraId="7B806D99" w14:textId="77777777" w:rsidR="00EB6278" w:rsidRDefault="006A2D69">
      <w:pPr>
        <w:keepNext/>
        <w:spacing w:after="0" w:line="360" w:lineRule="exact"/>
        <w:jc w:val="center"/>
      </w:pPr>
      <w:r>
        <w:t>(справочное)</w:t>
      </w:r>
    </w:p>
    <w:p w14:paraId="08F97495" w14:textId="77777777" w:rsidR="00EB6278" w:rsidRDefault="006A2D69">
      <w:pPr>
        <w:keepNext/>
        <w:spacing w:after="360" w:line="360" w:lineRule="exact"/>
        <w:jc w:val="center"/>
      </w:pPr>
      <w:r>
        <w:rPr>
          <w:b/>
        </w:rPr>
        <w:t xml:space="preserve">Отзывы </w:t>
      </w:r>
      <w:r>
        <w:rPr>
          <w:b/>
          <w:i/>
        </w:rPr>
        <w:t>Capterra</w:t>
      </w:r>
      <w:r>
        <w:rPr>
          <w:b/>
        </w:rPr>
        <w:t xml:space="preserve"> и </w:t>
      </w:r>
      <w:r>
        <w:rPr>
          <w:b/>
          <w:i/>
        </w:rPr>
        <w:t>Trustpilot</w:t>
      </w:r>
    </w:p>
    <w:p w14:paraId="64FA1E1E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Часть пунктов приложения Б по отзывам закрыта 03.10.2026 по публичным страницам </w:t>
      </w:r>
      <w:r>
        <w:rPr>
          <w:i/>
        </w:rPr>
        <w:t>Capterra</w:t>
      </w:r>
      <w:r>
        <w:t xml:space="preserve"> и </w:t>
      </w:r>
      <w:r>
        <w:rPr>
          <w:i/>
        </w:rPr>
        <w:t>Trustpilot</w:t>
      </w:r>
      <w:r>
        <w:t xml:space="preserve"> [10], [17], [18]. Данные дополняют лист «Отзывы_рейтинги» и в расчет индекса давления не вносились.</w:t>
      </w:r>
    </w:p>
    <w:p w14:paraId="6A624242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26 представлено: дополнительные отзывы и рейтинги.</w:t>
      </w:r>
    </w:p>
    <w:p w14:paraId="5694C441" w14:textId="77777777" w:rsidR="00EB6278" w:rsidRDefault="006A2D69">
      <w:pPr>
        <w:pStyle w:val="a0"/>
        <w:keepNext/>
        <w:spacing w:before="360" w:after="0" w:line="360" w:lineRule="exact"/>
      </w:pPr>
      <w:r>
        <w:t>Таблица 26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1672"/>
        <w:gridCol w:w="2102"/>
        <w:gridCol w:w="3766"/>
      </w:tblGrid>
      <w:tr w:rsidR="00EB6278" w14:paraId="2F64FFF7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2439C92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672" w:type="dxa"/>
            <w:vAlign w:val="center"/>
          </w:tcPr>
          <w:p w14:paraId="57E5D6D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2102" w:type="dxa"/>
            <w:vAlign w:val="center"/>
          </w:tcPr>
          <w:p w14:paraId="276F1C58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3765" w:type="dxa"/>
            <w:vAlign w:val="center"/>
          </w:tcPr>
          <w:p w14:paraId="6C9F1E9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B6278" w14:paraId="0081C995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50BC654B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72" w:type="dxa"/>
            <w:vAlign w:val="center"/>
          </w:tcPr>
          <w:p w14:paraId="6686E1C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5F90B94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3765" w:type="dxa"/>
            <w:vAlign w:val="center"/>
          </w:tcPr>
          <w:p w14:paraId="4E21C4A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EB6278" w14:paraId="1EF61D33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0E1F123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72" w:type="dxa"/>
            <w:vAlign w:val="center"/>
          </w:tcPr>
          <w:p w14:paraId="590AFE4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15C9F2E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3765" w:type="dxa"/>
            <w:vAlign w:val="center"/>
          </w:tcPr>
          <w:p w14:paraId="7F774DF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EB6278" w14:paraId="110E1302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62CAF0B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72" w:type="dxa"/>
            <w:vAlign w:val="center"/>
          </w:tcPr>
          <w:p w14:paraId="1E8259E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09BED0B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3765" w:type="dxa"/>
            <w:vAlign w:val="center"/>
          </w:tcPr>
          <w:p w14:paraId="7859333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EB6278" w14:paraId="76805D5E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63FBE15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72" w:type="dxa"/>
            <w:vAlign w:val="center"/>
          </w:tcPr>
          <w:p w14:paraId="510151A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2102" w:type="dxa"/>
            <w:vAlign w:val="center"/>
          </w:tcPr>
          <w:p w14:paraId="3AA6353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3765" w:type="dxa"/>
            <w:vAlign w:val="center"/>
          </w:tcPr>
          <w:p w14:paraId="1554EFC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EB6278" w14:paraId="0EA8CBFD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358ACD7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72" w:type="dxa"/>
            <w:vAlign w:val="center"/>
          </w:tcPr>
          <w:p w14:paraId="28F8504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592C80A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3765" w:type="dxa"/>
            <w:vAlign w:val="center"/>
          </w:tcPr>
          <w:p w14:paraId="1B5107E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EB6278" w14:paraId="5041C1C7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7CA65CA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72" w:type="dxa"/>
            <w:vAlign w:val="center"/>
          </w:tcPr>
          <w:p w14:paraId="153E931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1C9ED55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3765" w:type="dxa"/>
            <w:vAlign w:val="center"/>
          </w:tcPr>
          <w:p w14:paraId="146A621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05B3DCB1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Отзывы сосредоточены у платформ с корпоративными продажами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>), а у прямых специализированных инструментов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) их нет, что подтверждает слабое доверие как барьер и возможность для </w:t>
      </w:r>
      <w:r>
        <w:rPr>
          <w:i/>
        </w:rPr>
        <w:t>TableMind</w:t>
      </w:r>
      <w:r>
        <w:t xml:space="preserve">. У </w:t>
      </w:r>
      <w:r>
        <w:rPr>
          <w:i/>
        </w:rPr>
        <w:t>Numerous.ai</w:t>
      </w:r>
      <w: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</w:rPr>
        <w:t>TableMind</w:t>
      </w:r>
      <w:r>
        <w:t>: нужно уведомление до списания и простая отмена.</w:t>
      </w:r>
    </w:p>
    <w:p w14:paraId="60262D45" w14:textId="77777777" w:rsidR="00EB6278" w:rsidRDefault="006A2D69">
      <w:pPr>
        <w:pStyle w:val="1"/>
        <w:pageBreakBefore/>
        <w:spacing w:before="0" w:after="360" w:line="360" w:lineRule="exact"/>
        <w:jc w:val="center"/>
      </w:pPr>
      <w:bookmarkStart w:id="42" w:name="_9d5fcc7b5dcc7edf41414b415020c8f23d21510"/>
      <w:bookmarkStart w:id="43" w:name="_Toc242313970"/>
      <w:bookmarkEnd w:id="40"/>
      <w:r>
        <w:rPr>
          <w:b/>
          <w:sz w:val="28"/>
        </w:rPr>
        <w:lastRenderedPageBreak/>
        <w:t>ПРИЛОЖЕНИЕ Д</w:t>
      </w:r>
      <w:bookmarkEnd w:id="43"/>
    </w:p>
    <w:p w14:paraId="33A38809" w14:textId="77777777" w:rsidR="00EB6278" w:rsidRDefault="006A2D69">
      <w:pPr>
        <w:keepNext/>
        <w:spacing w:after="0" w:line="360" w:lineRule="exact"/>
        <w:jc w:val="center"/>
      </w:pPr>
      <w:r>
        <w:t>(справочное)</w:t>
      </w:r>
    </w:p>
    <w:p w14:paraId="23A67E30" w14:textId="77777777" w:rsidR="00EB6278" w:rsidRDefault="006A2D69">
      <w:pPr>
        <w:keepNext/>
        <w:spacing w:after="360" w:line="360" w:lineRule="exact"/>
        <w:jc w:val="center"/>
      </w:pPr>
      <w:r>
        <w:rPr>
          <w:b/>
        </w:rPr>
        <w:t>Расчетные поисково-рекламные показатели</w:t>
      </w:r>
    </w:p>
    <w:p w14:paraId="4543C4C3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i/>
        </w:rPr>
        <w:t>Google</w:t>
      </w:r>
      <w:r>
        <w:t xml:space="preserve"> </w:t>
      </w:r>
      <w:r>
        <w:rPr>
          <w:i/>
        </w:rPr>
        <w:t>Keyword</w:t>
      </w:r>
      <w:r>
        <w:t xml:space="preserve"> </w:t>
      </w:r>
      <w:r>
        <w:rPr>
          <w:i/>
        </w:rPr>
        <w:t>Planner</w:t>
      </w:r>
      <w:r>
        <w:t xml:space="preserve">, </w:t>
      </w:r>
      <w:r>
        <w:rPr>
          <w:i/>
        </w:rPr>
        <w:t>Semrush</w:t>
      </w:r>
      <w:r>
        <w:t xml:space="preserve"> и рекламные кабинеты требуют платного доступа или аккаунта с оплатой, поэтому показатели запросов ядра ЛР1 рассчитаны от измеренной опоры (скрипт и файлы - в папке 00_Общее/Расчетные_показатели, допущение Д-33). Опорой служит месячный объем запроса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 xml:space="preserve">» в США по данным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, полученный через сервис </w:t>
      </w:r>
      <w:r>
        <w:rPr>
          <w:i/>
        </w:rPr>
        <w:t>Search</w:t>
      </w:r>
      <w:r>
        <w:t xml:space="preserve"> </w:t>
      </w:r>
      <w:r>
        <w:rPr>
          <w:i/>
        </w:rPr>
        <w:t>Volume</w:t>
      </w:r>
      <w:r>
        <w:t xml:space="preserve"> 04.10.2026: 14 800 запросов (сложность 17, ставка около 2 </w:t>
      </w:r>
      <w:r>
        <w:rPr>
          <w:i/>
        </w:rPr>
        <w:t>USD</w:t>
      </w:r>
      <w:r>
        <w:t xml:space="preserve">); объемы остальных запросов получены как доли из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(ЛР1), стоимость клика и конкурентность заданы диапазонами по классу намерения с учетом полученных ставок (2-12 </w:t>
      </w:r>
      <w:r>
        <w:rPr>
          <w:i/>
        </w:rPr>
        <w:t>USD</w:t>
      </w:r>
      <w:r>
        <w:t xml:space="preserve"> для запросов об инструментах и услугах). Для смежных запросов сервис дал реальные объемы: </w:t>
      </w:r>
      <w:r>
        <w:rPr>
          <w:i/>
        </w:rPr>
        <w:t>copilot</w:t>
      </w:r>
      <w:r>
        <w:t xml:space="preserve"> </w:t>
      </w:r>
      <w:r>
        <w:rPr>
          <w:i/>
        </w:rPr>
        <w:t>excel</w:t>
      </w:r>
      <w:r>
        <w:t xml:space="preserve"> - 1 600, 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 xml:space="preserve"> </w:t>
      </w:r>
      <w:r>
        <w:rPr>
          <w:i/>
        </w:rPr>
        <w:t>generator</w:t>
      </w:r>
      <w:r>
        <w:t xml:space="preserve"> - 880, 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 - 170, </w:t>
      </w:r>
      <w:r>
        <w:rPr>
          <w:i/>
        </w:rPr>
        <w:t>spreadsheet</w:t>
      </w:r>
      <w:r>
        <w:t xml:space="preserve"> </w:t>
      </w:r>
      <w:r>
        <w:rPr>
          <w:i/>
        </w:rPr>
        <w:t>compare</w:t>
      </w:r>
      <w:r>
        <w:t xml:space="preserve"> - 1 000 запросов в месяц; запросы о проверке и аудите таблиц в списках связанных запросов не появились, то есть их объемы ниже сотен в месяц.</w:t>
      </w:r>
    </w:p>
    <w:p w14:paraId="53E05810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27 представлено: расчетные показатели запросов ядра.</w:t>
      </w:r>
    </w:p>
    <w:p w14:paraId="609F34E1" w14:textId="77777777" w:rsidR="00EB6278" w:rsidRDefault="006A2D69">
      <w:pPr>
        <w:pStyle w:val="a0"/>
        <w:keepNext/>
        <w:spacing w:before="360" w:after="0" w:line="360" w:lineRule="exact"/>
      </w:pPr>
      <w:r>
        <w:t>Таблица 27 – Расчетные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8"/>
        <w:gridCol w:w="1601"/>
        <w:gridCol w:w="964"/>
        <w:gridCol w:w="1094"/>
        <w:gridCol w:w="1601"/>
        <w:gridCol w:w="1196"/>
        <w:gridCol w:w="1601"/>
      </w:tblGrid>
      <w:tr w:rsidR="00EB6278" w14:paraId="15C38170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7" w:type="dxa"/>
            <w:vAlign w:val="center"/>
          </w:tcPr>
          <w:p w14:paraId="56BC782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01" w:type="dxa"/>
            <w:vAlign w:val="center"/>
          </w:tcPr>
          <w:p w14:paraId="17593C0B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964" w:type="dxa"/>
            <w:vAlign w:val="center"/>
          </w:tcPr>
          <w:p w14:paraId="5561325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094" w:type="dxa"/>
            <w:vAlign w:val="center"/>
          </w:tcPr>
          <w:p w14:paraId="0CD5CE6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01" w:type="dxa"/>
            <w:vAlign w:val="center"/>
          </w:tcPr>
          <w:p w14:paraId="015B731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196" w:type="dxa"/>
            <w:vAlign w:val="center"/>
          </w:tcPr>
          <w:p w14:paraId="2C5A61D7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01" w:type="dxa"/>
            <w:vAlign w:val="center"/>
          </w:tcPr>
          <w:p w14:paraId="226848F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EB6278" w14:paraId="07188BE7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084957C8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1" w:type="dxa"/>
            <w:vAlign w:val="center"/>
          </w:tcPr>
          <w:p w14:paraId="00B9445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964" w:type="dxa"/>
            <w:vAlign w:val="center"/>
          </w:tcPr>
          <w:p w14:paraId="5E7EE9D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14 800</w:t>
            </w:r>
          </w:p>
        </w:tc>
        <w:tc>
          <w:tcPr>
            <w:tcW w:w="1094" w:type="dxa"/>
            <w:vAlign w:val="center"/>
          </w:tcPr>
          <w:p w14:paraId="45DEFDA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0,98-2,45</w:t>
            </w:r>
          </w:p>
        </w:tc>
        <w:tc>
          <w:tcPr>
            <w:tcW w:w="1601" w:type="dxa"/>
            <w:vAlign w:val="center"/>
          </w:tcPr>
          <w:p w14:paraId="16B67B2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196" w:type="dxa"/>
            <w:vAlign w:val="center"/>
          </w:tcPr>
          <w:p w14:paraId="719FBF4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01" w:type="dxa"/>
            <w:vAlign w:val="center"/>
          </w:tcPr>
          <w:p w14:paraId="187978B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EB6278" w14:paraId="699A5C61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53BBCFB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01" w:type="dxa"/>
            <w:vAlign w:val="center"/>
          </w:tcPr>
          <w:p w14:paraId="671CA58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964" w:type="dxa"/>
            <w:vAlign w:val="center"/>
          </w:tcPr>
          <w:p w14:paraId="5107042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3 040</w:t>
            </w:r>
          </w:p>
        </w:tc>
        <w:tc>
          <w:tcPr>
            <w:tcW w:w="1094" w:type="dxa"/>
            <w:vAlign w:val="center"/>
          </w:tcPr>
          <w:p w14:paraId="153763C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1,03-2,50</w:t>
            </w:r>
          </w:p>
        </w:tc>
        <w:tc>
          <w:tcPr>
            <w:tcW w:w="1601" w:type="dxa"/>
            <w:vAlign w:val="center"/>
          </w:tcPr>
          <w:p w14:paraId="08FA81D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196" w:type="dxa"/>
            <w:vAlign w:val="center"/>
          </w:tcPr>
          <w:p w14:paraId="0D53B45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01" w:type="dxa"/>
            <w:vAlign w:val="center"/>
          </w:tcPr>
          <w:p w14:paraId="5F3AB0B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EB6278" w14:paraId="1EB61F4B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61D6F7C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01" w:type="dxa"/>
            <w:vAlign w:val="center"/>
          </w:tcPr>
          <w:p w14:paraId="0EEBDDB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09A5823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2 560</w:t>
            </w:r>
          </w:p>
        </w:tc>
        <w:tc>
          <w:tcPr>
            <w:tcW w:w="1094" w:type="dxa"/>
            <w:vAlign w:val="center"/>
          </w:tcPr>
          <w:p w14:paraId="2D81051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1,46-5,21</w:t>
            </w:r>
          </w:p>
        </w:tc>
        <w:tc>
          <w:tcPr>
            <w:tcW w:w="1601" w:type="dxa"/>
            <w:vAlign w:val="center"/>
          </w:tcPr>
          <w:p w14:paraId="49AD3B6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196" w:type="dxa"/>
            <w:vAlign w:val="center"/>
          </w:tcPr>
          <w:p w14:paraId="15CC44B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601" w:type="dxa"/>
            <w:vAlign w:val="center"/>
          </w:tcPr>
          <w:p w14:paraId="5875151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EB6278" w14:paraId="16676470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4BDB4C3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01" w:type="dxa"/>
            <w:vAlign w:val="center"/>
          </w:tcPr>
          <w:p w14:paraId="3708079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4A18006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1 760</w:t>
            </w:r>
          </w:p>
        </w:tc>
        <w:tc>
          <w:tcPr>
            <w:tcW w:w="1094" w:type="dxa"/>
            <w:vAlign w:val="center"/>
          </w:tcPr>
          <w:p w14:paraId="15D3388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1,79-5,63</w:t>
            </w:r>
          </w:p>
        </w:tc>
        <w:tc>
          <w:tcPr>
            <w:tcW w:w="1601" w:type="dxa"/>
            <w:vAlign w:val="center"/>
          </w:tcPr>
          <w:p w14:paraId="632C116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196" w:type="dxa"/>
            <w:vAlign w:val="center"/>
          </w:tcPr>
          <w:p w14:paraId="2CA429A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601" w:type="dxa"/>
            <w:vAlign w:val="center"/>
          </w:tcPr>
          <w:p w14:paraId="30DFD7D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</w:tr>
      <w:tr w:rsidR="00EB6278" w14:paraId="2E8B1DA2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1784EBA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01" w:type="dxa"/>
            <w:vAlign w:val="center"/>
          </w:tcPr>
          <w:p w14:paraId="61519D7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1312CDB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1094" w:type="dxa"/>
            <w:vAlign w:val="center"/>
          </w:tcPr>
          <w:p w14:paraId="536B16D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1,62-5,72</w:t>
            </w:r>
          </w:p>
        </w:tc>
        <w:tc>
          <w:tcPr>
            <w:tcW w:w="1601" w:type="dxa"/>
            <w:vAlign w:val="center"/>
          </w:tcPr>
          <w:p w14:paraId="4E57E76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96" w:type="dxa"/>
            <w:vAlign w:val="center"/>
          </w:tcPr>
          <w:p w14:paraId="1D556E8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01" w:type="dxa"/>
            <w:vAlign w:val="center"/>
          </w:tcPr>
          <w:p w14:paraId="717EF50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EB6278" w14:paraId="677C8B9B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29FC8EB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01" w:type="dxa"/>
            <w:vAlign w:val="center"/>
          </w:tcPr>
          <w:p w14:paraId="58FBEB8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53878D3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1094" w:type="dxa"/>
            <w:vAlign w:val="center"/>
          </w:tcPr>
          <w:p w14:paraId="12410B1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1,50-5,75</w:t>
            </w:r>
          </w:p>
        </w:tc>
        <w:tc>
          <w:tcPr>
            <w:tcW w:w="1601" w:type="dxa"/>
            <w:vAlign w:val="center"/>
          </w:tcPr>
          <w:p w14:paraId="6452325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196" w:type="dxa"/>
            <w:vAlign w:val="center"/>
          </w:tcPr>
          <w:p w14:paraId="4062F38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01" w:type="dxa"/>
            <w:vAlign w:val="center"/>
          </w:tcPr>
          <w:p w14:paraId="2F2632E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EB6278" w14:paraId="008D285A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3004AD8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01" w:type="dxa"/>
            <w:vAlign w:val="center"/>
          </w:tcPr>
          <w:p w14:paraId="3E81BCF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123ABD3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094" w:type="dxa"/>
            <w:vAlign w:val="center"/>
          </w:tcPr>
          <w:p w14:paraId="727A12B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1,47-5,31</w:t>
            </w:r>
          </w:p>
        </w:tc>
        <w:tc>
          <w:tcPr>
            <w:tcW w:w="1601" w:type="dxa"/>
            <w:vAlign w:val="center"/>
          </w:tcPr>
          <w:p w14:paraId="502CDC9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196" w:type="dxa"/>
            <w:vAlign w:val="center"/>
          </w:tcPr>
          <w:p w14:paraId="6418165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01" w:type="dxa"/>
            <w:vAlign w:val="center"/>
          </w:tcPr>
          <w:p w14:paraId="0B1D5D3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  <w:tr w:rsidR="00EB6278" w14:paraId="0BAC5301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4251A85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51B4BCF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964" w:type="dxa"/>
            <w:vAlign w:val="center"/>
          </w:tcPr>
          <w:p w14:paraId="1DC167F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1094" w:type="dxa"/>
            <w:vAlign w:val="center"/>
          </w:tcPr>
          <w:p w14:paraId="1FBDE5E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3,39-8,46</w:t>
            </w:r>
          </w:p>
        </w:tc>
        <w:tc>
          <w:tcPr>
            <w:tcW w:w="1601" w:type="dxa"/>
            <w:vAlign w:val="center"/>
          </w:tcPr>
          <w:p w14:paraId="5329250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196" w:type="dxa"/>
            <w:vAlign w:val="center"/>
          </w:tcPr>
          <w:p w14:paraId="6C7E8F8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01" w:type="dxa"/>
            <w:vAlign w:val="center"/>
          </w:tcPr>
          <w:p w14:paraId="4E541B6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  <w:tr w:rsidR="00EB6278" w14:paraId="4B9B7A14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6CF9084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28BE9CF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964" w:type="dxa"/>
            <w:vAlign w:val="center"/>
          </w:tcPr>
          <w:p w14:paraId="3398E3E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094" w:type="dxa"/>
            <w:vAlign w:val="center"/>
          </w:tcPr>
          <w:p w14:paraId="0B6D1BB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3,61-9,34</w:t>
            </w:r>
          </w:p>
        </w:tc>
        <w:tc>
          <w:tcPr>
            <w:tcW w:w="1601" w:type="dxa"/>
            <w:vAlign w:val="center"/>
          </w:tcPr>
          <w:p w14:paraId="73CE32A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196" w:type="dxa"/>
            <w:vAlign w:val="center"/>
          </w:tcPr>
          <w:p w14:paraId="4879CFF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601" w:type="dxa"/>
            <w:vAlign w:val="center"/>
          </w:tcPr>
          <w:p w14:paraId="042CF40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EB6278" w14:paraId="508FC68D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26A7259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7558C60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964" w:type="dxa"/>
            <w:vAlign w:val="center"/>
          </w:tcPr>
          <w:p w14:paraId="69B2B82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094" w:type="dxa"/>
            <w:vAlign w:val="center"/>
          </w:tcPr>
          <w:p w14:paraId="084FFC3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3,28-8,96</w:t>
            </w:r>
          </w:p>
        </w:tc>
        <w:tc>
          <w:tcPr>
            <w:tcW w:w="1601" w:type="dxa"/>
            <w:vAlign w:val="center"/>
          </w:tcPr>
          <w:p w14:paraId="7F8AFB4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196" w:type="dxa"/>
            <w:vAlign w:val="center"/>
          </w:tcPr>
          <w:p w14:paraId="11D7C3D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01" w:type="dxa"/>
            <w:vAlign w:val="center"/>
          </w:tcPr>
          <w:p w14:paraId="1D7FF2B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EB6278" w14:paraId="72F320A3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36C0E82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21975E0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964" w:type="dxa"/>
            <w:vAlign w:val="center"/>
          </w:tcPr>
          <w:p w14:paraId="46FF63C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094" w:type="dxa"/>
            <w:vAlign w:val="center"/>
          </w:tcPr>
          <w:p w14:paraId="4EA2867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3,50-8,64</w:t>
            </w:r>
          </w:p>
        </w:tc>
        <w:tc>
          <w:tcPr>
            <w:tcW w:w="1601" w:type="dxa"/>
            <w:vAlign w:val="center"/>
          </w:tcPr>
          <w:p w14:paraId="4C0DEC5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196" w:type="dxa"/>
            <w:vAlign w:val="center"/>
          </w:tcPr>
          <w:p w14:paraId="4D3055F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601" w:type="dxa"/>
            <w:vAlign w:val="center"/>
          </w:tcPr>
          <w:p w14:paraId="525DC8F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EB6278" w14:paraId="6254D6A1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743811E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1" w:type="dxa"/>
            <w:vAlign w:val="center"/>
          </w:tcPr>
          <w:p w14:paraId="26140BD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6A17C64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130</w:t>
            </w:r>
          </w:p>
        </w:tc>
        <w:tc>
          <w:tcPr>
            <w:tcW w:w="1094" w:type="dxa"/>
            <w:vAlign w:val="center"/>
          </w:tcPr>
          <w:p w14:paraId="2D1E2C9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1,80-5,10</w:t>
            </w:r>
          </w:p>
        </w:tc>
        <w:tc>
          <w:tcPr>
            <w:tcW w:w="1601" w:type="dxa"/>
            <w:vAlign w:val="center"/>
          </w:tcPr>
          <w:p w14:paraId="79A2844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196" w:type="dxa"/>
            <w:vAlign w:val="center"/>
          </w:tcPr>
          <w:p w14:paraId="6AB9CB0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01" w:type="dxa"/>
            <w:vAlign w:val="center"/>
          </w:tcPr>
          <w:p w14:paraId="74AE6B3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6BBAC5D0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Запросы услуги и проверки (</w:t>
      </w:r>
      <w:r>
        <w:rPr>
          <w:i/>
        </w:rPr>
        <w:t>spreadsheet</w:t>
      </w:r>
      <w:r>
        <w:t xml:space="preserve"> </w:t>
      </w:r>
      <w:r>
        <w:rPr>
          <w:i/>
        </w:rPr>
        <w:t>audit</w:t>
      </w:r>
      <w:r>
        <w:t xml:space="preserve">, 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 xml:space="preserve">, </w:t>
      </w:r>
      <w:r>
        <w:rPr>
          <w:i/>
        </w:rPr>
        <w:t>financial</w:t>
      </w:r>
      <w:r>
        <w:t xml:space="preserve"> </w:t>
      </w:r>
      <w:r>
        <w:rPr>
          <w:i/>
        </w:rPr>
        <w:t>model</w:t>
      </w:r>
      <w:r>
        <w:t xml:space="preserve"> </w:t>
      </w:r>
      <w:r>
        <w:rPr>
          <w:i/>
        </w:rPr>
        <w:t>audit</w:t>
      </w:r>
      <w:r>
        <w:t>) дороже и конкурентнее информационных: клик стоит 3,4-9,4 </w:t>
      </w:r>
      <w:r>
        <w:rPr>
          <w:i/>
        </w:rPr>
        <w:t>EUR</w:t>
      </w:r>
      <w:r>
        <w:t xml:space="preserve"> при конкурентности 46-72. Суммарный объем семи узких запросов ядра - 690 в месяц.</w:t>
      </w:r>
    </w:p>
    <w:p w14:paraId="7743A8E8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Экономика платного поиска по узкому ядру: средний клик 5,01 </w:t>
      </w:r>
      <w:r>
        <w:rPr>
          <w:i/>
        </w:rPr>
        <w:t>EUR</w:t>
      </w:r>
      <w:r>
        <w:t>, при доле кликов 3 % от объема это 21 кликов и около 104 </w:t>
      </w:r>
      <w:r>
        <w:rPr>
          <w:i/>
        </w:rPr>
        <w:t>EUR</w:t>
      </w:r>
      <w:r>
        <w:t xml:space="preserve"> в месяц. При конверсиях базового сценария ЛР2-3 (визит - регистрация 4 %, регистрация - платящий 5 %) стоимость привлечения платящего составила бы около 2 504 </w:t>
      </w:r>
      <w:r>
        <w:rPr>
          <w:i/>
        </w:rPr>
        <w:t>EUR</w:t>
      </w:r>
      <w:r>
        <w:t xml:space="preserve"> при выручке первого года на платящего около 101 </w:t>
      </w:r>
      <w:r>
        <w:rPr>
          <w:i/>
        </w:rPr>
        <w:t>EUR</w:t>
      </w:r>
      <w: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</w:rPr>
        <w:t>AppSource</w:t>
      </w:r>
      <w:r>
        <w:t>, партнеров и сообщества. Даже в оптимистичном сценарии конверсий (7 % и 8 %) стоимость платящего остается около 900 </w:t>
      </w:r>
      <w:r>
        <w:rPr>
          <w:i/>
        </w:rPr>
        <w:t>EUR</w:t>
      </w:r>
      <w:r>
        <w:t>. Бюджет маркетингового запуска по ПЗ1 составляет 14 500 </w:t>
      </w:r>
      <w:r>
        <w:rPr>
          <w:i/>
        </w:rPr>
        <w:t>BYN</w:t>
      </w:r>
      <w:r>
        <w:t xml:space="preserve"> (около 4 300 </w:t>
      </w:r>
      <w:r>
        <w:rPr>
          <w:i/>
        </w:rPr>
        <w:t>EUR</w:t>
      </w:r>
      <w:r>
        <w:t>) на весь проект, а платная реклама в масштабе исключена из бюджета, поэтому платный поиск за пределами тестовых кампаний не планируется.</w:t>
      </w:r>
    </w:p>
    <w:p w14:paraId="79B3BF4B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В таблице 28 представлено: сверка расчетных показателей с данными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(август 2026, весь мир).</w:t>
      </w:r>
    </w:p>
    <w:p w14:paraId="7FBE998D" w14:textId="77777777" w:rsidR="00EB6278" w:rsidRDefault="006A2D69">
      <w:pPr>
        <w:pStyle w:val="a0"/>
        <w:keepNext/>
        <w:spacing w:before="360" w:after="0" w:line="360" w:lineRule="exact"/>
      </w:pPr>
      <w:r>
        <w:t xml:space="preserve">Таблица 28 – Сверка расчетных показателей с данными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6"/>
        <w:gridCol w:w="1839"/>
        <w:gridCol w:w="1839"/>
        <w:gridCol w:w="1998"/>
        <w:gridCol w:w="1553"/>
      </w:tblGrid>
      <w:tr w:rsidR="00EB6278" w14:paraId="1B1F2F8B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4E15B96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39" w:type="dxa"/>
            <w:vAlign w:val="center"/>
          </w:tcPr>
          <w:p w14:paraId="3277402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839" w:type="dxa"/>
            <w:vAlign w:val="center"/>
          </w:tcPr>
          <w:p w14:paraId="23E5ACF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998" w:type="dxa"/>
            <w:vAlign w:val="center"/>
          </w:tcPr>
          <w:p w14:paraId="3D28E5BB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1553" w:type="dxa"/>
            <w:vAlign w:val="center"/>
          </w:tcPr>
          <w:p w14:paraId="65020FA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Расчетный </w:t>
            </w: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B6278" w14:paraId="795D85CC" w14:textId="77777777" w:rsidTr="00EB6278">
        <w:trPr>
          <w:cantSplit/>
          <w:jc w:val="center"/>
        </w:trPr>
        <w:tc>
          <w:tcPr>
            <w:tcW w:w="2126" w:type="dxa"/>
            <w:vAlign w:val="center"/>
          </w:tcPr>
          <w:p w14:paraId="166FB1F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39" w:type="dxa"/>
            <w:vAlign w:val="center"/>
          </w:tcPr>
          <w:p w14:paraId="560B8C6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839" w:type="dxa"/>
            <w:vAlign w:val="center"/>
          </w:tcPr>
          <w:p w14:paraId="14170BD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98" w:type="dxa"/>
            <w:vAlign w:val="center"/>
          </w:tcPr>
          <w:p w14:paraId="532CF8B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553" w:type="dxa"/>
            <w:vAlign w:val="center"/>
          </w:tcPr>
          <w:p w14:paraId="7F4E494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0,98-2,45</w:t>
            </w:r>
          </w:p>
        </w:tc>
      </w:tr>
      <w:tr w:rsidR="00EB6278" w14:paraId="33BDFB50" w14:textId="77777777" w:rsidTr="00EB6278">
        <w:trPr>
          <w:cantSplit/>
          <w:jc w:val="center"/>
        </w:trPr>
        <w:tc>
          <w:tcPr>
            <w:tcW w:w="2126" w:type="dxa"/>
            <w:vAlign w:val="center"/>
          </w:tcPr>
          <w:p w14:paraId="13E2EA0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39" w:type="dxa"/>
            <w:vAlign w:val="center"/>
          </w:tcPr>
          <w:p w14:paraId="0339FA2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839" w:type="dxa"/>
            <w:vAlign w:val="center"/>
          </w:tcPr>
          <w:p w14:paraId="623F30B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998" w:type="dxa"/>
            <w:vAlign w:val="center"/>
          </w:tcPr>
          <w:p w14:paraId="2D3CC84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553" w:type="dxa"/>
            <w:vAlign w:val="center"/>
          </w:tcPr>
          <w:p w14:paraId="0FDD316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1,03-2,50</w:t>
            </w:r>
          </w:p>
        </w:tc>
      </w:tr>
      <w:tr w:rsidR="00EB6278" w14:paraId="46746CDE" w14:textId="77777777" w:rsidTr="00EB6278">
        <w:trPr>
          <w:cantSplit/>
          <w:jc w:val="center"/>
        </w:trPr>
        <w:tc>
          <w:tcPr>
            <w:tcW w:w="2126" w:type="dxa"/>
            <w:vAlign w:val="center"/>
          </w:tcPr>
          <w:p w14:paraId="1A5F084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39" w:type="dxa"/>
            <w:vAlign w:val="center"/>
          </w:tcPr>
          <w:p w14:paraId="4ACE3C7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839" w:type="dxa"/>
            <w:vAlign w:val="center"/>
          </w:tcPr>
          <w:p w14:paraId="64F1F6B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98" w:type="dxa"/>
            <w:vAlign w:val="center"/>
          </w:tcPr>
          <w:p w14:paraId="3193D79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553" w:type="dxa"/>
            <w:vAlign w:val="center"/>
          </w:tcPr>
          <w:p w14:paraId="0FC2FD1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1,46-5,21</w:t>
            </w:r>
          </w:p>
        </w:tc>
      </w:tr>
      <w:tr w:rsidR="00EB6278" w14:paraId="2C988CE4" w14:textId="77777777" w:rsidTr="00EB6278">
        <w:trPr>
          <w:cantSplit/>
          <w:jc w:val="center"/>
        </w:trPr>
        <w:tc>
          <w:tcPr>
            <w:tcW w:w="2126" w:type="dxa"/>
            <w:vAlign w:val="center"/>
          </w:tcPr>
          <w:p w14:paraId="7B8150B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39" w:type="dxa"/>
            <w:vAlign w:val="center"/>
          </w:tcPr>
          <w:p w14:paraId="2B038FE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839" w:type="dxa"/>
            <w:vAlign w:val="center"/>
          </w:tcPr>
          <w:p w14:paraId="42B41C3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998" w:type="dxa"/>
            <w:vAlign w:val="center"/>
          </w:tcPr>
          <w:p w14:paraId="12ABEDA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553" w:type="dxa"/>
            <w:vAlign w:val="center"/>
          </w:tcPr>
          <w:p w14:paraId="68CA1BC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1,79-5,63</w:t>
            </w:r>
          </w:p>
        </w:tc>
      </w:tr>
      <w:tr w:rsidR="00EB6278" w14:paraId="7440F351" w14:textId="77777777" w:rsidTr="00EB6278">
        <w:trPr>
          <w:cantSplit/>
          <w:jc w:val="center"/>
        </w:trPr>
        <w:tc>
          <w:tcPr>
            <w:tcW w:w="2126" w:type="dxa"/>
            <w:vAlign w:val="center"/>
          </w:tcPr>
          <w:p w14:paraId="7361DA5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39" w:type="dxa"/>
            <w:vAlign w:val="center"/>
          </w:tcPr>
          <w:p w14:paraId="0C035CA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839" w:type="dxa"/>
            <w:vAlign w:val="center"/>
          </w:tcPr>
          <w:p w14:paraId="7806737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998" w:type="dxa"/>
            <w:vAlign w:val="center"/>
          </w:tcPr>
          <w:p w14:paraId="2A88A5A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553" w:type="dxa"/>
            <w:vAlign w:val="center"/>
          </w:tcPr>
          <w:p w14:paraId="5747B03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1,62-5,72</w:t>
            </w:r>
          </w:p>
        </w:tc>
      </w:tr>
      <w:tr w:rsidR="00EB6278" w14:paraId="1A38B8C9" w14:textId="77777777" w:rsidTr="00EB6278">
        <w:trPr>
          <w:cantSplit/>
          <w:jc w:val="center"/>
        </w:trPr>
        <w:tc>
          <w:tcPr>
            <w:tcW w:w="2126" w:type="dxa"/>
            <w:vAlign w:val="center"/>
          </w:tcPr>
          <w:p w14:paraId="7AC35E7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39" w:type="dxa"/>
            <w:vAlign w:val="center"/>
          </w:tcPr>
          <w:p w14:paraId="340CC93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39" w:type="dxa"/>
            <w:vAlign w:val="center"/>
          </w:tcPr>
          <w:p w14:paraId="698EFFF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998" w:type="dxa"/>
            <w:vAlign w:val="center"/>
          </w:tcPr>
          <w:p w14:paraId="2DFDA1A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553" w:type="dxa"/>
            <w:vAlign w:val="center"/>
          </w:tcPr>
          <w:p w14:paraId="762F937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0D15C360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Для пяти массовых запросов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(раздел 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>, пробный доступ, 04.10.2026) показал реальные диапазоны ставок и уровни конкуренции; для семи узких запросов ядра сервис ответил «нет данных», то есть их трафик ниже порога панели. Реальные диапазоны ставок широкие (верхняя граница 8,7-14,3 </w:t>
      </w:r>
      <w:r>
        <w:rPr>
          <w:i/>
        </w:rPr>
        <w:t>USD</w:t>
      </w:r>
      <w:r>
        <w:t xml:space="preserve">, нижняя близка к нулю) и включают расчетные диапазоны; при этом конкуренция в рекламе для массовых запросов низкая или средняя; органическая сложность умеренная (15-42 из 100). Объемы запросов в пробном доступе </w:t>
      </w:r>
      <w:r>
        <w:rPr>
          <w:i/>
        </w:rPr>
        <w:t>Similarweb</w:t>
      </w:r>
      <w:r>
        <w:t xml:space="preserve"> скрыты, поэтому опорный объем получен из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через сервис </w:t>
      </w:r>
      <w:r>
        <w:rPr>
          <w:i/>
        </w:rPr>
        <w:t>Search</w:t>
      </w:r>
      <w:r>
        <w:t xml:space="preserve"> </w:t>
      </w:r>
      <w:r>
        <w:rPr>
          <w:i/>
        </w:rPr>
        <w:t>Volume</w:t>
      </w:r>
      <w:r>
        <w:t xml:space="preserve"> (14 800 запросов в месяц для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 xml:space="preserve">» в США), а объемы остальных запросов рассчитаны от него по долям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 Вывод: узкое ядро действительно мало по объему, а ставки модели по классам намерения лежат внутри реальных диапазонов; вывод о неокупаемости платного поиска не опирается только на модель, но требует проверки в рекламном кабинете при запуске.</w:t>
      </w:r>
      <w:bookmarkEnd w:id="42"/>
    </w:p>
    <w:sectPr w:rsidR="00EB6278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A6686" w14:textId="77777777" w:rsidR="00C930F3" w:rsidRDefault="00C930F3">
      <w:pPr>
        <w:spacing w:after="0"/>
      </w:pPr>
      <w:r>
        <w:separator/>
      </w:r>
    </w:p>
  </w:endnote>
  <w:endnote w:type="continuationSeparator" w:id="0">
    <w:p w14:paraId="67331613" w14:textId="77777777" w:rsidR="00C930F3" w:rsidRDefault="00C930F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79302" w14:textId="77777777" w:rsidR="00EB6278" w:rsidRDefault="006A2D69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C68EF" w14:textId="77777777" w:rsidR="00C930F3" w:rsidRDefault="00C930F3">
      <w:pPr>
        <w:spacing w:after="0"/>
      </w:pPr>
      <w:r>
        <w:separator/>
      </w:r>
    </w:p>
  </w:footnote>
  <w:footnote w:type="continuationSeparator" w:id="0">
    <w:p w14:paraId="5B167406" w14:textId="77777777" w:rsidR="00C930F3" w:rsidRDefault="00C930F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0AFAB" w14:textId="77777777" w:rsidR="00EB6278" w:rsidRDefault="00EB627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832D85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D3980F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97045671">
    <w:abstractNumId w:val="0"/>
  </w:num>
  <w:num w:numId="2" w16cid:durableId="19650368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580177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6278"/>
    <w:rsid w:val="006A2D69"/>
    <w:rsid w:val="006B24DC"/>
    <w:rsid w:val="007345C8"/>
    <w:rsid w:val="00A95313"/>
    <w:rsid w:val="00C930F3"/>
    <w:rsid w:val="00EB6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52AFE"/>
  <w15:docId w15:val="{379F60E2-CB5F-434D-A631-73C861E09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6A2D6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6A2D6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36</Pages>
  <Words>8014</Words>
  <Characters>45683</Characters>
  <Application>Microsoft Office Word</Application>
  <DocSecurity>0</DocSecurity>
  <Lines>380</Lines>
  <Paragraphs>107</Paragraphs>
  <ScaleCrop>false</ScaleCrop>
  <Company/>
  <LinksUpToDate>false</LinksUpToDate>
  <CharactersWithSpaces>53590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Aliaksandr Khajynau</cp:lastModifiedBy>
  <cp:revision>2</cp:revision>
  <dcterms:created xsi:type="dcterms:W3CDTF">2026-10-07T23:05:00Z</dcterms:created>
  <dcterms:modified xsi:type="dcterms:W3CDTF">2026-10-07T23:05:00Z</dcterms:modified>
</cp:coreProperties>
</file>