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Учреждение образования «Белорусский государственный университет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информатики и радиоэлектроники»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Обособленное подразделение «Институт информационных технологий БГУИР»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Факультет повышения квалификации и переподготовки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Кафедра микропроцессорных систем и сетей</w:t>
      </w: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ОТЧЕТ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По практическому занятию № 4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по дисциплине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84A2D">
        <w:rPr>
          <w:rFonts w:ascii="Times New Roman" w:hAnsi="Times New Roman" w:cs="Times New Roman"/>
          <w:b/>
          <w:bCs/>
          <w:sz w:val="28"/>
          <w:szCs w:val="28"/>
        </w:rPr>
        <w:t>«Управление проектами»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на тему «Календарно-сетевое планирование проекта: WBS, сетевой график и диаграмма Ганта»</w:t>
      </w: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Слушатель гр.</w:t>
      </w:r>
      <w:r w:rsidR="004E7155">
        <w:rPr>
          <w:rFonts w:ascii="Times New Roman" w:hAnsi="Times New Roman" w:cs="Times New Roman"/>
          <w:sz w:val="28"/>
          <w:szCs w:val="28"/>
          <w:lang w:val="ru-RU"/>
        </w:rPr>
        <w:t>60121</w:t>
      </w:r>
      <w:r w:rsidRPr="00F84A2D">
        <w:rPr>
          <w:rFonts w:ascii="Times New Roman" w:hAnsi="Times New Roman" w:cs="Times New Roman"/>
          <w:sz w:val="28"/>
          <w:szCs w:val="28"/>
        </w:rPr>
        <w:t xml:space="preserve">    </w:t>
      </w:r>
      <w:r w:rsidRPr="00F84A2D">
        <w:rPr>
          <w:rFonts w:ascii="Times New Roman" w:hAnsi="Times New Roman" w:cs="Times New Roman"/>
          <w:sz w:val="28"/>
          <w:szCs w:val="28"/>
        </w:rPr>
        <w:tab/>
        <w:t xml:space="preserve">        Земляник Р.В.</w:t>
      </w: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 xml:space="preserve"> </w:t>
      </w: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 xml:space="preserve">Руководитель </w:t>
      </w:r>
      <w:r w:rsidRPr="00F84A2D">
        <w:rPr>
          <w:rFonts w:ascii="Times New Roman" w:hAnsi="Times New Roman" w:cs="Times New Roman"/>
          <w:sz w:val="28"/>
          <w:szCs w:val="28"/>
        </w:rPr>
        <w:tab/>
      </w:r>
      <w:r w:rsidRPr="00F84A2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F84A2D">
        <w:rPr>
          <w:rFonts w:ascii="Times New Roman" w:hAnsi="Times New Roman" w:cs="Times New Roman"/>
          <w:sz w:val="28"/>
          <w:szCs w:val="28"/>
          <w:u w:val="single"/>
        </w:rPr>
        <w:tab/>
        <w:t>И.В.Кашникова</w:t>
      </w:r>
    </w:p>
    <w:p w:rsidR="00FE284B" w:rsidRPr="00F84A2D" w:rsidRDefault="00FE284B" w:rsidP="00FE284B">
      <w:pPr>
        <w:tabs>
          <w:tab w:val="right" w:pos="7371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ab/>
      </w: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МИНСК</w:t>
      </w:r>
    </w:p>
    <w:p w:rsidR="00FE284B" w:rsidRPr="00F84A2D" w:rsidRDefault="00FE284B" w:rsidP="00FE284B">
      <w:pPr>
        <w:spacing w:line="400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2026</w:t>
      </w:r>
      <w:r w:rsidRPr="00F84A2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>
      <w:pPr>
        <w:keepNext/>
        <w:spacing w:before="240" w:after="120" w:line="24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ВВЕДЕНИЕ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Объект планирования — проект «Разработка AI-сервиса проверки Excel-моделей TableMind», концепция которого разработана в ПЗ1: веб-аудит Excel-моделей и надстройка для Excel, в которых каждое изменение проходит детерминированную проверку. Команда — 7 человек, бюджет 517 000 BYN, старт — 01.10.2026.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Цель работы — построить иерархическую структуру работ (WBS), оценить длительности, определить взаимосвязи, рассчитать ранние и поздние сроки, резервы и критический путь, построить сетевой график и диаграмму Ганта. Единица времени — месяц. Расчёты выполнены в Excel-файле «Земляник - Диаграмма Ганта.xlsx» (выданный шаблон «Планировщик проекта на основе диаграммы Ганта») и продублированы в книге-приложении с формулами PERT и CPM.</w:t>
      </w:r>
    </w:p>
    <w:p>
      <w:pPr>
        <w:keepNext/>
        <w:spacing w:before="240" w:after="120" w:line="24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1. ИЕРАРХИЧЕСКАЯ СТРУКТУРА РАБОТ (WBS)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WBS построена по подходу жизненного цикла: на верхнем уровне — название проекта, на втором — 15 укрупнённых работ с кодами 1.0–15.0. Для наглядности работы сгруппированы по шести фазам, которые совпадают с этапами декомпозиции цели из ПЗ1. Для каждой работы сформулирован измеримый результат; работы уникальны и в сумме дают весь объём проекта.</w:t>
      </w:r>
    </w:p>
    <w:p>
      <w:pPr>
        <w:keepNext/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0000" cy="2493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_tre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93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Рисунок 1 — Иерархическая структура работ проекта TableMind</w:t>
      </w:r>
    </w:p>
    <w:p>
      <w:pPr>
        <w:keepNext/>
        <w:spacing w:before="0" w:after="40" w:line="240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Таблица 1 — Работы WBS и их результаты</w:t>
      </w:r>
    </w:p>
    <w:tbl>
      <w:tblPr>
        <w:tblW w:type="dxa" w:w="9355"/>
        <w:tblLook w:firstColumn="1" w:firstRow="1" w:lastColumn="0" w:lastRow="0" w:noHBand="0" w:noVBand="1" w:val="04A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737"/>
        <w:gridCol w:w="3628"/>
        <w:gridCol w:w="2041"/>
        <w:gridCol w:w="2948"/>
      </w:tblGrid>
      <w:tr>
        <w:trPr>
          <w:tblHeader w:val="true"/>
        </w:trPr>
        <w:tc>
          <w:tcPr>
            <w:tcW w:type="dxa" w:w="737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Код</w:t>
            </w:r>
          </w:p>
        </w:tc>
        <w:tc>
          <w:tcPr>
            <w:tcW w:type="dxa" w:w="3628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Название работы</w:t>
            </w:r>
          </w:p>
        </w:tc>
        <w:tc>
          <w:tcPr>
            <w:tcW w:type="dxa" w:w="2041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Фаза</w:t>
            </w:r>
          </w:p>
        </w:tc>
        <w:tc>
          <w:tcPr>
            <w:tcW w:type="dxa" w:w="2948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Результат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Анализ требований, интервью с пользователями и утверждение ТЗ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Анализ и планирование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ТЗ, MoSCoW, KPI, отчёт по 10 интервью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Юридическое оформление: политика конфиденциальности, условия, DPA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Анализ и планирование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Опубликованные юридические документы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Проектирование архитектуры, модели данных и API; CI/CD и окружения в ЕС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Проектирование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Архитектура, OpenAPI, CI/CD, staging/prod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4.0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UX/UI-дизайн в Figma и коридорные тесты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Проектирование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Макеты загрузки, отчёта, цен, кабинета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5.0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Сбор и разметка eval-набора (реальные, мутационные, чистые модели)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Проектирование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Eval-набор 100–200 моделей + мутации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6.0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ядра верификации: парсер формул в AST, range graph, 15 правил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MVP веб-аудита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Библиотека движка верификации + CLI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7.0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бэкенда веб-аудита: API, авторизация, загрузка, очереди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MVP веб-аудита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REST/WebSocket API, OAuth, воркеры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8.0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фронтенда веб-аудита и лендинга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MVP веб-аудита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Лендинг, страница отчёта, загрузчик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9.0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Интеграция, тестирование и релиз MVP веб-аудита (закрытая бета)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MVP веб-аудита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MVP веб-аудита у 10–20 пользователей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10.0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AI-слой: LLM gateway, объяснения, исправления через DSL, сверка текста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AI-слой и монетизация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AI-объяснения и исправления с повторной проверкой; экспорт xlsx и PDF-отчёта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11.0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Монетизация: тарифы, Stripe, личный кабинет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AI-слой и монетизация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Оплата Free / разовый аудит / Pro, кабинет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12.0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Надстройка Excel: проверка при правке и панель находок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Надстройка для Excel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Надстройка Office.js для Windows, Mac, веб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13.0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Бета-тестирование v1 с 50 пилотными пользователями и доработка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Тестирование, запуск и закрытие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Отчёт беты, исправленные замечания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14.0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Комплексное тестирование: AI-eval, безопасность (OWASP), нагрузка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Тестирование, запуск и закрытие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Протоколы тестов, 0 блокирующих дефектов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15.0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Публикация в AppSource, публичный запуск и закрытие проекта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Тестирование, запуск и закрытие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Релиз v1, отчёт о метриках, план развития</w:t>
            </w:r>
          </w:p>
        </w:tc>
      </w:tr>
    </w:tbl>
    <w:p>
      <w:pPr>
        <w:spacing w:before="0" w:after="80" w:line="240" w:lineRule="auto"/>
        <w:jc w:val="both"/>
      </w:pPr>
    </w:p>
    <w:p>
      <w:pPr>
        <w:keepNext/>
        <w:spacing w:before="240" w:after="120" w:line="24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2. ДЛИТЕЛЬНОСТЬ РАБОТ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Длительность каждой работы оценена по формуле PERT: Te = (O + 4M + P) / 6, где O — оптимистичная, M — наиболее вероятная, P — пессимистичная оценка в месяцах. Плановая длительность D — Te, округлённая до целого месяца (шаг планировщика — 1 месяц). Наибольший разброс оценок заложен для ядра верификации и надстройки Excel — самых рискованных работ с технической точки зрения.</w:t>
      </w:r>
    </w:p>
    <w:p>
      <w:pPr>
        <w:keepNext/>
        <w:spacing w:before="0" w:after="40" w:line="240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Таблица 2 — Оценка длительности работ методом PERT, месяцы</w:t>
      </w:r>
    </w:p>
    <w:tbl>
      <w:tblPr>
        <w:tblW w:type="dxa" w:w="9355"/>
        <w:tblLook w:firstColumn="1" w:firstRow="1" w:lastColumn="0" w:lastRow="0" w:noHBand="0" w:noVBand="1" w:val="04A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737"/>
        <w:gridCol w:w="4649"/>
        <w:gridCol w:w="737"/>
        <w:gridCol w:w="737"/>
        <w:gridCol w:w="737"/>
        <w:gridCol w:w="850"/>
        <w:gridCol w:w="907"/>
      </w:tblGrid>
      <w:tr>
        <w:trPr>
          <w:tblHeader w:val="true"/>
        </w:trPr>
        <w:tc>
          <w:tcPr>
            <w:tcW w:type="dxa" w:w="737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Код</w:t>
            </w:r>
          </w:p>
        </w:tc>
        <w:tc>
          <w:tcPr>
            <w:tcW w:type="dxa" w:w="4649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Работа</w:t>
            </w:r>
          </w:p>
        </w:tc>
        <w:tc>
          <w:tcPr>
            <w:tcW w:type="dxa" w:w="737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O</w:t>
            </w:r>
          </w:p>
        </w:tc>
        <w:tc>
          <w:tcPr>
            <w:tcW w:type="dxa" w:w="737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M</w:t>
            </w:r>
          </w:p>
        </w:tc>
        <w:tc>
          <w:tcPr>
            <w:tcW w:type="dxa" w:w="737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P</w:t>
            </w:r>
          </w:p>
        </w:tc>
        <w:tc>
          <w:tcPr>
            <w:tcW w:type="dxa" w:w="850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Te</w:t>
            </w:r>
          </w:p>
        </w:tc>
        <w:tc>
          <w:tcPr>
            <w:tcW w:type="dxa" w:w="907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D, мес.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Анализ требований, интервью с пользователями и утверждение ТЗ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0,75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1,04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Юридическое оформление: политика конфиденциальности, условия, DPA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1,00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Проектирование архитектуры, модели данных и API; CI/CD и окружения в ЕС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0,75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1,04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4.0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UX/UI-дизайн в Figma и коридорные тесты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0,75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1,04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5.0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Сбор и разметка eval-набора (реальные, мутационные, чистые модели)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2,08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6.0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ядра верификации: парсер формул в AST, range graph, 15 правил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4,5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3,08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7.0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бэкенда веб-аудита: API, авторизация, загрузка, очереди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2,08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8.0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фронтенда веб-аудита и лендинга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2,00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9.0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Интеграция, тестирование и релиз MVP веб-аудита (закрытая бета)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1,00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10.0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AI-слой: LLM gateway, объяснения, исправления через DSL, сверка текста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2,08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11.0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Монетизация: тарифы, Stripe, личный кабинет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1,00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12.0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Надстройка Excel: проверка при правке и панель находок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4,5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3,08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13.0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Бета-тестирование v1 с 50 пилотными пользователями и доработка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1,08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14.0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Комплексное тестирование: AI-eval, безопасность (OWASP), нагрузка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0,75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1,04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15.0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Публикация в AppSource, публичный запуск и закрытие проекта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0,75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1,04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</w:tbl>
    <w:p>
      <w:pPr>
        <w:spacing w:before="0" w:after="80" w:line="240" w:lineRule="auto"/>
        <w:jc w:val="both"/>
      </w:pP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Пример расчёта для работы 6.0: Te = (2 + 4 × 3 + 4,5) / 6 = 3,08 ≈ 3 мес.</w:t>
      </w:r>
    </w:p>
    <w:p>
      <w:pPr>
        <w:keepNext/>
        <w:spacing w:before="240" w:after="120" w:line="24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3. ВЗАИМОСВЯЗИ МЕЖДУ РАБОТАМИ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Все связи — «финиш – старт» (FS): работа начинается после завершения всех непосредственных предшественников. Разработка начинается только после проектирования архитектуры и контракта API (3.0), фронтенд — ещё и после дизайна (4.0).</w:t>
      </w:r>
    </w:p>
    <w:p>
      <w:pPr>
        <w:keepNext/>
        <w:spacing w:before="0" w:after="40" w:line="240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Таблица 3 — Непосредственные предшественники работ</w:t>
      </w:r>
    </w:p>
    <w:tbl>
      <w:tblPr>
        <w:tblW w:type="dxa" w:w="9355"/>
        <w:tblLook w:firstColumn="1" w:firstRow="1" w:lastColumn="0" w:lastRow="0" w:noHBand="0" w:noVBand="1" w:val="04A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247"/>
        <w:gridCol w:w="5670"/>
        <w:gridCol w:w="2438"/>
      </w:tblGrid>
      <w:tr>
        <w:trPr>
          <w:tblHeader w:val="true"/>
        </w:trPr>
        <w:tc>
          <w:tcPr>
            <w:tcW w:type="dxa" w:w="1247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Код работы</w:t>
            </w:r>
          </w:p>
        </w:tc>
        <w:tc>
          <w:tcPr>
            <w:tcW w:type="dxa" w:w="5669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Название работы</w:t>
            </w:r>
          </w:p>
        </w:tc>
        <w:tc>
          <w:tcPr>
            <w:tcW w:type="dxa" w:w="2438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Непосредственные предшественники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Анализ требований, интервью с пользователями и утверждение ТЗ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Юридическое оформление: политика конфиденциальности, условия, DPA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1.0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Проектирование архитектуры, модели данных и API; CI/CD и окружения в ЕС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1.0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4.0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UX/UI-дизайн в Figma и коридорные тесты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1.0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5.0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Сбор и разметка eval-набора (реальные, мутационные, чистые модели)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1.0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6.0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ядра верификации: парсер формул в AST, range graph, 15 правил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3.0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7.0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бэкенда веб-аудита: API, авторизация, загрузка, очереди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3.0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8.0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фронтенда веб-аудита и лендинга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3.0, 4.0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9.0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Интеграция, тестирование и релиз MVP веб-аудита (закрытая бета)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2.0, 5.0, 6.0, 7.0, 8.0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10.0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AI-слой: LLM gateway, объяснения, исправления через DSL, сверка текста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9.0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11.0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Монетизация: тарифы, Stripe, личный кабинет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9.0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12.0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Надстройка Excel: проверка при правке и панель находок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9.0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13.0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Бета-тестирование v1 с 50 пилотными пользователями и доработка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10.0, 11.0, 12.0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14.0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Комплексное тестирование: AI-eval, безопасность (OWASP), нагрузка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13.0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15.0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Публикация в AppSource, публичный запуск и закрытие проекта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14.0</w:t>
            </w:r>
          </w:p>
        </w:tc>
      </w:tr>
    </w:tbl>
    <w:p>
      <w:pPr>
        <w:spacing w:before="0" w:after="80" w:line="240" w:lineRule="auto"/>
        <w:jc w:val="both"/>
      </w:pP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Виды операций: операции слияния — 8.0 (из 3.0 и 4.0), 9.0 (из 2.0, 5.0, 6.0, 7.0, 8.0) и 13.0 (из 10.0, 11.0, 12.0); дробящиеся операции — 1.0 (→ 2.0–5.0), 3.0 (→ 6.0–8.0) и 9.0 (→ 10.0–12.0); параллельные операции — 2.0–5.0, 6.0–8.0 и 10.0–12.0.</w:t>
      </w:r>
    </w:p>
    <w:p>
      <w:pPr>
        <w:keepNext/>
        <w:spacing w:before="240" w:after="120" w:line="24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4. РАСЧЁТ СЕТЕВОГО ГРАФИКА (МЕТОД КРИТИЧЕСКОГО ПУТИ)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Прямой проход: ES = максимум EF предшественников (для первой работы ES = 0), EF = ES + D. Обратный проход: LF = минимум LS последователей (для последней работы LF = длительности проекта), LS = LF − D. Полный резерв TS = LS − ES; работы с TS = 0 образуют критический путь. Время — в месяцах от старта 01.10.2026.</w:t>
      </w:r>
    </w:p>
    <w:p>
      <w:pPr>
        <w:keepNext/>
        <w:spacing w:before="0" w:after="40" w:line="240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Таблица 4 — Ранние и поздние сроки, резервы времени (критические работы выделены)</w:t>
      </w:r>
    </w:p>
    <w:tbl>
      <w:tblPr>
        <w:tblW w:type="dxa" w:w="8504"/>
        <w:tblLook w:firstColumn="1" w:firstRow="1" w:lastColumn="0" w:lastRow="0" w:noHBand="0" w:noVBand="1" w:val="04A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737"/>
        <w:gridCol w:w="2835"/>
        <w:gridCol w:w="680"/>
        <w:gridCol w:w="680"/>
        <w:gridCol w:w="680"/>
        <w:gridCol w:w="680"/>
        <w:gridCol w:w="680"/>
        <w:gridCol w:w="680"/>
        <w:gridCol w:w="850"/>
      </w:tblGrid>
      <w:tr>
        <w:trPr>
          <w:tblHeader w:val="true"/>
        </w:trPr>
        <w:tc>
          <w:tcPr>
            <w:tcW w:type="dxa" w:w="737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Код</w:t>
            </w:r>
          </w:p>
        </w:tc>
        <w:tc>
          <w:tcPr>
            <w:tcW w:type="dxa" w:w="2835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Работа</w:t>
            </w:r>
          </w:p>
        </w:tc>
        <w:tc>
          <w:tcPr>
            <w:tcW w:type="dxa" w:w="680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D</w:t>
            </w:r>
          </w:p>
        </w:tc>
        <w:tc>
          <w:tcPr>
            <w:tcW w:type="dxa" w:w="680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ES</w:t>
            </w:r>
          </w:p>
        </w:tc>
        <w:tc>
          <w:tcPr>
            <w:tcW w:type="dxa" w:w="680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EF</w:t>
            </w:r>
          </w:p>
        </w:tc>
        <w:tc>
          <w:tcPr>
            <w:tcW w:type="dxa" w:w="680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LS</w:t>
            </w:r>
          </w:p>
        </w:tc>
        <w:tc>
          <w:tcPr>
            <w:tcW w:type="dxa" w:w="680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LF</w:t>
            </w:r>
          </w:p>
        </w:tc>
        <w:tc>
          <w:tcPr>
            <w:tcW w:type="dxa" w:w="680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TS</w:t>
            </w:r>
          </w:p>
        </w:tc>
        <w:tc>
          <w:tcPr>
            <w:tcW w:type="dxa" w:w="850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Крит.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1.0</w:t>
            </w:r>
          </w:p>
        </w:tc>
        <w:tc>
          <w:tcPr>
            <w:tcW w:type="dxa" w:w="2835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Анализ и ТЗ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да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2.0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Юр. документы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нет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3.0</w:t>
            </w:r>
          </w:p>
        </w:tc>
        <w:tc>
          <w:tcPr>
            <w:tcW w:type="dxa" w:w="2835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Архитектура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да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4.0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UX/UI-дизайн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нет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5.0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Eval-набор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нет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6.0</w:t>
            </w:r>
          </w:p>
        </w:tc>
        <w:tc>
          <w:tcPr>
            <w:tcW w:type="dxa" w:w="2835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Ядро верификации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да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7.0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Бэкенд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нет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8.0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Фронтенд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нет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9.0</w:t>
            </w:r>
          </w:p>
        </w:tc>
        <w:tc>
          <w:tcPr>
            <w:tcW w:type="dxa" w:w="2835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Релиз MVP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да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10.0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AI-слой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нет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11.0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Монетизация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нет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12.0</w:t>
            </w:r>
          </w:p>
        </w:tc>
        <w:tc>
          <w:tcPr>
            <w:tcW w:type="dxa" w:w="2835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Надстройка Excel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да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13.0</w:t>
            </w:r>
          </w:p>
        </w:tc>
        <w:tc>
          <w:tcPr>
            <w:tcW w:type="dxa" w:w="2835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Бета v1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да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14.0</w:t>
            </w:r>
          </w:p>
        </w:tc>
        <w:tc>
          <w:tcPr>
            <w:tcW w:type="dxa" w:w="2835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Тестирование v1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да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15.0</w:t>
            </w:r>
          </w:p>
        </w:tc>
        <w:tc>
          <w:tcPr>
            <w:tcW w:type="dxa" w:w="2835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Запуск и закрытие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12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12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да</w:t>
            </w:r>
          </w:p>
        </w:tc>
      </w:tr>
    </w:tbl>
    <w:p>
      <w:pPr>
        <w:spacing w:before="0" w:after="80" w:line="240" w:lineRule="auto"/>
        <w:jc w:val="both"/>
      </w:pP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Длительность проекта — 12 месяцев (01.10.2026–30.09.2027). Критический путь: 1.0 → 3.0 → 6.0 → 9.0 → 12.0 → 13.0 → 14.0 → 15.0. Проверка: сумма длительностей критических работ 1 + 1 + 3 + 1 + 3 + 1 + 1 + 1 = 12 мес. = длительности проекта.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Вероятностная оценка срока (PERT). Сумма неокруглённых Te критических работ — 12,42 мес., стандартное отклонение σ = √Σ((P − O) / 6)² = √0,50 = 0,71 мес. Вероятность завершить проект за 12 месяцев: z = (12 − 12,42) / 0,71 = −0,59, P ≈ 28%; срок с вероятностью 85% — 12,42 + 1,04 × 0,71 ≈ 13,15 мес. Значит, плановый срок напряжённый: запаса времени на критическом пути нет, поэтому риск R4 «Срыв сроков критического пути» имеет высокий приоритет, а меры по нему (контроль на воротах, подключение бэкенд-разработчика 1 к работам ядра и надстройки и подрядчик за счёт резерва, AI-агенты для типового кода) заложены в реестр рисков.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Некритические работы имеют резерв: 2.0 — 3 мес.; 4.0 — 1 мес.; 5.0 — 2 мес.; 7.0 — 1 мес.; 8.0 — 1 мес.; 10.0 — 1 мес.; 11.0 — 2 мес. Их можно сдвинуть в пределах резерва без переноса даты завершения проекта.</w:t>
      </w:r>
    </w:p>
    <w:p>
      <w:pPr>
        <w:keepNext/>
        <w:spacing w:before="240" w:after="120" w:line="24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5. СЕТЕВОЙ ГРАФИК (МЕТОД ПРЕДШЕСТВОВАНИЯ, PDM)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Сетевой график построен методом «операции в узлах». В каждом узле указаны ES, D, EF (верхняя строка) и LS, TS, LF (нижняя строка); стрелки — связи «финиш – старт». Работы и связи критического пути выделены красным.</w:t>
      </w:r>
    </w:p>
    <w:p>
      <w:pPr>
        <w:keepNext/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0000" cy="21671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pdm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67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Рисунок 2 — Сетевой график проекта TableMind (PDM)</w:t>
      </w:r>
    </w:p>
    <w:p>
      <w:pPr>
        <w:keepNext/>
        <w:spacing w:before="240" w:after="120" w:line="24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6. ДИАГРАММА ГАНТА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Диаграмма Ганта построена по ранним срокам: по вертикали — работы, по горизонтали — месяцы с октября 2026 по сентябрь 2027, длина полосы — длительность работы. Работы критического пути выделены красным, резерв некритических работ — штриховкой, стрелки показывают последовательность и взаимосвязи работ. Та же диаграмма построена в выданном шаблоне «Планировщик проекта» (лист «Планировщик проекта», критические работы подсвечены автоматически). В планировщике периоды нумеруются с 1 (период 1 — октябрь 2026), поэтому его ранние и поздние сроки на 1 больше, чем в таблице 4, где отсчёт идёт от 0; длительности, резервы и критический путь совпадают.</w:t>
      </w:r>
    </w:p>
    <w:p>
      <w:pPr>
        <w:keepNext/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0000" cy="30191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19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Рисунок 3 — Диаграмма Ганта проекта TableMind</w:t>
      </w:r>
    </w:p>
    <w:p>
      <w:pPr>
        <w:keepNext/>
        <w:spacing w:before="0" w:after="40" w:line="240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Таблица 5 — Календарный план работ (по ранним срокам)</w:t>
      </w:r>
    </w:p>
    <w:tbl>
      <w:tblPr>
        <w:tblW w:type="dxa" w:w="9525"/>
        <w:tblLook w:firstColumn="1" w:firstRow="1" w:lastColumn="0" w:lastRow="0" w:noHBand="0" w:noVBand="1" w:val="04A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737"/>
        <w:gridCol w:w="5216"/>
        <w:gridCol w:w="1360"/>
        <w:gridCol w:w="1360"/>
        <w:gridCol w:w="850"/>
      </w:tblGrid>
      <w:tr>
        <w:trPr>
          <w:tblHeader w:val="true"/>
        </w:trPr>
        <w:tc>
          <w:tcPr>
            <w:tcW w:type="dxa" w:w="737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Код</w:t>
            </w:r>
          </w:p>
        </w:tc>
        <w:tc>
          <w:tcPr>
            <w:tcW w:type="dxa" w:w="5216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Работа</w:t>
            </w:r>
          </w:p>
        </w:tc>
        <w:tc>
          <w:tcPr>
            <w:tcW w:type="dxa" w:w="1361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Начало</w:t>
            </w:r>
          </w:p>
        </w:tc>
        <w:tc>
          <w:tcPr>
            <w:tcW w:type="dxa" w:w="1361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Окончание</w:t>
            </w:r>
          </w:p>
        </w:tc>
        <w:tc>
          <w:tcPr>
            <w:tcW w:type="dxa" w:w="850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D, мес.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1.0</w:t>
            </w:r>
          </w:p>
        </w:tc>
        <w:tc>
          <w:tcPr>
            <w:tcW w:type="dxa" w:w="5216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Анализ требований, интервью с пользователями и утверждение ТЗ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01.10.2026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31.10.2026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Юридическое оформление: политика конфиденциальности, условия, DPA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01.11.2026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30.11.2026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3.0</w:t>
            </w:r>
          </w:p>
        </w:tc>
        <w:tc>
          <w:tcPr>
            <w:tcW w:type="dxa" w:w="5216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Проектирование архитектуры, модели данных и API; CI/CD и окружения в ЕС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01.11.2026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30.11.2026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4.0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UX/UI-дизайн в Figma и коридорные тесты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01.11.2026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30.11.2026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5.0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Сбор и разметка eval-набора (реальные, мутационные, чистые модели)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01.11.2026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31.12.2026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6.0</w:t>
            </w:r>
          </w:p>
        </w:tc>
        <w:tc>
          <w:tcPr>
            <w:tcW w:type="dxa" w:w="5216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ядра верификации: парсер формул в AST, range graph, 15 правил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01.12.2026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28.02.2027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7.0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бэкенда веб-аудита: API, авторизация, загрузка, очереди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01.12.2026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31.01.2027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8.0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фронтенда веб-аудита и лендинга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01.12.2026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31.01.2027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9.0</w:t>
            </w:r>
          </w:p>
        </w:tc>
        <w:tc>
          <w:tcPr>
            <w:tcW w:type="dxa" w:w="5216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Интеграция, тестирование и релиз MVP веб-аудита (закрытая бета)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01.03.2027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31.03.2027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10.0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AI-слой: LLM gateway, объяснения, исправления через DSL, сверка текста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01.04.2027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31.05.2027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11.0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Монетизация: тарифы, Stripe, личный кабинет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01.04.2027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30.04.2027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12.0</w:t>
            </w:r>
          </w:p>
        </w:tc>
        <w:tc>
          <w:tcPr>
            <w:tcW w:type="dxa" w:w="5216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Надстройка Excel: проверка при правке и панель находок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01.04.2027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30.06.2027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13.0</w:t>
            </w:r>
          </w:p>
        </w:tc>
        <w:tc>
          <w:tcPr>
            <w:tcW w:type="dxa" w:w="5216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Бета-тестирование v1 с 50 пилотными пользователями и доработка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01.07.2027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31.07.2027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14.0</w:t>
            </w:r>
          </w:p>
        </w:tc>
        <w:tc>
          <w:tcPr>
            <w:tcW w:type="dxa" w:w="5216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Комплексное тестирование: AI-eval, безопасность (OWASP), нагрузка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01.08.2027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31.08.2027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15.0</w:t>
            </w:r>
          </w:p>
        </w:tc>
        <w:tc>
          <w:tcPr>
            <w:tcW w:type="dxa" w:w="5216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Публикация в AppSource, публичный запуск и закрытие проекта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01.09.2027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30.09.2027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</w:tbl>
    <w:p>
      <w:pPr>
        <w:spacing w:before="0" w:after="80" w:line="240" w:lineRule="auto"/>
        <w:jc w:val="both"/>
      </w:pP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Контрольные точки: Gate 1: ТЗ утверждено — 31.10.2026; Gate 2: MVP веб-аудита (закрытая бета) — 31.03.2027; открытая бета веб-аудита с оплатой (после 10.0 и 11.0) — 01.06.2027; Gate 3: бета v1 с надстройкой завершена — 31.07.2027; Gate 4: публичный релиз и закрытие проекта — 30.09.2027.</w:t>
      </w:r>
    </w:p>
    <w:p>
      <w:pPr>
        <w:keepNext/>
        <w:spacing w:before="240" w:after="120" w:line="24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7. ВЫВОДЫ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Проект TableMind декомпозирован на 15 работ; расчётная длительность — 12 месяцев, что соответствует сроку SMART-цели из ПЗ1 (завершение 30.09.2027) без запаса по времени на критическом пути; вероятность уложиться в 12 месяцев по PERT — около 28%, поэтому срок контролируется на каждых воротах (риск R4).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Критический путь (1.0 → 3.0 → 6.0 → 9.0 → 12.0 → 13.0 → 14.0 → 15.0) проходит через анализ, архитектуру, ядро верификации, релиз MVP, надстройку Excel и финальные этапы. Задержка любой из этих работ сдвигает релиз, поэтому они контролируются еженедельно, а риск срыва сроков включён в реестр рисков с высоким приоритетом.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Юридическое оформление (резерв 3 мес.), eval-набор (2 мес.) и монетизация (2 мес.) имеют наибольшие резервы — ресурсы этих работ при необходимости можно временно перераспределить на критические работы.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MVP веб-аудита выходит 31.03.2027, с 01.06.2027 веб-аудит доступен всем в режиме открытой беты с оплатой, бета v1 с надстройкой завершается 31.07.2027, публичный релиз и закрытие проекта — сентябрь 2027.</w:t>
      </w:r>
    </w:p>
    <w:p>
      <w:pPr>
        <w:spacing w:before="240" w:after="120" w:line="240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Дата заполнения: 28.09.2026</w:t>
      </w:r>
    </w:p>
    <w:sectPr w:rsidR="008809EA" w:rsidRPr="00FE284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2BD5C14"/>
    <w:multiLevelType w:val="multilevel"/>
    <w:tmpl w:val="7D3CE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81243AE"/>
    <w:multiLevelType w:val="multilevel"/>
    <w:tmpl w:val="6400D2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A8822EE"/>
    <w:multiLevelType w:val="multilevel"/>
    <w:tmpl w:val="6ED08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F9D2541"/>
    <w:multiLevelType w:val="multilevel"/>
    <w:tmpl w:val="D916C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DF2C66"/>
    <w:multiLevelType w:val="multilevel"/>
    <w:tmpl w:val="078AB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98E3223"/>
    <w:multiLevelType w:val="multilevel"/>
    <w:tmpl w:val="3DA07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9952F8"/>
    <w:multiLevelType w:val="multilevel"/>
    <w:tmpl w:val="5FEE9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6"/>
  </w:num>
  <w:num w:numId="5">
    <w:abstractNumId w:val="4"/>
  </w:num>
  <w:num w:numId="6">
    <w:abstractNumId w:val="3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284B"/>
    <w:rsid w:val="001A101F"/>
    <w:rsid w:val="003314F5"/>
    <w:rsid w:val="004E7155"/>
    <w:rsid w:val="008809EA"/>
    <w:rsid w:val="00B5503E"/>
    <w:rsid w:val="00BC41FC"/>
    <w:rsid w:val="00BD017F"/>
    <w:rsid w:val="00D44EC6"/>
    <w:rsid w:val="00DE7571"/>
    <w:rsid w:val="00FE28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5EAEA8"/>
  <w15:chartTrackingRefBased/>
  <w15:docId w15:val="{148E13BF-A8F3-4011-AFEC-647471E96C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FE284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/>
      <w14:ligatures w14:val="none"/>
    </w:rPr>
  </w:style>
  <w:style w:type="paragraph" w:styleId="3">
    <w:name w:val="heading 3"/>
    <w:basedOn w:val="a"/>
    <w:link w:val="30"/>
    <w:uiPriority w:val="9"/>
    <w:qFormat/>
    <w:rsid w:val="00FE284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/>
      <w14:ligatures w14:val="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A101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kern w:val="0"/>
      <w:lang w:val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FE284B"/>
    <w:rPr>
      <w:rFonts w:ascii="Times New Roman" w:eastAsia="Times New Roman" w:hAnsi="Times New Roman" w:cs="Times New Roman"/>
      <w:b/>
      <w:bCs/>
      <w:kern w:val="0"/>
      <w:sz w:val="36"/>
      <w:szCs w:val="36"/>
      <w:lang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FE284B"/>
    <w:rPr>
      <w:rFonts w:ascii="Times New Roman" w:eastAsia="Times New Roman" w:hAnsi="Times New Roman" w:cs="Times New Roman"/>
      <w:b/>
      <w:bCs/>
      <w:kern w:val="0"/>
      <w:sz w:val="27"/>
      <w:szCs w:val="27"/>
      <w:lang/>
      <w14:ligatures w14:val="none"/>
    </w:rPr>
  </w:style>
  <w:style w:type="character" w:styleId="HTML">
    <w:name w:val="HTML Code"/>
    <w:basedOn w:val="a0"/>
    <w:uiPriority w:val="99"/>
    <w:semiHidden/>
    <w:unhideWhenUsed/>
    <w:rsid w:val="00FE284B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"/>
    <w:rsid w:val="00FE28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/>
      <w14:ligatures w14:val="none"/>
    </w:rPr>
  </w:style>
  <w:style w:type="character" w:styleId="a3">
    <w:name w:val="Strong"/>
    <w:basedOn w:val="a0"/>
    <w:uiPriority w:val="22"/>
    <w:qFormat/>
    <w:rsid w:val="00FE284B"/>
    <w:rPr>
      <w:b/>
      <w:bCs/>
    </w:rPr>
  </w:style>
  <w:style w:type="character" w:styleId="a4">
    <w:name w:val="Emphasis"/>
    <w:basedOn w:val="a0"/>
    <w:uiPriority w:val="20"/>
    <w:qFormat/>
    <w:rsid w:val="00FE284B"/>
    <w:rPr>
      <w:i/>
      <w:iCs/>
    </w:rPr>
  </w:style>
  <w:style w:type="character" w:customStyle="1" w:styleId="40">
    <w:name w:val="Заголовок 4 Знак"/>
    <w:basedOn w:val="a0"/>
    <w:link w:val="4"/>
    <w:uiPriority w:val="9"/>
    <w:semiHidden/>
    <w:rsid w:val="001A101F"/>
    <w:rPr>
      <w:rFonts w:asciiTheme="majorHAnsi" w:eastAsiaTheme="majorEastAsia" w:hAnsiTheme="majorHAnsi" w:cstheme="majorBidi"/>
      <w:i/>
      <w:iCs/>
      <w:color w:val="2F5496" w:themeColor="accent1" w:themeShade="BF"/>
      <w:kern w:val="0"/>
      <w:lang w:val="ru-RU"/>
      <w14:ligatures w14:val="none"/>
    </w:rPr>
  </w:style>
  <w:style w:type="paragraph" w:styleId="a5">
    <w:name w:val="List Paragraph"/>
    <w:basedOn w:val="a"/>
    <w:uiPriority w:val="34"/>
    <w:qFormat/>
    <w:rsid w:val="001A101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268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91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11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581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6341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2051225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5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06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66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85226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010060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67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8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57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02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3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8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1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13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8</Pages>
  <Words>801</Words>
  <Characters>4572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inna</cp:lastModifiedBy>
  <cp:revision>3</cp:revision>
  <dcterms:created xsi:type="dcterms:W3CDTF">2026-07-20T04:50:00Z</dcterms:created>
  <dcterms:modified xsi:type="dcterms:W3CDTF">2026-07-20T05:26:00Z</dcterms:modified>
</cp:coreProperties>
</file>