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2A" w:rsidRPr="00E17AFC" w:rsidRDefault="0035182A" w:rsidP="0035182A">
      <w:pPr>
        <w:tabs>
          <w:tab w:val="left" w:pos="4244"/>
        </w:tabs>
        <w:adjustRightInd w:val="0"/>
        <w:snapToGrid w:val="0"/>
        <w:spacing w:line="276" w:lineRule="auto"/>
        <w:rPr>
          <w:rFonts w:ascii="文泉驿微米黑" w:eastAsia="文泉驿微米黑" w:hAnsi="文泉驿微米黑"/>
          <w:b/>
          <w:sz w:val="18"/>
          <w:szCs w:val="18"/>
        </w:rPr>
      </w:pPr>
      <w:r>
        <w:rPr>
          <w:rFonts w:ascii="文泉驿微米黑" w:eastAsia="文泉驿微米黑" w:hAnsi="文泉驿微米黑"/>
          <w:noProof/>
          <w:color w:val="000000"/>
          <w:szCs w:val="21"/>
        </w:rPr>
        <w:drawing>
          <wp:anchor distT="0" distB="0" distL="114300" distR="114300" simplePos="0" relativeHeight="251660288" behindDoc="1" locked="0" layoutInCell="1" allowOverlap="1" wp14:anchorId="128B4781" wp14:editId="0442D24B">
            <wp:simplePos x="0" y="0"/>
            <wp:positionH relativeFrom="margin">
              <wp:posOffset>5499100</wp:posOffset>
            </wp:positionH>
            <wp:positionV relativeFrom="paragraph">
              <wp:posOffset>193040</wp:posOffset>
            </wp:positionV>
            <wp:extent cx="1154430" cy="1154430"/>
            <wp:effectExtent l="0" t="0" r="7620" b="762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AFC">
        <w:rPr>
          <w:rFonts w:ascii="文泉驿微米黑" w:eastAsia="文泉驿微米黑" w:hAnsi="文泉驿微米黑" w:hint="eastAsia"/>
          <w:b/>
          <w:sz w:val="18"/>
          <w:szCs w:val="18"/>
        </w:rPr>
        <w:t>关于星融</w:t>
      </w:r>
      <w:bookmarkStart w:id="0" w:name="_GoBack"/>
      <w:bookmarkEnd w:id="0"/>
    </w:p>
    <w:p w:rsidR="0035182A" w:rsidRDefault="0035182A" w:rsidP="0035182A">
      <w:pPr>
        <w:adjustRightInd w:val="0"/>
        <w:snapToGrid w:val="0"/>
        <w:spacing w:line="276" w:lineRule="auto"/>
        <w:rPr>
          <w:rFonts w:ascii="文泉驿微米黑" w:eastAsia="文泉驿微米黑" w:hAnsi="文泉驿微米黑"/>
          <w:sz w:val="15"/>
          <w:szCs w:val="15"/>
        </w:rPr>
      </w:pPr>
      <w:r w:rsidRPr="00D479FD">
        <w:rPr>
          <w:rFonts w:ascii="文泉驿微米黑" w:eastAsia="文泉驿微米黑" w:hAnsi="文泉驿微米黑" w:hint="eastAsia"/>
          <w:sz w:val="15"/>
          <w:szCs w:val="15"/>
        </w:rPr>
        <w:t>星融（</w:t>
      </w:r>
      <w:r w:rsidRPr="00320B4A">
        <w:rPr>
          <w:rFonts w:ascii="Roboto" w:eastAsia="文泉驿微米黑" w:hAnsi="Roboto"/>
          <w:sz w:val="15"/>
          <w:szCs w:val="15"/>
        </w:rPr>
        <w:t>Asterfusion Data Technologies</w:t>
      </w:r>
      <w:r w:rsidRPr="00D479FD">
        <w:rPr>
          <w:rFonts w:ascii="文泉驿微米黑" w:eastAsia="文泉驿微米黑" w:hAnsi="文泉驿微米黑"/>
          <w:sz w:val="15"/>
          <w:szCs w:val="15"/>
        </w:rPr>
        <w:t>）作为新一代云网络架构的解决方案提供商，以领先的、真正意义上的软件定义网络方案，帮助用户重新定义云计算的网络基础设施，与生态合作伙伴共同践行“让云网络回归网络”的梦想。凭借所拥有的专利技术，基于高度软件定义的整体架构、完全开放透明的操作系统、突破传统限制的硬件平台，星融为云计算的使用者赋予真正弹性与超高性能的虚拟网络，为云计算的管理者提供纯粹的开放接口和自动部署调度，为云计算的开发者构建可编程和可视化的业务环境。获取更多有关星融公司、产品及解决</w:t>
      </w:r>
      <w:r>
        <w:rPr>
          <w:rFonts w:ascii="文泉驿微米黑" w:eastAsia="文泉驿微米黑" w:hAnsi="文泉驿微米黑" w:hint="eastAsia"/>
          <w:sz w:val="15"/>
          <w:szCs w:val="15"/>
        </w:rPr>
        <w:t>方案的信息，</w:t>
      </w:r>
      <w:r w:rsidRPr="007D0B3E">
        <w:rPr>
          <w:rFonts w:ascii="文泉驿微米黑" w:eastAsia="文泉驿微米黑" w:hAnsi="文泉驿微米黑" w:hint="eastAsia"/>
          <w:sz w:val="15"/>
          <w:szCs w:val="15"/>
        </w:rPr>
        <w:t>请登录</w:t>
      </w:r>
      <w:hyperlink r:id="rId9" w:history="1">
        <w:r w:rsidRPr="008719D3">
          <w:rPr>
            <w:rStyle w:val="Hyperlink"/>
            <w:rFonts w:ascii="Roboto" w:eastAsia="文泉驿微米黑" w:hAnsi="Roboto"/>
            <w:color w:val="1E50A0"/>
            <w:sz w:val="15"/>
            <w:szCs w:val="15"/>
          </w:rPr>
          <w:t>www.asterfusion.com</w:t>
        </w:r>
      </w:hyperlink>
      <w:r>
        <w:rPr>
          <w:rFonts w:ascii="文泉驿微米黑" w:eastAsia="文泉驿微米黑" w:hAnsi="文泉驿微米黑" w:hint="eastAsia"/>
          <w:sz w:val="15"/>
          <w:szCs w:val="15"/>
        </w:rPr>
        <w:t>，或</w:t>
      </w:r>
      <w:r w:rsidRPr="007D0B3E">
        <w:rPr>
          <w:rFonts w:ascii="文泉驿微米黑" w:eastAsia="文泉驿微米黑" w:hAnsi="文泉驿微米黑" w:hint="eastAsia"/>
          <w:sz w:val="15"/>
          <w:szCs w:val="15"/>
        </w:rPr>
        <w:t>关注</w:t>
      </w:r>
      <w:r>
        <w:rPr>
          <w:rFonts w:ascii="文泉驿微米黑" w:eastAsia="文泉驿微米黑" w:hAnsi="文泉驿微米黑" w:hint="eastAsia"/>
          <w:sz w:val="15"/>
          <w:szCs w:val="15"/>
        </w:rPr>
        <w:t>星融</w:t>
      </w:r>
      <w:r w:rsidRPr="007D0B3E">
        <w:rPr>
          <w:rFonts w:ascii="文泉驿微米黑" w:eastAsia="文泉驿微米黑" w:hAnsi="文泉驿微米黑" w:hint="eastAsia"/>
          <w:sz w:val="15"/>
          <w:szCs w:val="15"/>
        </w:rPr>
        <w:t>官方微信。</w:t>
      </w:r>
      <w:r>
        <w:rPr>
          <w:rFonts w:ascii="文泉驿微米黑" w:eastAsia="文泉驿微米黑" w:hAnsi="文泉驿微米黑" w:hint="eastAsia"/>
          <w:sz w:val="15"/>
          <w:szCs w:val="15"/>
        </w:rPr>
        <w:t>销售咨询，</w:t>
      </w:r>
      <w:r w:rsidRPr="008D69EC">
        <w:rPr>
          <w:rFonts w:ascii="文泉驿微米黑" w:eastAsia="文泉驿微米黑" w:hAnsi="文泉驿微米黑" w:hint="eastAsia"/>
          <w:sz w:val="15"/>
          <w:szCs w:val="15"/>
        </w:rPr>
        <w:t>请发送邮件至</w:t>
      </w:r>
      <w:hyperlink r:id="rId10" w:history="1">
        <w:r w:rsidRPr="008719D3">
          <w:rPr>
            <w:rStyle w:val="Hyperlink"/>
            <w:rFonts w:ascii="Roboto" w:eastAsia="文泉驿微米黑" w:hAnsi="Roboto"/>
            <w:color w:val="1E50A0"/>
            <w:sz w:val="15"/>
            <w:szCs w:val="15"/>
          </w:rPr>
          <w:t>sales@asterfusion.com</w:t>
        </w:r>
      </w:hyperlink>
      <w:r>
        <w:rPr>
          <w:rFonts w:ascii="文泉驿微米黑" w:eastAsia="文泉驿微米黑" w:hAnsi="文泉驿微米黑" w:hint="eastAsia"/>
          <w:sz w:val="15"/>
          <w:szCs w:val="15"/>
        </w:rPr>
        <w:t>。</w:t>
      </w:r>
    </w:p>
    <w:p w:rsidR="0035182A" w:rsidRPr="009306F5" w:rsidRDefault="0035182A" w:rsidP="0035182A">
      <w:pPr>
        <w:adjustRightInd w:val="0"/>
        <w:snapToGrid w:val="0"/>
        <w:spacing w:line="276" w:lineRule="auto"/>
        <w:rPr>
          <w:rFonts w:ascii="文泉驿微米黑" w:eastAsia="文泉驿微米黑" w:hAnsi="文泉驿微米黑"/>
          <w:sz w:val="12"/>
          <w:szCs w:val="12"/>
        </w:rPr>
      </w:pPr>
    </w:p>
    <w:tbl>
      <w:tblPr>
        <w:tblStyle w:val="TableGrid"/>
        <w:tblW w:w="1063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410"/>
        <w:gridCol w:w="2977"/>
        <w:gridCol w:w="2696"/>
      </w:tblGrid>
      <w:tr w:rsidR="0035182A" w:rsidRPr="00831628" w:rsidTr="00FC3A1B">
        <w:trPr>
          <w:trHeight w:val="142"/>
        </w:trPr>
        <w:tc>
          <w:tcPr>
            <w:tcW w:w="10635" w:type="dxa"/>
            <w:gridSpan w:val="4"/>
          </w:tcPr>
          <w:p w:rsidR="0035182A" w:rsidRPr="00137B80" w:rsidRDefault="0035182A" w:rsidP="00FC3A1B">
            <w:pPr>
              <w:adjustRightInd w:val="0"/>
              <w:snapToGrid w:val="0"/>
              <w:spacing w:line="276" w:lineRule="auto"/>
              <w:ind w:leftChars="19" w:left="2503" w:hangingChars="1674" w:hanging="2463"/>
              <w:rPr>
                <w:rFonts w:ascii="文泉驿微米黑" w:eastAsia="文泉驿微米黑" w:hAnsi="文泉驿微米黑"/>
                <w:b/>
                <w:color w:val="000000"/>
                <w:sz w:val="15"/>
                <w:szCs w:val="15"/>
              </w:rPr>
            </w:pPr>
            <w:r w:rsidRPr="008719D3">
              <w:rPr>
                <w:rFonts w:ascii="文泉驿微米黑" w:eastAsia="文泉驿微米黑" w:hAnsi="文泉驿微米黑" w:hint="eastAsia"/>
                <w:b/>
                <w:color w:val="1E50A0"/>
                <w:sz w:val="15"/>
                <w:szCs w:val="15"/>
              </w:rPr>
              <w:t>服务热线：</w:t>
            </w:r>
            <w:r w:rsidRPr="008719D3">
              <w:rPr>
                <w:rFonts w:ascii="Roboto" w:eastAsia="文泉驿微米黑" w:hAnsi="Roboto" w:hint="eastAsia"/>
                <w:b/>
                <w:color w:val="1E50A0"/>
                <w:sz w:val="15"/>
                <w:szCs w:val="15"/>
              </w:rPr>
              <w:t>400-098-9811</w:t>
            </w:r>
          </w:p>
        </w:tc>
      </w:tr>
      <w:tr w:rsidR="0035182A" w:rsidRPr="00831628" w:rsidTr="00FC3A1B">
        <w:trPr>
          <w:trHeight w:val="720"/>
        </w:trPr>
        <w:tc>
          <w:tcPr>
            <w:tcW w:w="2552" w:type="dxa"/>
          </w:tcPr>
          <w:p w:rsidR="0035182A" w:rsidRPr="00137B80" w:rsidRDefault="0035182A" w:rsidP="00FC3A1B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b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苏州</w:t>
            </w:r>
          </w:p>
          <w:p w:rsidR="0035182A" w:rsidRDefault="0035182A" w:rsidP="00FC3A1B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苏州市工业园区星湖街</w:t>
            </w:r>
            <w:r w:rsidRPr="00C11F9D">
              <w:rPr>
                <w:rFonts w:ascii="Roboto" w:eastAsia="文泉驿微米黑" w:hAnsi="Roboto"/>
                <w:color w:val="000000"/>
                <w:sz w:val="15"/>
                <w:szCs w:val="15"/>
              </w:rPr>
              <w:t>328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35182A" w:rsidRPr="00137B80" w:rsidRDefault="0035182A" w:rsidP="00FC3A1B">
            <w:pPr>
              <w:adjustRightInd w:val="0"/>
              <w:snapToGrid w:val="0"/>
              <w:spacing w:line="276" w:lineRule="auto"/>
              <w:ind w:leftChars="19" w:left="2590" w:hangingChars="1700" w:hanging="255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创意产业园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2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栋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B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40</w:t>
            </w:r>
            <w:r>
              <w:rPr>
                <w:rFonts w:ascii="Roboto" w:eastAsia="文泉驿微米黑" w:hAnsi="Roboto"/>
                <w:color w:val="000000"/>
                <w:sz w:val="15"/>
                <w:szCs w:val="15"/>
              </w:rPr>
              <w:t>1</w:t>
            </w:r>
          </w:p>
        </w:tc>
        <w:tc>
          <w:tcPr>
            <w:tcW w:w="2410" w:type="dxa"/>
          </w:tcPr>
          <w:p w:rsidR="0035182A" w:rsidRPr="00137B80" w:rsidRDefault="0035182A" w:rsidP="00FC3A1B">
            <w:pPr>
              <w:adjustRightInd w:val="0"/>
              <w:snapToGrid w:val="0"/>
              <w:spacing w:line="276" w:lineRule="auto"/>
              <w:ind w:leftChars="19" w:left="40"/>
              <w:rPr>
                <w:rFonts w:ascii="方正黑体简体" w:eastAsia="方正黑体简体" w:hAnsi="方正黑体简体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北京</w:t>
            </w:r>
          </w:p>
          <w:p w:rsidR="0035182A" w:rsidRDefault="0035182A" w:rsidP="00FC3A1B">
            <w:pPr>
              <w:adjustRightInd w:val="0"/>
              <w:snapToGrid w:val="0"/>
              <w:spacing w:line="276" w:lineRule="auto"/>
              <w:ind w:leftChars="19" w:left="2590" w:hangingChars="1700" w:hanging="255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北京市海淀区宝盛南路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1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35182A" w:rsidRPr="00137B80" w:rsidRDefault="0035182A" w:rsidP="00FC3A1B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奥北科技园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20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号楼</w:t>
            </w:r>
            <w:r w:rsidRPr="00137B80">
              <w:rPr>
                <w:rFonts w:ascii="Roboto" w:eastAsia="文泉驿微米黑" w:hAnsi="Roboto" w:hint="eastAsia"/>
                <w:color w:val="000000"/>
                <w:sz w:val="15"/>
                <w:szCs w:val="15"/>
              </w:rPr>
              <w:t>207</w:t>
            </w:r>
          </w:p>
        </w:tc>
        <w:tc>
          <w:tcPr>
            <w:tcW w:w="2977" w:type="dxa"/>
          </w:tcPr>
          <w:p w:rsidR="0035182A" w:rsidRPr="00137B80" w:rsidRDefault="0035182A" w:rsidP="00FC3A1B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b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西安</w:t>
            </w:r>
          </w:p>
          <w:p w:rsidR="0035182A" w:rsidRDefault="0035182A" w:rsidP="00FC3A1B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西安市新城区幸福南路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109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35182A" w:rsidRPr="004810BC" w:rsidRDefault="0035182A" w:rsidP="00FC3A1B">
            <w:pPr>
              <w:adjustRightInd w:val="0"/>
              <w:snapToGrid w:val="0"/>
              <w:spacing w:line="276" w:lineRule="auto"/>
              <w:ind w:leftChars="19" w:left="40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老钢厂设计创意产业园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5</w:t>
            </w:r>
            <w:r w:rsidRPr="00137B80"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号楼</w:t>
            </w:r>
            <w:r w:rsidRPr="00137B80">
              <w:rPr>
                <w:rFonts w:ascii="Roboto" w:eastAsia="文泉驿微米黑" w:hAnsi="Roboto"/>
                <w:color w:val="000000"/>
                <w:sz w:val="15"/>
                <w:szCs w:val="15"/>
              </w:rPr>
              <w:t>5-212</w:t>
            </w:r>
          </w:p>
        </w:tc>
        <w:tc>
          <w:tcPr>
            <w:tcW w:w="2696" w:type="dxa"/>
          </w:tcPr>
          <w:p w:rsidR="0035182A" w:rsidRPr="00877C65" w:rsidRDefault="0035182A" w:rsidP="00FC3A1B">
            <w:pPr>
              <w:adjustRightInd w:val="0"/>
              <w:snapToGrid w:val="0"/>
              <w:spacing w:line="276" w:lineRule="auto"/>
              <w:ind w:leftChars="19" w:left="2541" w:hangingChars="1700" w:hanging="2501"/>
              <w:rPr>
                <w:rFonts w:ascii="文泉驿微米黑" w:eastAsia="文泉驿微米黑" w:hAnsi="文泉驿微米黑"/>
                <w:b/>
                <w:color w:val="000000"/>
                <w:sz w:val="15"/>
                <w:szCs w:val="15"/>
              </w:rPr>
            </w:pPr>
            <w:r w:rsidRPr="00137B80">
              <w:rPr>
                <w:rFonts w:ascii="文泉驿微米黑" w:eastAsia="文泉驿微米黑" w:hAnsi="文泉驿微米黑" w:hint="eastAsia"/>
                <w:b/>
                <w:color w:val="000000"/>
                <w:sz w:val="15"/>
                <w:szCs w:val="15"/>
              </w:rPr>
              <w:t>武汉</w:t>
            </w:r>
          </w:p>
          <w:p w:rsidR="0035182A" w:rsidRDefault="0035182A" w:rsidP="00FC3A1B">
            <w:pPr>
              <w:adjustRightInd w:val="0"/>
              <w:snapToGrid w:val="0"/>
              <w:spacing w:line="276" w:lineRule="auto"/>
              <w:ind w:leftChars="19" w:left="40" w:rightChars="79" w:right="166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武汉市武昌区松竹路</w:t>
            </w:r>
            <w:r w:rsidRPr="00A57D2E">
              <w:rPr>
                <w:rFonts w:ascii="Roboto" w:eastAsia="文泉驿微米黑" w:hAnsi="Roboto"/>
                <w:color w:val="000000"/>
                <w:sz w:val="15"/>
                <w:szCs w:val="15"/>
              </w:rPr>
              <w:t>28</w:t>
            </w:r>
            <w:r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号</w:t>
            </w:r>
          </w:p>
          <w:p w:rsidR="0035182A" w:rsidRPr="00137B80" w:rsidRDefault="0035182A" w:rsidP="00FC3A1B">
            <w:pPr>
              <w:adjustRightInd w:val="0"/>
              <w:snapToGrid w:val="0"/>
              <w:spacing w:line="276" w:lineRule="auto"/>
              <w:ind w:leftChars="19" w:left="40" w:rightChars="79" w:right="166"/>
              <w:rPr>
                <w:rFonts w:ascii="文泉驿微米黑" w:eastAsia="文泉驿微米黑" w:hAnsi="文泉驿微米黑"/>
                <w:color w:val="000000"/>
                <w:sz w:val="15"/>
                <w:szCs w:val="15"/>
              </w:rPr>
            </w:pPr>
            <w:r>
              <w:rPr>
                <w:rFonts w:ascii="文泉驿微米黑" w:eastAsia="文泉驿微米黑" w:hAnsi="文泉驿微米黑" w:hint="eastAsia"/>
                <w:color w:val="000000"/>
                <w:sz w:val="15"/>
                <w:szCs w:val="15"/>
              </w:rPr>
              <w:t>万达环球国际中心</w:t>
            </w:r>
            <w:r w:rsidRPr="00A57D2E">
              <w:rPr>
                <w:rFonts w:ascii="Roboto" w:eastAsia="文泉驿微米黑" w:hAnsi="Roboto"/>
                <w:color w:val="000000"/>
                <w:kern w:val="0"/>
                <w:sz w:val="15"/>
                <w:szCs w:val="15"/>
              </w:rPr>
              <w:t>4</w:t>
            </w:r>
            <w:r>
              <w:rPr>
                <w:rFonts w:ascii="文泉驿微米黑" w:eastAsia="文泉驿微米黑" w:hAnsi="文泉驿微米黑" w:hint="eastAsia"/>
                <w:color w:val="000000"/>
                <w:kern w:val="0"/>
                <w:sz w:val="15"/>
                <w:szCs w:val="15"/>
              </w:rPr>
              <w:t>栋</w:t>
            </w:r>
            <w:r w:rsidRPr="00A57D2E">
              <w:rPr>
                <w:rFonts w:ascii="Roboto" w:eastAsia="文泉驿微米黑" w:hAnsi="Roboto"/>
                <w:color w:val="000000"/>
                <w:kern w:val="0"/>
                <w:sz w:val="15"/>
                <w:szCs w:val="15"/>
              </w:rPr>
              <w:t>26</w:t>
            </w:r>
            <w:r>
              <w:rPr>
                <w:rFonts w:ascii="文泉驿微米黑" w:eastAsia="文泉驿微米黑" w:hAnsi="文泉驿微米黑" w:hint="eastAsia"/>
                <w:color w:val="000000"/>
                <w:kern w:val="0"/>
                <w:sz w:val="15"/>
                <w:szCs w:val="15"/>
              </w:rPr>
              <w:t>楼</w:t>
            </w:r>
            <w:r w:rsidRPr="00A57D2E">
              <w:rPr>
                <w:rFonts w:ascii="Roboto" w:eastAsia="文泉驿微米黑" w:hAnsi="Roboto"/>
                <w:color w:val="000000"/>
                <w:kern w:val="0"/>
                <w:sz w:val="15"/>
                <w:szCs w:val="15"/>
              </w:rPr>
              <w:t>2603</w:t>
            </w:r>
          </w:p>
        </w:tc>
      </w:tr>
    </w:tbl>
    <w:p w:rsidR="0035182A" w:rsidRDefault="0035182A" w:rsidP="0035182A">
      <w:pPr>
        <w:pStyle w:val="Footer"/>
        <w:rPr>
          <w:rFonts w:ascii="文泉驿微米黑" w:eastAsia="文泉驿微米黑" w:hAnsi="文泉驿微米黑"/>
          <w:sz w:val="12"/>
          <w:szCs w:val="12"/>
        </w:rPr>
      </w:pPr>
    </w:p>
    <w:p w:rsidR="0035182A" w:rsidRPr="0035182A" w:rsidRDefault="0035182A" w:rsidP="0035182A">
      <w:pPr>
        <w:adjustRightInd w:val="0"/>
        <w:snapToGrid w:val="0"/>
        <w:spacing w:line="276" w:lineRule="auto"/>
        <w:rPr>
          <w:rFonts w:ascii="文泉驿微米黑" w:eastAsia="文泉驿微米黑" w:hAnsi="文泉驿微米黑" w:hint="eastAsia"/>
          <w:sz w:val="15"/>
          <w:szCs w:val="15"/>
        </w:rPr>
      </w:pPr>
      <w:r w:rsidRPr="00E17AFC">
        <w:rPr>
          <w:rFonts w:ascii="文泉驿微米黑" w:eastAsia="文泉驿微米黑" w:hAnsi="文泉驿微米黑" w:hint="eastAsia"/>
          <w:sz w:val="15"/>
          <w:szCs w:val="15"/>
        </w:rPr>
        <w:t>“星融”、“</w:t>
      </w:r>
      <w:r w:rsidRPr="003B67DA">
        <w:rPr>
          <w:rFonts w:ascii="Roboto" w:eastAsia="文泉驿微米黑" w:hAnsi="Roboto"/>
          <w:sz w:val="15"/>
          <w:szCs w:val="15"/>
        </w:rPr>
        <w:t>Asterfusion</w:t>
      </w:r>
      <w:r w:rsidRPr="00E17AFC">
        <w:rPr>
          <w:rFonts w:ascii="文泉驿微米黑" w:eastAsia="文泉驿微米黑" w:hAnsi="文泉驿微米黑" w:hint="eastAsia"/>
          <w:sz w:val="15"/>
          <w:szCs w:val="15"/>
        </w:rPr>
        <w:t>”、“</w:t>
      </w:r>
      <w:r>
        <w:rPr>
          <w:rFonts w:ascii="Roboto" w:eastAsia="文泉驿微米黑" w:hAnsi="Roboto"/>
          <w:sz w:val="15"/>
          <w:szCs w:val="15"/>
        </w:rPr>
        <w:t>PICFA</w:t>
      </w:r>
      <w:r w:rsidRPr="00E17AFC">
        <w:rPr>
          <w:rFonts w:ascii="文泉驿微米黑" w:eastAsia="文泉驿微米黑" w:hAnsi="文泉驿微米黑" w:hint="eastAsia"/>
          <w:sz w:val="15"/>
          <w:szCs w:val="15"/>
        </w:rPr>
        <w:t>”</w:t>
      </w:r>
      <w:r>
        <w:rPr>
          <w:rFonts w:ascii="文泉驿微米黑" w:eastAsia="文泉驿微米黑" w:hAnsi="文泉驿微米黑" w:hint="eastAsia"/>
          <w:sz w:val="15"/>
          <w:szCs w:val="15"/>
        </w:rPr>
        <w:t>、</w:t>
      </w:r>
      <w:r w:rsidRPr="00E17AFC">
        <w:rPr>
          <w:rFonts w:ascii="文泉驿微米黑" w:eastAsia="文泉驿微米黑" w:hAnsi="文泉驿微米黑" w:hint="eastAsia"/>
          <w:sz w:val="15"/>
          <w:szCs w:val="15"/>
        </w:rPr>
        <w:t>“</w:t>
      </w:r>
      <w:r>
        <w:rPr>
          <w:rFonts w:ascii="Roboto" w:eastAsia="文泉驿微米黑" w:hAnsi="Roboto"/>
          <w:sz w:val="15"/>
          <w:szCs w:val="15"/>
        </w:rPr>
        <w:t>C</w:t>
      </w:r>
      <w:r>
        <w:rPr>
          <w:rFonts w:ascii="Roboto" w:eastAsia="文泉驿微米黑" w:hAnsi="Roboto" w:hint="eastAsia"/>
          <w:sz w:val="15"/>
          <w:szCs w:val="15"/>
        </w:rPr>
        <w:t>l</w:t>
      </w:r>
      <w:r>
        <w:rPr>
          <w:rFonts w:ascii="Roboto" w:eastAsia="文泉驿微米黑" w:hAnsi="Roboto"/>
          <w:sz w:val="15"/>
          <w:szCs w:val="15"/>
        </w:rPr>
        <w:t>oud Scalability Matrix</w:t>
      </w:r>
      <w:r w:rsidRPr="00E17AFC">
        <w:rPr>
          <w:rFonts w:ascii="文泉驿微米黑" w:eastAsia="文泉驿微米黑" w:hAnsi="文泉驿微米黑" w:hint="eastAsia"/>
          <w:sz w:val="15"/>
          <w:szCs w:val="15"/>
        </w:rPr>
        <w:t>”</w:t>
      </w:r>
      <w:r>
        <w:rPr>
          <w:rFonts w:ascii="文泉驿微米黑" w:eastAsia="文泉驿微米黑" w:hAnsi="文泉驿微米黑" w:hint="eastAsia"/>
          <w:sz w:val="15"/>
          <w:szCs w:val="15"/>
        </w:rPr>
        <w:t>、</w:t>
      </w:r>
      <w:r w:rsidRPr="00E17AFC">
        <w:rPr>
          <w:rFonts w:ascii="文泉驿微米黑" w:eastAsia="文泉驿微米黑" w:hAnsi="文泉驿微米黑" w:hint="eastAsia"/>
          <w:sz w:val="15"/>
          <w:szCs w:val="15"/>
        </w:rPr>
        <w:t>“</w:t>
      </w:r>
      <w:r>
        <w:rPr>
          <w:rFonts w:ascii="Roboto" w:eastAsia="文泉驿微米黑" w:hAnsi="Roboto"/>
          <w:sz w:val="15"/>
          <w:szCs w:val="15"/>
        </w:rPr>
        <w:t>Cloud Visibility Matrix</w:t>
      </w:r>
      <w:r w:rsidRPr="00E17AFC">
        <w:rPr>
          <w:rFonts w:ascii="文泉驿微米黑" w:eastAsia="文泉驿微米黑" w:hAnsi="文泉驿微米黑" w:hint="eastAsia"/>
          <w:sz w:val="15"/>
          <w:szCs w:val="15"/>
        </w:rPr>
        <w:t>”及其徽标均为</w:t>
      </w:r>
      <w:r w:rsidRPr="009E086D">
        <w:rPr>
          <w:rFonts w:ascii="文泉驿微米黑" w:eastAsia="文泉驿微米黑" w:hAnsi="文泉驿微米黑"/>
          <w:sz w:val="15"/>
          <w:szCs w:val="15"/>
        </w:rPr>
        <w:t>星融元数据技术（苏州）有限公司</w:t>
      </w:r>
      <w:r w:rsidRPr="00E17AFC">
        <w:rPr>
          <w:rFonts w:ascii="文泉驿微米黑" w:eastAsia="文泉驿微米黑" w:hAnsi="文泉驿微米黑" w:hint="eastAsia"/>
          <w:sz w:val="15"/>
          <w:szCs w:val="15"/>
        </w:rPr>
        <w:t>在中国的商标或注册商标。其他所有商标为其各自所有者之财产。本文件所包含的信息可能会发生修改，恕不另行通知。未经书面许可，本文件所含内容不作为合同或许可证的一部分。</w:t>
      </w:r>
    </w:p>
    <w:sectPr w:rsidR="0035182A" w:rsidRPr="0035182A" w:rsidSect="0035182A">
      <w:headerReference w:type="default" r:id="rId11"/>
      <w:footerReference w:type="default" r:id="rId12"/>
      <w:pgSz w:w="11906" w:h="16838"/>
      <w:pgMar w:top="1440" w:right="720" w:bottom="720" w:left="720" w:header="85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7E" w:rsidRDefault="001F5F7E" w:rsidP="009B0D38">
      <w:r>
        <w:separator/>
      </w:r>
    </w:p>
  </w:endnote>
  <w:endnote w:type="continuationSeparator" w:id="0">
    <w:p w:rsidR="001F5F7E" w:rsidRDefault="001F5F7E" w:rsidP="009B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文泉驿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方正黑体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82A" w:rsidRDefault="0035182A" w:rsidP="0035182A">
    <w:pPr>
      <w:pStyle w:val="Footer"/>
      <w:jc w:val="right"/>
      <w:rPr>
        <w:rFonts w:ascii="Roboto" w:eastAsia="方正黑体简体" w:hAnsi="Roboto"/>
        <w:color w:val="1E50A0"/>
        <w:kern w:val="0"/>
      </w:rPr>
    </w:pPr>
    <w:r w:rsidRPr="004743C9">
      <w:rPr>
        <w:rFonts w:ascii="Roboto" w:eastAsia="文泉驿微米黑" w:hAnsi="Roboto" w:cs="Cambria"/>
        <w:color w:val="1E50A0"/>
        <w:kern w:val="0"/>
      </w:rPr>
      <w:t>©</w:t>
    </w:r>
    <w:r w:rsidRPr="004743C9">
      <w:rPr>
        <w:rFonts w:ascii="Roboto" w:eastAsia="文泉驿微米黑" w:hAnsi="Roboto"/>
        <w:color w:val="1E50A0"/>
        <w:kern w:val="0"/>
      </w:rPr>
      <w:t>2019 Asterfusion confidential. All rights reserved.</w:t>
    </w:r>
    <w:r w:rsidRPr="004743C9">
      <w:rPr>
        <w:rFonts w:ascii="Roboto" w:eastAsia="方正黑体简体" w:hAnsi="Roboto"/>
        <w:color w:val="1E50A0"/>
        <w:kern w:val="0"/>
      </w:rPr>
      <w:tab/>
      <w:t xml:space="preserve">                                                                     </w:t>
    </w:r>
    <w:r w:rsidRPr="004743C9">
      <w:rPr>
        <w:rFonts w:ascii="Roboto" w:eastAsia="方正黑体简体" w:hAnsi="Roboto"/>
        <w:color w:val="1E50A0"/>
        <w:kern w:val="0"/>
      </w:rPr>
      <w:fldChar w:fldCharType="begin"/>
    </w:r>
    <w:r w:rsidRPr="004743C9">
      <w:rPr>
        <w:rFonts w:ascii="Roboto" w:eastAsia="方正黑体简体" w:hAnsi="Roboto"/>
        <w:color w:val="1E50A0"/>
        <w:kern w:val="0"/>
      </w:rPr>
      <w:instrText>PAGE   \* MERGEFORMAT</w:instrText>
    </w:r>
    <w:r w:rsidRPr="004743C9">
      <w:rPr>
        <w:rFonts w:ascii="Roboto" w:eastAsia="方正黑体简体" w:hAnsi="Roboto"/>
        <w:color w:val="1E50A0"/>
        <w:kern w:val="0"/>
      </w:rPr>
      <w:fldChar w:fldCharType="separate"/>
    </w:r>
    <w:r>
      <w:rPr>
        <w:rFonts w:ascii="Roboto" w:eastAsia="方正黑体简体" w:hAnsi="Roboto"/>
        <w:noProof/>
        <w:color w:val="1E50A0"/>
        <w:kern w:val="0"/>
      </w:rPr>
      <w:t>1</w:t>
    </w:r>
    <w:r w:rsidRPr="004743C9">
      <w:rPr>
        <w:rFonts w:ascii="Roboto" w:eastAsia="方正黑体简体" w:hAnsi="Roboto"/>
        <w:color w:val="1E50A0"/>
        <w:kern w:val="0"/>
      </w:rPr>
      <w:fldChar w:fldCharType="end"/>
    </w:r>
  </w:p>
  <w:p w:rsidR="0035182A" w:rsidRPr="007A23F5" w:rsidRDefault="0035182A" w:rsidP="0035182A">
    <w:pPr>
      <w:pStyle w:val="Footer"/>
      <w:jc w:val="right"/>
      <w:rPr>
        <w:rFonts w:ascii="文泉驿微米黑" w:eastAsia="文泉驿微米黑" w:hAnsi="文泉驿微米黑" w:hint="eastAsia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7E" w:rsidRDefault="001F5F7E" w:rsidP="009B0D38">
      <w:r>
        <w:separator/>
      </w:r>
    </w:p>
  </w:footnote>
  <w:footnote w:type="continuationSeparator" w:id="0">
    <w:p w:rsidR="001F5F7E" w:rsidRDefault="001F5F7E" w:rsidP="009B0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82A" w:rsidRPr="007A23F5" w:rsidRDefault="0035182A" w:rsidP="0035182A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1E50A0"/>
      </w:rPr>
    </w:pPr>
    <w:r w:rsidRPr="007A23F5">
      <w:rPr>
        <w:rFonts w:hint="eastAsia"/>
        <w:noProof/>
        <w:color w:val="1E50A0"/>
      </w:rPr>
      <w:drawing>
        <wp:anchor distT="0" distB="0" distL="114300" distR="114300" simplePos="0" relativeHeight="251663360" behindDoc="0" locked="0" layoutInCell="1" allowOverlap="1" wp14:anchorId="0219E0DA" wp14:editId="35D3BA67">
          <wp:simplePos x="0" y="0"/>
          <wp:positionH relativeFrom="margin">
            <wp:posOffset>28575</wp:posOffset>
          </wp:positionH>
          <wp:positionV relativeFrom="paragraph">
            <wp:posOffset>-19050</wp:posOffset>
          </wp:positionV>
          <wp:extent cx="594000" cy="489600"/>
          <wp:effectExtent l="0" t="0" r="0" b="5715"/>
          <wp:wrapNone/>
          <wp:docPr id="7" name="图片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00" cy="48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182A" w:rsidRPr="007A23F5" w:rsidRDefault="0035182A" w:rsidP="0035182A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1E50A0"/>
      </w:rPr>
    </w:pPr>
    <w:r w:rsidRPr="007A23F5">
      <w:rPr>
        <w:rFonts w:ascii="文泉驿微米黑" w:eastAsia="文泉驿微米黑" w:hAnsi="文泉驿微米黑" w:hint="eastAsia"/>
        <w:color w:val="1E50A0"/>
      </w:rPr>
      <w:t>让云网络回归网络</w:t>
    </w:r>
  </w:p>
  <w:p w:rsidR="0035182A" w:rsidRPr="007A23F5" w:rsidRDefault="0035182A" w:rsidP="0035182A">
    <w:pPr>
      <w:pStyle w:val="Header"/>
      <w:pBdr>
        <w:bottom w:val="none" w:sz="0" w:space="0" w:color="auto"/>
      </w:pBdr>
      <w:ind w:right="84"/>
      <w:jc w:val="right"/>
      <w:rPr>
        <w:rFonts w:ascii="文泉驿微米黑" w:eastAsia="文泉驿微米黑" w:hAnsi="文泉驿微米黑"/>
        <w:color w:val="1E50A0"/>
      </w:rPr>
    </w:pPr>
    <w:r w:rsidRPr="007A23F5">
      <w:rPr>
        <w:rFonts w:ascii="Roboto" w:hAnsi="Roboto"/>
        <w:color w:val="1E50A0"/>
      </w:rPr>
      <w:t>Re-Networking the Cloud.</w:t>
    </w:r>
  </w:p>
  <w:p w:rsidR="009B0D38" w:rsidRPr="0035182A" w:rsidRDefault="0035182A" w:rsidP="0035182A">
    <w:pPr>
      <w:pStyle w:val="Header"/>
      <w:pBdr>
        <w:bottom w:val="none" w:sz="0" w:space="0" w:color="auto"/>
      </w:pBdr>
      <w:ind w:right="84"/>
      <w:jc w:val="right"/>
    </w:pPr>
    <w:r w:rsidRPr="004743C9">
      <w:rPr>
        <w:rFonts w:ascii="文泉驿微米黑" w:eastAsia="文泉驿微米黑" w:hAnsi="文泉驿微米黑"/>
        <w:noProof/>
        <w:color w:val="1E50A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6A2C588" wp14:editId="7D80C127">
              <wp:simplePos x="0" y="0"/>
              <wp:positionH relativeFrom="margin">
                <wp:align>right</wp:align>
              </wp:positionH>
              <wp:positionV relativeFrom="paragraph">
                <wp:posOffset>44894</wp:posOffset>
              </wp:positionV>
              <wp:extent cx="6654507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54507" cy="0"/>
                      </a:xfrm>
                      <a:prstGeom prst="line">
                        <a:avLst/>
                      </a:prstGeom>
                      <a:ln w="6350">
                        <a:solidFill>
                          <a:srgbClr val="1D50A2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3DB89F" id="直接连接符 18" o:spid="_x0000_s1026" style="position:absolute;left:0;text-align:left;flip:y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8pt,3.55pt" to="996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" strokecolor="#1d50a2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95330"/>
    <w:multiLevelType w:val="hybridMultilevel"/>
    <w:tmpl w:val="6B980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E85F4C"/>
    <w:multiLevelType w:val="hybridMultilevel"/>
    <w:tmpl w:val="410A6F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42"/>
    <w:rsid w:val="0002416A"/>
    <w:rsid w:val="00072517"/>
    <w:rsid w:val="001074F8"/>
    <w:rsid w:val="00155406"/>
    <w:rsid w:val="001839E7"/>
    <w:rsid w:val="001F5F7E"/>
    <w:rsid w:val="00255675"/>
    <w:rsid w:val="002F39BF"/>
    <w:rsid w:val="002F44FF"/>
    <w:rsid w:val="003417A9"/>
    <w:rsid w:val="0035182A"/>
    <w:rsid w:val="00370238"/>
    <w:rsid w:val="003A7801"/>
    <w:rsid w:val="003F0DCE"/>
    <w:rsid w:val="00420074"/>
    <w:rsid w:val="00451ACE"/>
    <w:rsid w:val="00475751"/>
    <w:rsid w:val="004B526B"/>
    <w:rsid w:val="004F40F8"/>
    <w:rsid w:val="005120EC"/>
    <w:rsid w:val="00524726"/>
    <w:rsid w:val="00597C29"/>
    <w:rsid w:val="005D7D7B"/>
    <w:rsid w:val="00602796"/>
    <w:rsid w:val="006250C2"/>
    <w:rsid w:val="0066721A"/>
    <w:rsid w:val="006C1B85"/>
    <w:rsid w:val="007262FA"/>
    <w:rsid w:val="00784311"/>
    <w:rsid w:val="00835742"/>
    <w:rsid w:val="008E50ED"/>
    <w:rsid w:val="009A1C8F"/>
    <w:rsid w:val="009B0D38"/>
    <w:rsid w:val="00A25263"/>
    <w:rsid w:val="00A5319A"/>
    <w:rsid w:val="00A63478"/>
    <w:rsid w:val="00B149AD"/>
    <w:rsid w:val="00CA7DBA"/>
    <w:rsid w:val="00CD1F91"/>
    <w:rsid w:val="00CF5C98"/>
    <w:rsid w:val="00D04D73"/>
    <w:rsid w:val="00DF339A"/>
    <w:rsid w:val="00E47786"/>
    <w:rsid w:val="00E75DB3"/>
    <w:rsid w:val="00EC38F5"/>
    <w:rsid w:val="00F719AF"/>
    <w:rsid w:val="00F74D7D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FCE58-F3A1-49C8-AD23-92B8F71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9A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C29"/>
    <w:pPr>
      <w:keepNext/>
      <w:keepLines/>
      <w:spacing w:before="260" w:after="260" w:line="416" w:lineRule="auto"/>
      <w:ind w:leftChars="100" w:left="100" w:rightChars="100" w:right="10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C29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9B0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B0D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0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B0D3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262F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518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1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ales@asterfus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terfusion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93D41-3C7D-4F49-B12B-CFCEBAB1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hubo</dc:creator>
  <cp:keywords/>
  <dc:description/>
  <cp:lastModifiedBy>Elisa</cp:lastModifiedBy>
  <cp:revision>9</cp:revision>
  <cp:lastPrinted>2018-05-02T04:52:00Z</cp:lastPrinted>
  <dcterms:created xsi:type="dcterms:W3CDTF">2018-06-28T01:22:00Z</dcterms:created>
  <dcterms:modified xsi:type="dcterms:W3CDTF">2019-07-24T11:57:00Z</dcterms:modified>
</cp:coreProperties>
</file>