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9EC" w:rsidRPr="00F175C3" w:rsidRDefault="004139EC" w:rsidP="00121514">
      <w:pPr>
        <w:pStyle w:val="Header"/>
        <w:pBdr>
          <w:bottom w:val="none" w:sz="0" w:space="0" w:color="auto"/>
        </w:pBdr>
        <w:adjustRightInd w:val="0"/>
        <w:spacing w:line="360" w:lineRule="auto"/>
        <w:jc w:val="right"/>
        <w:rPr>
          <w:rFonts w:ascii="文泉驿微米黑" w:eastAsia="文泉驿微米黑" w:hAnsi="文泉驿微米黑" w:cs="Arial"/>
          <w:color w:val="DC1414"/>
          <w:sz w:val="21"/>
          <w:szCs w:val="21"/>
        </w:rPr>
      </w:pPr>
      <w:r w:rsidRPr="00F175C3">
        <w:rPr>
          <w:rFonts w:ascii="文泉驿微米黑" w:eastAsia="文泉驿微米黑" w:hAnsi="文泉驿微米黑" w:cs="Arial" w:hint="eastAsia"/>
          <w:color w:val="DC1414"/>
          <w:sz w:val="21"/>
          <w:szCs w:val="21"/>
        </w:rPr>
        <w:t>解决方案/产品彩页/成功案例/白皮书/产品概述/用户指导 （正式文档选一即可）</w:t>
      </w:r>
    </w:p>
    <w:p w:rsidR="00813149" w:rsidRPr="00121514" w:rsidRDefault="00813149" w:rsidP="00121514">
      <w:pPr>
        <w:adjustRightInd w:val="0"/>
        <w:snapToGrid w:val="0"/>
        <w:spacing w:line="360" w:lineRule="auto"/>
        <w:rPr>
          <w:rFonts w:ascii="文泉驿微米黑" w:eastAsia="文泉驿微米黑" w:hAnsi="文泉驿微米黑"/>
        </w:rPr>
      </w:pPr>
    </w:p>
    <w:p w:rsidR="00EC49D6" w:rsidRPr="00121514" w:rsidRDefault="00EC49D6" w:rsidP="00121514">
      <w:pPr>
        <w:adjustRightInd w:val="0"/>
        <w:snapToGrid w:val="0"/>
        <w:spacing w:line="360" w:lineRule="auto"/>
        <w:rPr>
          <w:rFonts w:ascii="文泉驿微米黑" w:eastAsia="文泉驿微米黑" w:hAnsi="文泉驿微米黑"/>
        </w:rPr>
      </w:pPr>
      <w:bookmarkStart w:id="0" w:name="_GoBack"/>
      <w:bookmarkEnd w:id="0"/>
    </w:p>
    <w:p w:rsidR="00121514" w:rsidRPr="00CE2457" w:rsidRDefault="00121514" w:rsidP="00121514">
      <w:pPr>
        <w:adjustRightInd w:val="0"/>
        <w:snapToGrid w:val="0"/>
        <w:spacing w:line="360" w:lineRule="auto"/>
        <w:jc w:val="center"/>
        <w:rPr>
          <w:rFonts w:ascii="文泉驿微米黑" w:eastAsia="文泉驿微米黑" w:hAnsi="文泉驿微米黑" w:cs="Arial"/>
          <w:b/>
          <w:bCs/>
          <w:color w:val="000000"/>
          <w:spacing w:val="24"/>
          <w:sz w:val="52"/>
          <w:szCs w:val="52"/>
        </w:rPr>
      </w:pPr>
      <w:bookmarkStart w:id="1" w:name="_Hlk3458098"/>
      <w:r w:rsidRPr="00CE2457">
        <w:rPr>
          <w:rFonts w:ascii="文泉驿微米黑" w:eastAsia="文泉驿微米黑" w:hAnsi="文泉驿微米黑" w:cs="Arial" w:hint="eastAsia"/>
          <w:b/>
          <w:bCs/>
          <w:color w:val="000000"/>
          <w:spacing w:val="24"/>
          <w:sz w:val="52"/>
          <w:szCs w:val="52"/>
        </w:rPr>
        <w:t>文档标题</w:t>
      </w:r>
    </w:p>
    <w:p w:rsidR="00121514" w:rsidRPr="00CE2457" w:rsidRDefault="00121514" w:rsidP="00121514">
      <w:pPr>
        <w:adjustRightInd w:val="0"/>
        <w:snapToGrid w:val="0"/>
        <w:spacing w:line="360" w:lineRule="auto"/>
        <w:jc w:val="center"/>
        <w:rPr>
          <w:rFonts w:ascii="文泉驿微米黑" w:eastAsia="文泉驿微米黑" w:hAnsi="文泉驿微米黑" w:cs="Arial"/>
          <w:bCs/>
          <w:color w:val="000000"/>
          <w:sz w:val="32"/>
          <w:szCs w:val="32"/>
        </w:rPr>
      </w:pPr>
      <w:r w:rsidRPr="00CE2457">
        <w:rPr>
          <w:rFonts w:ascii="文泉驿微米黑" w:eastAsia="文泉驿微米黑" w:hAnsi="文泉驿微米黑" w:cs="Arial" w:hint="eastAsia"/>
          <w:bCs/>
          <w:color w:val="000000"/>
          <w:sz w:val="32"/>
          <w:szCs w:val="32"/>
        </w:rPr>
        <w:t>——副标题</w:t>
      </w:r>
    </w:p>
    <w:bookmarkEnd w:id="1"/>
    <w:p w:rsidR="00C17FB9" w:rsidRPr="00121514" w:rsidRDefault="00C17FB9" w:rsidP="00121514">
      <w:pPr>
        <w:tabs>
          <w:tab w:val="left" w:pos="5485"/>
        </w:tabs>
        <w:adjustRightInd w:val="0"/>
        <w:snapToGrid w:val="0"/>
        <w:spacing w:line="360" w:lineRule="auto"/>
        <w:rPr>
          <w:rFonts w:ascii="文泉驿微米黑" w:eastAsia="文泉驿微米黑" w:hAnsi="文泉驿微米黑"/>
          <w:color w:val="DC1414"/>
          <w:szCs w:val="21"/>
        </w:rPr>
      </w:pPr>
    </w:p>
    <w:p w:rsidR="00813149" w:rsidRPr="00F175C3" w:rsidRDefault="00813149" w:rsidP="00121514">
      <w:pPr>
        <w:pStyle w:val="Header"/>
        <w:pBdr>
          <w:bottom w:val="none" w:sz="0" w:space="0" w:color="auto"/>
        </w:pBdr>
        <w:adjustRightInd w:val="0"/>
        <w:spacing w:line="360" w:lineRule="auto"/>
        <w:jc w:val="left"/>
        <w:rPr>
          <w:rFonts w:ascii="文泉驿微米黑" w:eastAsia="文泉驿微米黑" w:hAnsi="文泉驿微米黑"/>
          <w:i/>
          <w:color w:val="DC1414"/>
        </w:rPr>
      </w:pPr>
      <w:r w:rsidRPr="00F175C3">
        <w:rPr>
          <w:rFonts w:ascii="文泉驿微米黑" w:eastAsia="文泉驿微米黑" w:hAnsi="文泉驿微米黑"/>
          <w:i/>
          <w:color w:val="DC1414"/>
        </w:rPr>
        <w:t>（正式文档请删除该行内容。</w:t>
      </w:r>
      <w:r w:rsidRPr="00F175C3">
        <w:rPr>
          <w:rFonts w:ascii="文泉驿微米黑" w:eastAsia="文泉驿微米黑" w:hAnsi="文泉驿微米黑" w:hint="eastAsia"/>
          <w:i/>
          <w:color w:val="DC1414"/>
        </w:rPr>
        <w:t>使用此模板完成文档写作后，可点击“引用-目录”来自动生成目录。之后更新文档时，可点击“引用-更新目录”进行目录的修改。</w:t>
      </w:r>
      <w:r w:rsidRPr="00F175C3">
        <w:rPr>
          <w:rFonts w:ascii="文泉驿微米黑" w:eastAsia="文泉驿微米黑" w:hAnsi="文泉驿微米黑"/>
          <w:i/>
          <w:color w:val="DC1414"/>
        </w:rPr>
        <w:t>）</w:t>
      </w:r>
    </w:p>
    <w:p w:rsidR="00813149" w:rsidRDefault="00813149" w:rsidP="00121514">
      <w:pPr>
        <w:tabs>
          <w:tab w:val="left" w:pos="5485"/>
        </w:tabs>
        <w:adjustRightInd w:val="0"/>
        <w:snapToGrid w:val="0"/>
        <w:spacing w:line="360" w:lineRule="auto"/>
        <w:rPr>
          <w:rFonts w:ascii="文泉驿微米黑" w:eastAsia="文泉驿微米黑" w:hAnsi="文泉驿微米黑"/>
          <w:color w:val="000000"/>
        </w:rPr>
      </w:pPr>
    </w:p>
    <w:p w:rsidR="00813149" w:rsidRPr="00CA7EB6" w:rsidRDefault="00813149" w:rsidP="00121514">
      <w:pPr>
        <w:pStyle w:val="Heading1"/>
        <w:adjustRightInd w:val="0"/>
        <w:snapToGrid w:val="0"/>
        <w:spacing w:before="240" w:after="240" w:line="360" w:lineRule="auto"/>
        <w:rPr>
          <w:rFonts w:ascii="文泉驿微米黑" w:eastAsia="文泉驿微米黑" w:hAnsi="文泉驿微米黑"/>
          <w:sz w:val="32"/>
        </w:rPr>
      </w:pPr>
      <w:r w:rsidRPr="00CA7EB6">
        <w:rPr>
          <w:rFonts w:ascii="文泉驿微米黑" w:eastAsia="文泉驿微米黑" w:hAnsi="文泉驿微米黑"/>
          <w:sz w:val="32"/>
        </w:rPr>
        <w:t>第一节标题</w:t>
      </w:r>
    </w:p>
    <w:p w:rsidR="00813149" w:rsidRPr="00177856" w:rsidRDefault="00813149" w:rsidP="00121514">
      <w:pPr>
        <w:adjustRightInd w:val="0"/>
        <w:snapToGrid w:val="0"/>
        <w:spacing w:line="360" w:lineRule="auto"/>
        <w:ind w:leftChars="200" w:left="42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第一节正文第一节正文第一节正文第一节正文第一节正文第一节正文第一节正文第一节正文第一节正文第一节正文第一节正文第一节正文第一节正文第一节正文</w:t>
      </w:r>
    </w:p>
    <w:p w:rsidR="00813149" w:rsidRPr="00177856" w:rsidRDefault="00813149" w:rsidP="00121514">
      <w:pPr>
        <w:pStyle w:val="ListParagraph"/>
        <w:numPr>
          <w:ilvl w:val="0"/>
          <w:numId w:val="1"/>
        </w:numPr>
        <w:adjustRightInd w:val="0"/>
        <w:snapToGrid w:val="0"/>
        <w:spacing w:line="360" w:lineRule="auto"/>
        <w:ind w:firstLineChars="0"/>
        <w:rPr>
          <w:rFonts w:ascii="文泉驿微米黑" w:eastAsia="文泉驿微米黑" w:hAnsi="文泉驿微米黑"/>
          <w:color w:val="DC1414"/>
          <w:szCs w:val="21"/>
        </w:rPr>
      </w:pPr>
      <w:r w:rsidRPr="00177856">
        <w:rPr>
          <w:rFonts w:ascii="文泉驿微米黑" w:eastAsia="文泉驿微米黑" w:hAnsi="文泉驿微米黑" w:hint="eastAsia"/>
          <w:color w:val="000000"/>
          <w:szCs w:val="21"/>
        </w:rPr>
        <w:t>第一级缩进正文第一级缩进正文第一级缩进正文第一级缩进正文第一级缩进正文第一级缩进正文第一级缩进正文第一级缩进正文</w:t>
      </w:r>
    </w:p>
    <w:p w:rsidR="00813149" w:rsidRPr="00177856" w:rsidRDefault="00813149" w:rsidP="00121514">
      <w:pPr>
        <w:pStyle w:val="ListParagraph"/>
        <w:numPr>
          <w:ilvl w:val="1"/>
          <w:numId w:val="1"/>
        </w:numPr>
        <w:adjustRightInd w:val="0"/>
        <w:snapToGrid w:val="0"/>
        <w:spacing w:line="360" w:lineRule="auto"/>
        <w:ind w:firstLineChars="0"/>
        <w:rPr>
          <w:rFonts w:ascii="文泉驿微米黑" w:eastAsia="文泉驿微米黑" w:hAnsi="文泉驿微米黑"/>
          <w:color w:val="DC1414"/>
          <w:szCs w:val="21"/>
        </w:rPr>
      </w:pPr>
      <w:r w:rsidRPr="00177856">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w:t>
      </w:r>
    </w:p>
    <w:p w:rsidR="00813149" w:rsidRPr="00177856" w:rsidRDefault="00813149" w:rsidP="00121514">
      <w:pPr>
        <w:pStyle w:val="ListParagraph"/>
        <w:numPr>
          <w:ilvl w:val="1"/>
          <w:numId w:val="1"/>
        </w:numPr>
        <w:adjustRightInd w:val="0"/>
        <w:snapToGrid w:val="0"/>
        <w:spacing w:line="360" w:lineRule="auto"/>
        <w:ind w:firstLineChars="0"/>
        <w:rPr>
          <w:rFonts w:ascii="文泉驿微米黑" w:eastAsia="文泉驿微米黑" w:hAnsi="文泉驿微米黑"/>
          <w:color w:val="DC1414"/>
          <w:szCs w:val="21"/>
        </w:rPr>
      </w:pPr>
      <w:r w:rsidRPr="00177856">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第二级缩进正文第二级缩进正文第二级缩进正文第二级缩进正文第二级缩进正文第二级缩进正文第二级缩进正文第二级缩进正文</w:t>
      </w:r>
    </w:p>
    <w:p w:rsidR="00813149" w:rsidRPr="00177856" w:rsidRDefault="00813149" w:rsidP="00121514">
      <w:pPr>
        <w:pStyle w:val="ListParagraph"/>
        <w:numPr>
          <w:ilvl w:val="0"/>
          <w:numId w:val="1"/>
        </w:numPr>
        <w:adjustRightInd w:val="0"/>
        <w:snapToGrid w:val="0"/>
        <w:spacing w:line="360" w:lineRule="auto"/>
        <w:ind w:firstLineChars="0"/>
        <w:rPr>
          <w:rFonts w:ascii="文泉驿微米黑" w:eastAsia="文泉驿微米黑" w:hAnsi="文泉驿微米黑"/>
          <w:color w:val="DC1414"/>
          <w:szCs w:val="21"/>
        </w:rPr>
      </w:pPr>
      <w:r w:rsidRPr="00177856">
        <w:rPr>
          <w:rFonts w:ascii="文泉驿微米黑" w:eastAsia="文泉驿微米黑" w:hAnsi="文泉驿微米黑" w:hint="eastAsia"/>
          <w:color w:val="000000"/>
          <w:szCs w:val="21"/>
        </w:rPr>
        <w:t>第一级缩进正文第一级缩进正文第一级缩进正文第一级缩进正文第一级缩进正文第一级缩进正文第一级缩进正文第一级缩进正文</w:t>
      </w:r>
    </w:p>
    <w:p w:rsidR="00813149" w:rsidRPr="00177856" w:rsidRDefault="00813149" w:rsidP="00121514">
      <w:pPr>
        <w:pStyle w:val="ListParagraph"/>
        <w:numPr>
          <w:ilvl w:val="1"/>
          <w:numId w:val="1"/>
        </w:numPr>
        <w:adjustRightInd w:val="0"/>
        <w:snapToGrid w:val="0"/>
        <w:spacing w:line="360" w:lineRule="auto"/>
        <w:ind w:firstLineChars="0"/>
        <w:rPr>
          <w:rFonts w:ascii="文泉驿微米黑" w:eastAsia="文泉驿微米黑" w:hAnsi="文泉驿微米黑"/>
          <w:color w:val="DC1414"/>
          <w:szCs w:val="21"/>
        </w:rPr>
      </w:pPr>
      <w:r w:rsidRPr="00177856">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w:t>
      </w:r>
    </w:p>
    <w:p w:rsidR="00072F7D" w:rsidRPr="00C17FB9" w:rsidRDefault="00813149" w:rsidP="00121514">
      <w:pPr>
        <w:pStyle w:val="ListParagraph"/>
        <w:numPr>
          <w:ilvl w:val="1"/>
          <w:numId w:val="1"/>
        </w:numPr>
        <w:adjustRightInd w:val="0"/>
        <w:snapToGrid w:val="0"/>
        <w:spacing w:line="360" w:lineRule="auto"/>
        <w:ind w:firstLineChars="0"/>
        <w:rPr>
          <w:rFonts w:ascii="文泉驿微米黑" w:eastAsia="文泉驿微米黑" w:hAnsi="文泉驿微米黑"/>
          <w:color w:val="DC1414"/>
          <w:szCs w:val="21"/>
        </w:rPr>
      </w:pPr>
      <w:r w:rsidRPr="00177856">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第二级缩进正文第二级缩进正文第二级缩进正文第二级缩进正文第二级缩进正文第二级缩进正文第二级缩进正文第二级缩进正文</w:t>
      </w:r>
    </w:p>
    <w:p w:rsidR="00072F7D" w:rsidRPr="00270A4A" w:rsidRDefault="00072F7D" w:rsidP="00121514">
      <w:pPr>
        <w:pStyle w:val="Heading3"/>
        <w:numPr>
          <w:ilvl w:val="0"/>
          <w:numId w:val="2"/>
        </w:numPr>
        <w:adjustRightInd w:val="0"/>
        <w:snapToGrid w:val="0"/>
        <w:spacing w:beforeLines="100" w:before="312" w:after="0" w:line="360" w:lineRule="auto"/>
        <w:rPr>
          <w:rStyle w:val="Strong"/>
          <w:rFonts w:ascii="文泉驿微米黑" w:eastAsia="文泉驿微米黑" w:hAnsi="文泉驿微米黑"/>
          <w:b/>
          <w:sz w:val="21"/>
        </w:rPr>
      </w:pPr>
      <w:r w:rsidRPr="00270A4A">
        <w:rPr>
          <w:rStyle w:val="Strong"/>
          <w:rFonts w:ascii="文泉驿微米黑" w:eastAsia="文泉驿微米黑" w:hAnsi="文泉驿微米黑" w:hint="eastAsia"/>
          <w:b/>
          <w:sz w:val="21"/>
        </w:rPr>
        <w:lastRenderedPageBreak/>
        <w:t>第一级缩进标题1</w:t>
      </w:r>
    </w:p>
    <w:p w:rsidR="00072F7D" w:rsidRPr="00177856" w:rsidRDefault="00072F7D" w:rsidP="00121514">
      <w:pPr>
        <w:adjustRightInd w:val="0"/>
        <w:snapToGrid w:val="0"/>
        <w:spacing w:line="360" w:lineRule="auto"/>
        <w:ind w:leftChars="400" w:left="84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第一级缩进正文第一级缩进正文第一级缩进正文第一级缩进正文第一级缩进正文第一级缩进正文第一级缩进正文</w:t>
      </w:r>
    </w:p>
    <w:p w:rsidR="00072F7D" w:rsidRPr="00177856" w:rsidRDefault="00072F7D" w:rsidP="00121514">
      <w:pPr>
        <w:pStyle w:val="ListParagraph"/>
        <w:numPr>
          <w:ilvl w:val="1"/>
          <w:numId w:val="2"/>
        </w:numPr>
        <w:adjustRightInd w:val="0"/>
        <w:snapToGrid w:val="0"/>
        <w:spacing w:line="360" w:lineRule="auto"/>
        <w:ind w:firstLineChars="0"/>
        <w:rPr>
          <w:rFonts w:ascii="文泉驿微米黑" w:eastAsia="文泉驿微米黑" w:hAnsi="文泉驿微米黑"/>
          <w:b/>
          <w:color w:val="DC1414"/>
          <w:szCs w:val="21"/>
        </w:rPr>
      </w:pPr>
      <w:r w:rsidRPr="00177856">
        <w:rPr>
          <w:rFonts w:ascii="文泉驿微米黑" w:eastAsia="文泉驿微米黑" w:hAnsi="文泉驿微米黑" w:hint="eastAsia"/>
          <w:b/>
          <w:color w:val="000000"/>
          <w:szCs w:val="21"/>
        </w:rPr>
        <w:t>第二级缩进标题</w:t>
      </w:r>
      <w:r>
        <w:rPr>
          <w:rFonts w:ascii="文泉驿微米黑" w:eastAsia="文泉驿微米黑" w:hAnsi="文泉驿微米黑" w:hint="eastAsia"/>
          <w:b/>
          <w:color w:val="000000"/>
          <w:szCs w:val="21"/>
        </w:rPr>
        <w:t>1.1</w:t>
      </w:r>
    </w:p>
    <w:p w:rsidR="00072F7D" w:rsidRPr="00177856" w:rsidRDefault="00072F7D" w:rsidP="00121514">
      <w:pPr>
        <w:adjustRightInd w:val="0"/>
        <w:snapToGrid w:val="0"/>
        <w:spacing w:line="360" w:lineRule="auto"/>
        <w:ind w:leftChars="600" w:left="126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第二级缩进正文第二级缩进正文第二级缩进正文第二级缩进正文第二级缩进正文第二级缩进正文</w:t>
      </w:r>
    </w:p>
    <w:p w:rsidR="00072F7D" w:rsidRPr="00177856" w:rsidRDefault="00072F7D" w:rsidP="00121514">
      <w:pPr>
        <w:pStyle w:val="ListParagraph"/>
        <w:numPr>
          <w:ilvl w:val="1"/>
          <w:numId w:val="2"/>
        </w:numPr>
        <w:adjustRightInd w:val="0"/>
        <w:snapToGrid w:val="0"/>
        <w:spacing w:line="360" w:lineRule="auto"/>
        <w:ind w:firstLineChars="0"/>
        <w:rPr>
          <w:rFonts w:ascii="文泉驿微米黑" w:eastAsia="文泉驿微米黑" w:hAnsi="文泉驿微米黑"/>
          <w:b/>
          <w:color w:val="FF0000"/>
          <w:szCs w:val="21"/>
        </w:rPr>
      </w:pPr>
      <w:r w:rsidRPr="00177856">
        <w:rPr>
          <w:rFonts w:ascii="文泉驿微米黑" w:eastAsia="文泉驿微米黑" w:hAnsi="文泉驿微米黑" w:hint="eastAsia"/>
          <w:b/>
          <w:color w:val="000000"/>
          <w:szCs w:val="21"/>
        </w:rPr>
        <w:t>第二级缩进标题</w:t>
      </w:r>
      <w:r>
        <w:rPr>
          <w:rFonts w:ascii="文泉驿微米黑" w:eastAsia="文泉驿微米黑" w:hAnsi="文泉驿微米黑" w:hint="eastAsia"/>
          <w:b/>
          <w:color w:val="000000"/>
          <w:szCs w:val="21"/>
        </w:rPr>
        <w:t>1.2</w:t>
      </w:r>
    </w:p>
    <w:p w:rsidR="00072F7D" w:rsidRDefault="00072F7D" w:rsidP="00121514">
      <w:pPr>
        <w:adjustRightInd w:val="0"/>
        <w:snapToGrid w:val="0"/>
        <w:spacing w:line="360" w:lineRule="auto"/>
        <w:ind w:leftChars="600" w:left="126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第二级缩进正文第二级缩进正文第二级缩进正文第二级缩进正文第二级缩进正文第二级缩进正文第二级缩进正文第二级缩进正文</w:t>
      </w:r>
    </w:p>
    <w:p w:rsidR="00072F7D" w:rsidRPr="00270A4A" w:rsidRDefault="00072F7D" w:rsidP="00121514">
      <w:pPr>
        <w:pStyle w:val="Heading3"/>
        <w:numPr>
          <w:ilvl w:val="0"/>
          <w:numId w:val="2"/>
        </w:numPr>
        <w:adjustRightInd w:val="0"/>
        <w:snapToGrid w:val="0"/>
        <w:spacing w:beforeLines="100" w:before="312" w:after="0" w:line="360" w:lineRule="auto"/>
        <w:rPr>
          <w:rStyle w:val="Strong"/>
          <w:rFonts w:ascii="文泉驿微米黑" w:eastAsia="文泉驿微米黑" w:hAnsi="文泉驿微米黑"/>
          <w:b/>
          <w:sz w:val="21"/>
        </w:rPr>
      </w:pPr>
      <w:r w:rsidRPr="00270A4A">
        <w:rPr>
          <w:rStyle w:val="Strong"/>
          <w:rFonts w:ascii="文泉驿微米黑" w:eastAsia="文泉驿微米黑" w:hAnsi="文泉驿微米黑" w:hint="eastAsia"/>
          <w:b/>
          <w:sz w:val="21"/>
        </w:rPr>
        <w:t>第一级缩进标题</w:t>
      </w:r>
      <w:r w:rsidR="006F4207" w:rsidRPr="00270A4A">
        <w:rPr>
          <w:rStyle w:val="Strong"/>
          <w:rFonts w:ascii="文泉驿微米黑" w:eastAsia="文泉驿微米黑" w:hAnsi="文泉驿微米黑"/>
          <w:b/>
          <w:sz w:val="21"/>
        </w:rPr>
        <w:t>2</w:t>
      </w:r>
    </w:p>
    <w:p w:rsidR="00072F7D" w:rsidRPr="00177856" w:rsidRDefault="00072F7D" w:rsidP="00121514">
      <w:pPr>
        <w:adjustRightInd w:val="0"/>
        <w:snapToGrid w:val="0"/>
        <w:spacing w:line="360" w:lineRule="auto"/>
        <w:ind w:leftChars="400" w:left="84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第一级缩进正文第一级缩进正文第一级缩进正文第一级缩进正文第一级缩进正文第一级缩进正文第一级缩进正文</w:t>
      </w:r>
    </w:p>
    <w:p w:rsidR="00072F7D" w:rsidRPr="00177856" w:rsidRDefault="00072F7D" w:rsidP="00121514">
      <w:pPr>
        <w:pStyle w:val="ListParagraph"/>
        <w:numPr>
          <w:ilvl w:val="1"/>
          <w:numId w:val="2"/>
        </w:numPr>
        <w:adjustRightInd w:val="0"/>
        <w:snapToGrid w:val="0"/>
        <w:spacing w:line="360" w:lineRule="auto"/>
        <w:ind w:firstLineChars="0"/>
        <w:rPr>
          <w:rFonts w:ascii="文泉驿微米黑" w:eastAsia="文泉驿微米黑" w:hAnsi="文泉驿微米黑"/>
          <w:b/>
          <w:color w:val="DC1414"/>
          <w:szCs w:val="21"/>
        </w:rPr>
      </w:pPr>
      <w:r w:rsidRPr="00177856">
        <w:rPr>
          <w:rFonts w:ascii="文泉驿微米黑" w:eastAsia="文泉驿微米黑" w:hAnsi="文泉驿微米黑" w:hint="eastAsia"/>
          <w:b/>
          <w:color w:val="000000"/>
          <w:szCs w:val="21"/>
        </w:rPr>
        <w:t>第二级缩进标题</w:t>
      </w:r>
      <w:r w:rsidR="006F4207">
        <w:rPr>
          <w:rFonts w:ascii="文泉驿微米黑" w:eastAsia="文泉驿微米黑" w:hAnsi="文泉驿微米黑"/>
          <w:b/>
          <w:color w:val="000000"/>
          <w:szCs w:val="21"/>
        </w:rPr>
        <w:t>2</w:t>
      </w:r>
      <w:r>
        <w:rPr>
          <w:rFonts w:ascii="文泉驿微米黑" w:eastAsia="文泉驿微米黑" w:hAnsi="文泉驿微米黑" w:hint="eastAsia"/>
          <w:b/>
          <w:color w:val="000000"/>
          <w:szCs w:val="21"/>
        </w:rPr>
        <w:t>.1</w:t>
      </w:r>
    </w:p>
    <w:p w:rsidR="00072F7D" w:rsidRPr="00177856" w:rsidRDefault="00072F7D" w:rsidP="00121514">
      <w:pPr>
        <w:adjustRightInd w:val="0"/>
        <w:snapToGrid w:val="0"/>
        <w:spacing w:line="360" w:lineRule="auto"/>
        <w:ind w:leftChars="600" w:left="126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第二级缩进正文第二级缩进正文第二级缩进正文第二级缩进正文第二级缩进正文第二级缩进正文</w:t>
      </w:r>
    </w:p>
    <w:p w:rsidR="00072F7D" w:rsidRPr="00177856" w:rsidRDefault="00072F7D" w:rsidP="00121514">
      <w:pPr>
        <w:pStyle w:val="ListParagraph"/>
        <w:numPr>
          <w:ilvl w:val="1"/>
          <w:numId w:val="2"/>
        </w:numPr>
        <w:adjustRightInd w:val="0"/>
        <w:snapToGrid w:val="0"/>
        <w:spacing w:line="360" w:lineRule="auto"/>
        <w:ind w:firstLineChars="0"/>
        <w:rPr>
          <w:rFonts w:ascii="文泉驿微米黑" w:eastAsia="文泉驿微米黑" w:hAnsi="文泉驿微米黑"/>
          <w:b/>
          <w:color w:val="FF0000"/>
          <w:szCs w:val="21"/>
        </w:rPr>
      </w:pPr>
      <w:r w:rsidRPr="00177856">
        <w:rPr>
          <w:rFonts w:ascii="文泉驿微米黑" w:eastAsia="文泉驿微米黑" w:hAnsi="文泉驿微米黑" w:hint="eastAsia"/>
          <w:b/>
          <w:color w:val="000000"/>
          <w:szCs w:val="21"/>
        </w:rPr>
        <w:t>第二级缩进标题</w:t>
      </w:r>
      <w:r w:rsidR="006F4207">
        <w:rPr>
          <w:rFonts w:ascii="文泉驿微米黑" w:eastAsia="文泉驿微米黑" w:hAnsi="文泉驿微米黑"/>
          <w:b/>
          <w:color w:val="000000"/>
          <w:szCs w:val="21"/>
        </w:rPr>
        <w:t>2</w:t>
      </w:r>
      <w:r>
        <w:rPr>
          <w:rFonts w:ascii="文泉驿微米黑" w:eastAsia="文泉驿微米黑" w:hAnsi="文泉驿微米黑" w:hint="eastAsia"/>
          <w:b/>
          <w:color w:val="000000"/>
          <w:szCs w:val="21"/>
        </w:rPr>
        <w:t>.2</w:t>
      </w:r>
    </w:p>
    <w:p w:rsidR="00072F7D" w:rsidRDefault="00072F7D" w:rsidP="00121514">
      <w:pPr>
        <w:adjustRightInd w:val="0"/>
        <w:snapToGrid w:val="0"/>
        <w:spacing w:line="360" w:lineRule="auto"/>
        <w:ind w:leftChars="600" w:left="126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第二级缩进正文第二级缩进正文第二级缩进正文第二级缩进正文第二级缩进正文第二级缩进正文第二级缩进正文第二级缩进正文</w:t>
      </w:r>
    </w:p>
    <w:p w:rsidR="00072F7D" w:rsidRDefault="00072F7D" w:rsidP="00121514">
      <w:pPr>
        <w:adjustRightInd w:val="0"/>
        <w:snapToGrid w:val="0"/>
        <w:spacing w:line="360" w:lineRule="auto"/>
        <w:ind w:leftChars="200" w:left="420"/>
        <w:rPr>
          <w:rFonts w:ascii="文泉驿微米黑" w:eastAsia="文泉驿微米黑" w:hAnsi="文泉驿微米黑"/>
          <w:color w:val="000000"/>
          <w:szCs w:val="21"/>
        </w:rPr>
      </w:pPr>
    </w:p>
    <w:p w:rsidR="00072F7D" w:rsidRDefault="00072F7D" w:rsidP="00121514">
      <w:pPr>
        <w:adjustRightInd w:val="0"/>
        <w:snapToGrid w:val="0"/>
        <w:spacing w:line="360" w:lineRule="auto"/>
        <w:ind w:leftChars="200" w:left="42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w:t>
      </w:r>
    </w:p>
    <w:p w:rsidR="00CD5C02" w:rsidRPr="00177856" w:rsidRDefault="00CD5C02" w:rsidP="00121514">
      <w:pPr>
        <w:adjustRightInd w:val="0"/>
        <w:snapToGrid w:val="0"/>
        <w:spacing w:line="360" w:lineRule="auto"/>
        <w:ind w:leftChars="200" w:left="420"/>
        <w:rPr>
          <w:rFonts w:ascii="文泉驿微米黑" w:eastAsia="文泉驿微米黑" w:hAnsi="文泉驿微米黑"/>
          <w:color w:val="000000"/>
          <w:szCs w:val="21"/>
        </w:rPr>
      </w:pPr>
    </w:p>
    <w:p w:rsidR="00072F7D" w:rsidRPr="00177856" w:rsidRDefault="00072F7D" w:rsidP="00121514">
      <w:pPr>
        <w:adjustRightInd w:val="0"/>
        <w:snapToGrid w:val="0"/>
        <w:spacing w:line="360" w:lineRule="auto"/>
        <w:ind w:leftChars="200" w:left="420"/>
        <w:jc w:val="center"/>
        <w:rPr>
          <w:rFonts w:ascii="文泉驿微米黑" w:eastAsia="文泉驿微米黑" w:hAnsi="文泉驿微米黑"/>
          <w:b/>
          <w:color w:val="000000"/>
          <w:szCs w:val="21"/>
        </w:rPr>
      </w:pPr>
      <w:r w:rsidRPr="00177856">
        <w:rPr>
          <w:rFonts w:ascii="文泉驿微米黑" w:eastAsia="文泉驿微米黑" w:hAnsi="文泉驿微米黑" w:hint="eastAsia"/>
          <w:b/>
          <w:color w:val="000000"/>
          <w:szCs w:val="21"/>
        </w:rPr>
        <w:t>图1：</w:t>
      </w:r>
      <w:r w:rsidRPr="00177856">
        <w:rPr>
          <w:rFonts w:ascii="文泉驿微米黑" w:eastAsia="文泉驿微米黑" w:hAnsi="文泉驿微米黑"/>
          <w:b/>
          <w:color w:val="000000"/>
          <w:szCs w:val="21"/>
        </w:rPr>
        <w:t xml:space="preserve"> 第一节配图</w:t>
      </w:r>
    </w:p>
    <w:p w:rsidR="00072F7D" w:rsidRPr="00177856" w:rsidRDefault="00072F7D" w:rsidP="00121514">
      <w:pPr>
        <w:adjustRightInd w:val="0"/>
        <w:snapToGrid w:val="0"/>
        <w:spacing w:line="360" w:lineRule="auto"/>
        <w:ind w:leftChars="200" w:left="420"/>
        <w:rPr>
          <w:rFonts w:ascii="文泉驿微米黑" w:eastAsia="文泉驿微米黑" w:hAnsi="文泉驿微米黑"/>
          <w:color w:val="000000"/>
          <w:szCs w:val="21"/>
        </w:rPr>
      </w:pPr>
    </w:p>
    <w:p w:rsidR="00DD5D8F" w:rsidRDefault="00072F7D" w:rsidP="00121514">
      <w:pPr>
        <w:adjustRightInd w:val="0"/>
        <w:snapToGrid w:val="0"/>
        <w:spacing w:line="360" w:lineRule="auto"/>
        <w:ind w:leftChars="200" w:left="42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第一节正文第一节正文第一节正文第一节正文第一节正文第一节正文第一节正文第一节正文第一节正文第一节正文第一节正文第一节正文第一节正文第一节正文</w:t>
      </w:r>
    </w:p>
    <w:p w:rsidR="00F26D00" w:rsidRPr="00F26D00" w:rsidRDefault="00F26D00" w:rsidP="00F26D00">
      <w:pPr>
        <w:pStyle w:val="Heading1"/>
        <w:adjustRightInd w:val="0"/>
        <w:snapToGrid w:val="0"/>
        <w:spacing w:before="240" w:after="240" w:line="360" w:lineRule="auto"/>
        <w:rPr>
          <w:rFonts w:ascii="文泉驿微米黑" w:eastAsia="文泉驿微米黑" w:hAnsi="文泉驿微米黑"/>
          <w:sz w:val="32"/>
        </w:rPr>
      </w:pPr>
      <w:r w:rsidRPr="00F26D00">
        <w:rPr>
          <w:rFonts w:ascii="文泉驿微米黑" w:eastAsia="文泉驿微米黑" w:hAnsi="文泉驿微米黑" w:hint="eastAsia"/>
          <w:sz w:val="32"/>
        </w:rPr>
        <w:lastRenderedPageBreak/>
        <w:t>第二节标题</w:t>
      </w:r>
    </w:p>
    <w:p w:rsidR="00F26D00" w:rsidRPr="00F26D00" w:rsidRDefault="00F26D00" w:rsidP="00F26D00">
      <w:pPr>
        <w:adjustRightInd w:val="0"/>
        <w:snapToGrid w:val="0"/>
        <w:spacing w:line="360" w:lineRule="auto"/>
        <w:ind w:leftChars="200" w:left="420"/>
        <w:rPr>
          <w:rFonts w:ascii="文泉驿微米黑" w:eastAsia="文泉驿微米黑" w:hAnsi="文泉驿微米黑"/>
          <w:color w:val="000000"/>
          <w:szCs w:val="21"/>
        </w:rPr>
      </w:pPr>
      <w:r w:rsidRPr="00F26D00">
        <w:rPr>
          <w:rFonts w:ascii="文泉驿微米黑" w:eastAsia="文泉驿微米黑" w:hAnsi="文泉驿微米黑" w:hint="eastAsia"/>
          <w:color w:val="000000"/>
          <w:szCs w:val="21"/>
        </w:rPr>
        <w:t>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w:t>
      </w:r>
    </w:p>
    <w:p w:rsidR="00F26D00" w:rsidRPr="00F26D00" w:rsidRDefault="00F26D00" w:rsidP="00F26D00">
      <w:pPr>
        <w:tabs>
          <w:tab w:val="left" w:pos="2310"/>
        </w:tabs>
        <w:adjustRightInd w:val="0"/>
        <w:snapToGrid w:val="0"/>
        <w:spacing w:line="360" w:lineRule="auto"/>
        <w:rPr>
          <w:rFonts w:ascii="文泉驿微米黑" w:eastAsia="文泉驿微米黑" w:hAnsi="文泉驿微米黑"/>
          <w:color w:val="000000"/>
          <w:szCs w:val="21"/>
        </w:rPr>
      </w:pPr>
    </w:p>
    <w:p w:rsidR="00F26D00" w:rsidRPr="00F26D00" w:rsidRDefault="00F26D00" w:rsidP="00F26D00">
      <w:pPr>
        <w:pStyle w:val="Heading1"/>
        <w:adjustRightInd w:val="0"/>
        <w:snapToGrid w:val="0"/>
        <w:spacing w:before="240" w:after="240" w:line="360" w:lineRule="auto"/>
        <w:rPr>
          <w:rFonts w:ascii="文泉驿微米黑" w:eastAsia="文泉驿微米黑" w:hAnsi="文泉驿微米黑"/>
          <w:sz w:val="32"/>
        </w:rPr>
      </w:pPr>
      <w:r w:rsidRPr="00F26D00">
        <w:rPr>
          <w:rFonts w:ascii="文泉驿微米黑" w:eastAsia="文泉驿微米黑" w:hAnsi="文泉驿微米黑" w:hint="eastAsia"/>
          <w:sz w:val="32"/>
        </w:rPr>
        <w:t>第三节标题</w:t>
      </w:r>
    </w:p>
    <w:p w:rsidR="00D640C8" w:rsidRDefault="00F26D00" w:rsidP="00F26D00">
      <w:pPr>
        <w:adjustRightInd w:val="0"/>
        <w:snapToGrid w:val="0"/>
        <w:spacing w:line="360" w:lineRule="auto"/>
        <w:ind w:leftChars="200" w:left="420"/>
        <w:rPr>
          <w:rFonts w:ascii="文泉驿微米黑" w:eastAsia="文泉驿微米黑" w:hAnsi="文泉驿微米黑"/>
          <w:color w:val="000000"/>
          <w:szCs w:val="21"/>
        </w:rPr>
      </w:pPr>
      <w:r w:rsidRPr="00F26D00">
        <w:rPr>
          <w:rFonts w:ascii="文泉驿微米黑" w:eastAsia="文泉驿微米黑" w:hAnsi="文泉驿微米黑" w:hint="eastAsia"/>
          <w:color w:val="000000"/>
          <w:szCs w:val="21"/>
        </w:rPr>
        <w:t>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w:t>
      </w:r>
    </w:p>
    <w:p w:rsidR="00CE7BBF" w:rsidRDefault="00CE7BBF" w:rsidP="00F26D00">
      <w:pPr>
        <w:adjustRightInd w:val="0"/>
        <w:snapToGrid w:val="0"/>
        <w:spacing w:line="360" w:lineRule="auto"/>
        <w:ind w:leftChars="200" w:left="420"/>
        <w:rPr>
          <w:rFonts w:ascii="文泉驿微米黑" w:eastAsia="文泉驿微米黑" w:hAnsi="文泉驿微米黑" w:hint="eastAsia"/>
          <w:color w:val="000000"/>
          <w:szCs w:val="21"/>
        </w:rPr>
      </w:pPr>
    </w:p>
    <w:p w:rsidR="00CE7BBF" w:rsidRDefault="00CE7BBF" w:rsidP="00F26D00">
      <w:pPr>
        <w:adjustRightInd w:val="0"/>
        <w:snapToGrid w:val="0"/>
        <w:spacing w:line="360" w:lineRule="auto"/>
        <w:ind w:leftChars="200" w:left="420"/>
        <w:rPr>
          <w:rFonts w:ascii="文泉驿微米黑" w:eastAsia="文泉驿微米黑" w:hAnsi="文泉驿微米黑"/>
          <w:color w:val="000000"/>
          <w:szCs w:val="21"/>
        </w:rPr>
      </w:pPr>
    </w:p>
    <w:p w:rsidR="00F26D00" w:rsidRPr="00F26D00" w:rsidRDefault="00F26D00" w:rsidP="00F26D00">
      <w:pPr>
        <w:rPr>
          <w:rFonts w:ascii="文泉驿微米黑" w:eastAsia="文泉驿微米黑" w:hAnsi="文泉驿微米黑"/>
          <w:szCs w:val="21"/>
        </w:rPr>
        <w:sectPr w:rsidR="00F26D00" w:rsidRPr="00F26D00" w:rsidSect="00121514">
          <w:headerReference w:type="even" r:id="rId9"/>
          <w:headerReference w:type="default" r:id="rId10"/>
          <w:footerReference w:type="even" r:id="rId11"/>
          <w:footerReference w:type="default" r:id="rId12"/>
          <w:headerReference w:type="first" r:id="rId13"/>
          <w:footerReference w:type="first" r:id="rId14"/>
          <w:pgSz w:w="11906" w:h="16838"/>
          <w:pgMar w:top="1560" w:right="1800" w:bottom="1440" w:left="1800" w:header="851" w:footer="850" w:gutter="0"/>
          <w:pgNumType w:start="1"/>
          <w:cols w:space="425"/>
          <w:docGrid w:type="lines" w:linePitch="312"/>
        </w:sectPr>
      </w:pPr>
    </w:p>
    <w:p w:rsidR="00DD5D8F" w:rsidRPr="00F26D00" w:rsidRDefault="00DD5D8F" w:rsidP="00F26D00">
      <w:pPr>
        <w:rPr>
          <w:rFonts w:ascii="文泉驿微米黑" w:eastAsia="文泉驿微米黑" w:hAnsi="文泉驿微米黑"/>
          <w:color w:val="DC1414"/>
          <w:sz w:val="18"/>
          <w:szCs w:val="21"/>
        </w:rPr>
      </w:pPr>
    </w:p>
    <w:sectPr w:rsidR="00DD5D8F" w:rsidRPr="00F26D00" w:rsidSect="00121514">
      <w:headerReference w:type="default" r:id="rId15"/>
      <w:footerReference w:type="default" r:id="rId16"/>
      <w:pgSz w:w="11906" w:h="16838"/>
      <w:pgMar w:top="1597" w:right="1800" w:bottom="1440" w:left="1800" w:header="851"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017" w:rsidRDefault="00557017" w:rsidP="008936A5">
      <w:r>
        <w:separator/>
      </w:r>
    </w:p>
  </w:endnote>
  <w:endnote w:type="continuationSeparator" w:id="0">
    <w:p w:rsidR="00557017" w:rsidRDefault="00557017" w:rsidP="00893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文泉驿微米黑">
    <w:panose1 w:val="020B0606030804020204"/>
    <w:charset w:val="86"/>
    <w:family w:val="swiss"/>
    <w:pitch w:val="variable"/>
    <w:sig w:usb0="E10002EF" w:usb1="6BDFFCFB" w:usb2="00800036" w:usb3="00000000" w:csb0="003E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方正黑体简体">
    <w:panose1 w:val="02000000000000000000"/>
    <w:charset w:val="86"/>
    <w:family w:val="auto"/>
    <w:pitch w:val="variable"/>
    <w:sig w:usb0="A00002BF" w:usb1="184F6CFA" w:usb2="00000012"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23" w:rsidRDefault="004A65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0C8" w:rsidRDefault="00D640C8" w:rsidP="00121514">
    <w:pPr>
      <w:pStyle w:val="Footer"/>
      <w:jc w:val="right"/>
      <w:rPr>
        <w:rFonts w:ascii="Roboto" w:hAnsi="Roboto"/>
      </w:rPr>
    </w:pPr>
    <w:r w:rsidRPr="00D640C8">
      <w:rPr>
        <w:rFonts w:ascii="Roboto" w:hAnsi="Roboto"/>
      </w:rPr>
      <w:t>©2019 Teraspek confi</w:t>
    </w:r>
    <w:r w:rsidR="00121514">
      <w:rPr>
        <w:rFonts w:ascii="Roboto" w:hAnsi="Roboto"/>
      </w:rPr>
      <w:t xml:space="preserve">dential. All rights reserved.  </w:t>
    </w:r>
    <w:r w:rsidRPr="00D640C8">
      <w:rPr>
        <w:rFonts w:ascii="Roboto" w:hAnsi="Roboto"/>
      </w:rPr>
      <w:t xml:space="preserve">                                            </w:t>
    </w:r>
    <w:r w:rsidRPr="00D640C8">
      <w:rPr>
        <w:rFonts w:ascii="Roboto" w:hAnsi="Roboto"/>
      </w:rPr>
      <w:fldChar w:fldCharType="begin"/>
    </w:r>
    <w:r w:rsidRPr="00D640C8">
      <w:rPr>
        <w:rFonts w:ascii="Roboto" w:hAnsi="Roboto"/>
      </w:rPr>
      <w:instrText>PAGE   \* MERGEFORMAT</w:instrText>
    </w:r>
    <w:r w:rsidRPr="00D640C8">
      <w:rPr>
        <w:rFonts w:ascii="Roboto" w:hAnsi="Roboto"/>
      </w:rPr>
      <w:fldChar w:fldCharType="separate"/>
    </w:r>
    <w:r w:rsidR="00EB0CBA">
      <w:rPr>
        <w:rFonts w:ascii="Roboto" w:hAnsi="Roboto"/>
        <w:noProof/>
      </w:rPr>
      <w:t>2</w:t>
    </w:r>
    <w:r w:rsidRPr="00D640C8">
      <w:rPr>
        <w:rFonts w:ascii="Roboto" w:hAnsi="Roboto"/>
      </w:rPr>
      <w:fldChar w:fldCharType="end"/>
    </w:r>
  </w:p>
  <w:p w:rsidR="00121514" w:rsidRPr="00121514" w:rsidRDefault="00121514" w:rsidP="00121514">
    <w:pPr>
      <w:pStyle w:val="Footer"/>
      <w:jc w:val="right"/>
      <w:rPr>
        <w:rFonts w:ascii="文泉驿微米黑" w:eastAsia="文泉驿微米黑" w:hAnsi="文泉驿微米黑"/>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23" w:rsidRDefault="004A652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207" w:rsidRPr="00121514" w:rsidRDefault="00072F7D" w:rsidP="006F4207">
    <w:pPr>
      <w:adjustRightInd w:val="0"/>
      <w:snapToGrid w:val="0"/>
      <w:spacing w:line="276" w:lineRule="auto"/>
      <w:rPr>
        <w:rFonts w:ascii="文泉驿微米黑" w:eastAsia="文泉驿微米黑" w:hAnsi="文泉驿微米黑"/>
        <w:b/>
        <w:sz w:val="18"/>
        <w:szCs w:val="18"/>
      </w:rPr>
    </w:pPr>
    <w:r>
      <w:rPr>
        <w:rFonts w:ascii="Roboto" w:hAnsi="Roboto"/>
        <w:noProof/>
      </w:rPr>
      <mc:AlternateContent>
        <mc:Choice Requires="wps">
          <w:drawing>
            <wp:anchor distT="0" distB="0" distL="114300" distR="114300" simplePos="0" relativeHeight="251668480" behindDoc="0" locked="0" layoutInCell="1" allowOverlap="1" wp14:anchorId="728D361C" wp14:editId="2E61C37D">
              <wp:simplePos x="0" y="0"/>
              <wp:positionH relativeFrom="margin">
                <wp:posOffset>0</wp:posOffset>
              </wp:positionH>
              <wp:positionV relativeFrom="paragraph">
                <wp:posOffset>-92075</wp:posOffset>
              </wp:positionV>
              <wp:extent cx="5283200" cy="0"/>
              <wp:effectExtent l="0" t="0" r="12700" b="19050"/>
              <wp:wrapNone/>
              <wp:docPr id="23" name="直接连接符 23"/>
              <wp:cNvGraphicFramePr/>
              <a:graphic xmlns:a="http://schemas.openxmlformats.org/drawingml/2006/main">
                <a:graphicData uri="http://schemas.microsoft.com/office/word/2010/wordprocessingShape">
                  <wps:wsp>
                    <wps:cNvCnPr/>
                    <wps:spPr>
                      <a:xfrm>
                        <a:off x="0" y="0"/>
                        <a:ext cx="5283200" cy="0"/>
                      </a:xfrm>
                      <a:prstGeom prst="line">
                        <a:avLst/>
                      </a:prstGeom>
                      <a:ln>
                        <a:solidFill>
                          <a:srgbClr val="000000"/>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A3E01E" id="直接连接符 23"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7.25pt" to="416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" strokeweight=".5pt">
              <v:stroke dashstyle="longDash" joinstyle="miter"/>
              <w10:wrap anchorx="margin"/>
            </v:line>
          </w:pict>
        </mc:Fallback>
      </mc:AlternateContent>
    </w:r>
    <w:r w:rsidR="006F4207" w:rsidRPr="00FE4C43">
      <w:rPr>
        <w:rFonts w:ascii="文泉驿微米黑" w:eastAsia="文泉驿微米黑" w:hAnsi="文泉驿微米黑" w:hint="eastAsia"/>
        <w:b/>
        <w:sz w:val="18"/>
        <w:szCs w:val="18"/>
      </w:rPr>
      <w:t>关于腾锐</w:t>
    </w:r>
  </w:p>
  <w:p w:rsidR="006F4207" w:rsidRPr="00FF63CA" w:rsidRDefault="006F4207" w:rsidP="006F4207">
    <w:pPr>
      <w:adjustRightInd w:val="0"/>
      <w:snapToGrid w:val="0"/>
      <w:spacing w:line="276" w:lineRule="auto"/>
      <w:rPr>
        <w:rFonts w:ascii="文泉驿微米黑" w:eastAsia="文泉驿微米黑" w:hAnsi="文泉驿微米黑"/>
        <w:color w:val="000000"/>
        <w:sz w:val="15"/>
        <w:szCs w:val="15"/>
      </w:rPr>
    </w:pPr>
    <w:r>
      <w:rPr>
        <w:rFonts w:ascii="文泉驿微米黑" w:eastAsia="文泉驿微米黑" w:hAnsi="文泉驿微米黑" w:hint="eastAsia"/>
        <w:b/>
        <w:noProof/>
        <w:sz w:val="18"/>
        <w:szCs w:val="18"/>
      </w:rPr>
      <w:drawing>
        <wp:anchor distT="0" distB="0" distL="114300" distR="114300" simplePos="0" relativeHeight="251670528" behindDoc="1" locked="0" layoutInCell="1" allowOverlap="1" wp14:anchorId="28F9F59F" wp14:editId="1850AE4E">
          <wp:simplePos x="0" y="0"/>
          <wp:positionH relativeFrom="margin">
            <wp:posOffset>4137513</wp:posOffset>
          </wp:positionH>
          <wp:positionV relativeFrom="paragraph">
            <wp:posOffset>10795</wp:posOffset>
          </wp:positionV>
          <wp:extent cx="1097915" cy="1088390"/>
          <wp:effectExtent l="0" t="0" r="6985" b="0"/>
          <wp:wrapThrough wrapText="bothSides">
            <wp:wrapPolygon edited="0">
              <wp:start x="0" y="0"/>
              <wp:lineTo x="0" y="21172"/>
              <wp:lineTo x="21363" y="21172"/>
              <wp:lineTo x="21363" y="0"/>
              <wp:lineTo x="0" y="0"/>
            </wp:wrapPolygon>
          </wp:wrapThrough>
          <wp:docPr id="12" name="Picture 1" descr="qrcode_for_TS_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rcode_for_TS_1280"/>
                  <pic:cNvPicPr>
                    <a:picLocks noChangeAspect="1" noChangeArrowheads="1"/>
                  </pic:cNvPicPr>
                </pic:nvPicPr>
                <pic:blipFill>
                  <a:blip r:embed="rId1" cstate="print">
                    <a:extLst>
                      <a:ext uri="{28A0092B-C50C-407E-A947-70E740481C1C}">
                        <a14:useLocalDpi xmlns:a14="http://schemas.microsoft.com/office/drawing/2010/main" val="0"/>
                      </a:ext>
                    </a:extLst>
                  </a:blip>
                  <a:srcRect l="4649" t="5423" r="5423" b="5423"/>
                  <a:stretch>
                    <a:fillRect/>
                  </a:stretch>
                </pic:blipFill>
                <pic:spPr bwMode="auto">
                  <a:xfrm>
                    <a:off x="0" y="0"/>
                    <a:ext cx="1097915" cy="1088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4C43">
      <w:rPr>
        <w:rFonts w:ascii="文泉驿微米黑" w:eastAsia="文泉驿微米黑" w:hAnsi="文泉驿微米黑" w:hint="eastAsia"/>
        <w:sz w:val="15"/>
        <w:szCs w:val="15"/>
      </w:rPr>
      <w:t>作为网络可视化解决方案的专业提供商，腾锐（</w:t>
    </w:r>
    <w:r w:rsidRPr="00177856">
      <w:rPr>
        <w:rFonts w:ascii="Roboto" w:eastAsia="文泉驿微米黑" w:hAnsi="Roboto"/>
        <w:sz w:val="15"/>
        <w:szCs w:val="15"/>
      </w:rPr>
      <w:t>Teraspek Technologies</w:t>
    </w:r>
    <w:r w:rsidRPr="00FE4C43">
      <w:rPr>
        <w:rFonts w:ascii="文泉驿微米黑" w:eastAsia="文泉驿微米黑" w:hAnsi="文泉驿微米黑" w:hint="eastAsia"/>
        <w:sz w:val="15"/>
        <w:szCs w:val="15"/>
      </w:rPr>
      <w:t>）面向网络和云的安全与运维，提供了一系列全流量采集与分析的产品和方案。通过持续的技术和产品创新，腾锐不断挑战业界的单位性能成本，让全流量采集和分析系统成为更多应用“负担得起</w:t>
    </w:r>
    <w:r>
      <w:rPr>
        <w:rFonts w:ascii="文泉驿微米黑" w:eastAsia="文泉驿微米黑" w:hAnsi="文泉驿微米黑" w:hint="eastAsia"/>
        <w:sz w:val="15"/>
        <w:szCs w:val="15"/>
      </w:rPr>
      <w:t>”</w:t>
    </w:r>
    <w:r w:rsidRPr="00FE4C43">
      <w:rPr>
        <w:rFonts w:ascii="文泉驿微米黑" w:eastAsia="文泉驿微米黑" w:hAnsi="文泉驿微米黑" w:hint="eastAsia"/>
        <w:sz w:val="15"/>
        <w:szCs w:val="15"/>
      </w:rPr>
      <w:t>的必要配置，帮助</w:t>
    </w:r>
    <w:r w:rsidRPr="00137B80">
      <w:rPr>
        <w:rFonts w:ascii="Roboto" w:eastAsia="文泉驿微米黑" w:hAnsi="Roboto"/>
        <w:sz w:val="15"/>
        <w:szCs w:val="15"/>
      </w:rPr>
      <w:t>4G/5G</w:t>
    </w:r>
    <w:r w:rsidRPr="00FE4C43">
      <w:rPr>
        <w:rFonts w:ascii="文泉驿微米黑" w:eastAsia="文泉驿微米黑" w:hAnsi="文泉驿微米黑" w:hint="eastAsia"/>
        <w:sz w:val="15"/>
        <w:szCs w:val="15"/>
      </w:rPr>
      <w:t>移动运营商、云服务商、政府和商业提升其应用在移动互联网下的用户体验，驱动整合构建基于大数据分析和</w:t>
    </w:r>
    <w:r w:rsidRPr="00137B80">
      <w:rPr>
        <w:rFonts w:ascii="Roboto" w:eastAsia="文泉驿微米黑" w:hAnsi="Roboto"/>
        <w:sz w:val="15"/>
        <w:szCs w:val="15"/>
      </w:rPr>
      <w:t>AI</w:t>
    </w:r>
    <w:r w:rsidRPr="00FE4C43">
      <w:rPr>
        <w:rFonts w:ascii="文泉驿微米黑" w:eastAsia="文泉驿微米黑" w:hAnsi="文泉驿微米黑" w:hint="eastAsia"/>
        <w:sz w:val="15"/>
        <w:szCs w:val="15"/>
      </w:rPr>
      <w:t>呈现能力的运维保障和安全保障生态系统，为网络管道云时代</w:t>
    </w:r>
    <w:r w:rsidRPr="00137B80">
      <w:rPr>
        <w:rFonts w:ascii="Roboto" w:eastAsia="文泉驿微米黑" w:hAnsi="Roboto"/>
        <w:sz w:val="15"/>
        <w:szCs w:val="15"/>
      </w:rPr>
      <w:t>IT</w:t>
    </w:r>
    <w:r w:rsidRPr="00FE4C43">
      <w:rPr>
        <w:rFonts w:ascii="文泉驿微米黑" w:eastAsia="文泉驿微米黑" w:hAnsi="文泉驿微米黑" w:hint="eastAsia"/>
        <w:sz w:val="15"/>
        <w:szCs w:val="15"/>
      </w:rPr>
      <w:t>基础设施中的可用性和可靠性</w:t>
    </w:r>
    <w:r>
      <w:rPr>
        <w:rFonts w:ascii="文泉驿微米黑" w:eastAsia="文泉驿微米黑" w:hAnsi="文泉驿微米黑" w:hint="eastAsia"/>
        <w:sz w:val="15"/>
        <w:szCs w:val="15"/>
      </w:rPr>
      <w:t>做出</w:t>
    </w:r>
    <w:r w:rsidRPr="00FE4C43">
      <w:rPr>
        <w:rFonts w:ascii="文泉驿微米黑" w:eastAsia="文泉驿微米黑" w:hAnsi="文泉驿微米黑" w:hint="eastAsia"/>
        <w:sz w:val="15"/>
        <w:szCs w:val="15"/>
      </w:rPr>
      <w:t>贡献。</w:t>
    </w:r>
    <w:r>
      <w:rPr>
        <w:rFonts w:ascii="文泉驿微米黑" w:eastAsia="文泉驿微米黑" w:hAnsi="文泉驿微米黑" w:hint="eastAsia"/>
        <w:sz w:val="15"/>
        <w:szCs w:val="15"/>
      </w:rPr>
      <w:t>获取更多有关</w:t>
    </w:r>
    <w:r w:rsidRPr="007D0B3E">
      <w:rPr>
        <w:rFonts w:ascii="文泉驿微米黑" w:eastAsia="文泉驿微米黑" w:hAnsi="文泉驿微米黑" w:hint="eastAsia"/>
        <w:sz w:val="15"/>
        <w:szCs w:val="15"/>
      </w:rPr>
      <w:t>腾锐公司、产品及解决方案的信息</w:t>
    </w:r>
    <w:r>
      <w:rPr>
        <w:rFonts w:ascii="文泉驿微米黑" w:eastAsia="文泉驿微米黑" w:hAnsi="文泉驿微米黑" w:hint="eastAsia"/>
        <w:sz w:val="15"/>
        <w:szCs w:val="15"/>
      </w:rPr>
      <w:t>，</w:t>
    </w:r>
    <w:r w:rsidRPr="007D0B3E">
      <w:rPr>
        <w:rFonts w:ascii="文泉驿微米黑" w:eastAsia="文泉驿微米黑" w:hAnsi="文泉驿微米黑" w:hint="eastAsia"/>
        <w:sz w:val="15"/>
        <w:szCs w:val="15"/>
      </w:rPr>
      <w:t>请登录</w:t>
    </w:r>
    <w:hyperlink r:id="rId2" w:history="1">
      <w:r w:rsidRPr="004A6523">
        <w:rPr>
          <w:rStyle w:val="Hyperlink"/>
          <w:rFonts w:ascii="Roboto" w:eastAsia="文泉驿微米黑" w:hAnsi="Roboto"/>
          <w:color w:val="DC1414"/>
          <w:sz w:val="15"/>
          <w:szCs w:val="15"/>
        </w:rPr>
        <w:t>www.teraspek.com</w:t>
      </w:r>
    </w:hyperlink>
    <w:r w:rsidRPr="00FF63CA">
      <w:rPr>
        <w:rFonts w:ascii="文泉驿微米黑" w:eastAsia="文泉驿微米黑" w:hAnsi="文泉驿微米黑" w:hint="eastAsia"/>
        <w:color w:val="000000"/>
        <w:sz w:val="15"/>
        <w:szCs w:val="15"/>
      </w:rPr>
      <w:t>，或关注腾锐官方微信。销售咨询，请发送邮件至</w:t>
    </w:r>
    <w:hyperlink r:id="rId3" w:history="1">
      <w:r w:rsidRPr="004A6523">
        <w:rPr>
          <w:rStyle w:val="Hyperlink"/>
          <w:rFonts w:ascii="Roboto" w:eastAsia="文泉驿微米黑" w:hAnsi="Roboto"/>
          <w:color w:val="DC1414"/>
          <w:sz w:val="15"/>
          <w:szCs w:val="15"/>
        </w:rPr>
        <w:t>sales@teraspek.com</w:t>
      </w:r>
    </w:hyperlink>
    <w:r w:rsidRPr="00FF63CA">
      <w:rPr>
        <w:rFonts w:ascii="文泉驿微米黑" w:eastAsia="文泉驿微米黑" w:hAnsi="文泉驿微米黑" w:hint="eastAsia"/>
        <w:color w:val="000000"/>
        <w:sz w:val="15"/>
        <w:szCs w:val="15"/>
      </w:rPr>
      <w:t>。</w:t>
    </w:r>
  </w:p>
  <w:p w:rsidR="00251775" w:rsidRPr="00251775" w:rsidRDefault="00251775" w:rsidP="00251775">
    <w:pPr>
      <w:adjustRightInd w:val="0"/>
      <w:snapToGrid w:val="0"/>
      <w:spacing w:line="276" w:lineRule="auto"/>
      <w:ind w:rightChars="20" w:right="42"/>
      <w:rPr>
        <w:rFonts w:ascii="文泉驿微米黑" w:eastAsia="文泉驿微米黑" w:hAnsi="文泉驿微米黑"/>
        <w:color w:val="000000"/>
        <w:sz w:val="15"/>
        <w:szCs w:val="15"/>
      </w:rPr>
    </w:pPr>
  </w:p>
  <w:tbl>
    <w:tblPr>
      <w:tblStyle w:val="TableGrid"/>
      <w:tblW w:w="879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0"/>
      <w:gridCol w:w="2126"/>
      <w:gridCol w:w="2410"/>
      <w:gridCol w:w="2268"/>
    </w:tblGrid>
    <w:tr w:rsidR="00072F7D" w:rsidRPr="00121514" w:rsidTr="00121514">
      <w:trPr>
        <w:trHeight w:val="127"/>
      </w:trPr>
      <w:tc>
        <w:tcPr>
          <w:tcW w:w="8794" w:type="dxa"/>
          <w:gridSpan w:val="4"/>
        </w:tcPr>
        <w:p w:rsidR="00072F7D" w:rsidRPr="00121514" w:rsidRDefault="005F223A" w:rsidP="00072F7D">
          <w:pPr>
            <w:adjustRightInd w:val="0"/>
            <w:snapToGrid w:val="0"/>
            <w:spacing w:line="276" w:lineRule="auto"/>
            <w:ind w:leftChars="19" w:left="2503" w:hangingChars="1674" w:hanging="2463"/>
            <w:rPr>
              <w:rFonts w:ascii="文泉驿微米黑" w:eastAsia="文泉驿微米黑" w:hAnsi="文泉驿微米黑"/>
              <w:b/>
              <w:color w:val="000000"/>
              <w:sz w:val="15"/>
              <w:szCs w:val="15"/>
            </w:rPr>
          </w:pPr>
          <w:r w:rsidRPr="004A6523">
            <w:rPr>
              <w:rFonts w:ascii="文泉驿微米黑" w:eastAsia="文泉驿微米黑" w:hAnsi="文泉驿微米黑" w:hint="eastAsia"/>
              <w:b/>
              <w:color w:val="DC1414"/>
              <w:sz w:val="15"/>
              <w:szCs w:val="15"/>
            </w:rPr>
            <w:t>服务热线</w:t>
          </w:r>
          <w:r w:rsidR="00E9484F" w:rsidRPr="004A6523">
            <w:rPr>
              <w:rFonts w:ascii="文泉驿微米黑" w:eastAsia="文泉驿微米黑" w:hAnsi="文泉驿微米黑" w:hint="eastAsia"/>
              <w:b/>
              <w:color w:val="DC1414"/>
              <w:sz w:val="15"/>
              <w:szCs w:val="15"/>
            </w:rPr>
            <w:t>：</w:t>
          </w:r>
          <w:r w:rsidR="00E9484F" w:rsidRPr="004A6523">
            <w:rPr>
              <w:rFonts w:ascii="Roboto" w:eastAsia="文泉驿微米黑" w:hAnsi="Roboto" w:hint="eastAsia"/>
              <w:b/>
              <w:color w:val="DC1414"/>
              <w:sz w:val="15"/>
              <w:szCs w:val="15"/>
            </w:rPr>
            <w:t>400-098-9810</w:t>
          </w:r>
        </w:p>
      </w:tc>
    </w:tr>
    <w:tr w:rsidR="00072F7D" w:rsidRPr="00121514" w:rsidTr="00251775">
      <w:trPr>
        <w:trHeight w:val="1244"/>
      </w:trPr>
      <w:tc>
        <w:tcPr>
          <w:tcW w:w="1990" w:type="dxa"/>
        </w:tcPr>
        <w:p w:rsidR="00072F7D" w:rsidRPr="00137B80" w:rsidRDefault="00072F7D" w:rsidP="00072F7D">
          <w:pPr>
            <w:adjustRightInd w:val="0"/>
            <w:snapToGrid w:val="0"/>
            <w:spacing w:line="276" w:lineRule="auto"/>
            <w:ind w:leftChars="19" w:left="40"/>
            <w:rPr>
              <w:rFonts w:ascii="方正黑体简体" w:eastAsia="方正黑体简体" w:hAnsi="方正黑体简体"/>
              <w:color w:val="000000"/>
              <w:sz w:val="15"/>
              <w:szCs w:val="15"/>
            </w:rPr>
          </w:pPr>
          <w:r w:rsidRPr="00137B80">
            <w:rPr>
              <w:rFonts w:ascii="文泉驿微米黑" w:eastAsia="文泉驿微米黑" w:hAnsi="文泉驿微米黑" w:hint="eastAsia"/>
              <w:b/>
              <w:color w:val="000000"/>
              <w:sz w:val="15"/>
              <w:szCs w:val="15"/>
            </w:rPr>
            <w:t>北京</w:t>
          </w:r>
        </w:p>
        <w:p w:rsidR="00072F7D" w:rsidRDefault="00072F7D" w:rsidP="00072F7D">
          <w:pPr>
            <w:adjustRightInd w:val="0"/>
            <w:snapToGrid w:val="0"/>
            <w:spacing w:line="276" w:lineRule="auto"/>
            <w:ind w:leftChars="19" w:left="2590" w:hangingChars="1700" w:hanging="2550"/>
            <w:rPr>
              <w:rFonts w:ascii="文泉驿微米黑" w:eastAsia="文泉驿微米黑" w:hAnsi="文泉驿微米黑"/>
              <w:color w:val="000000"/>
              <w:sz w:val="15"/>
              <w:szCs w:val="15"/>
            </w:rPr>
          </w:pPr>
          <w:r w:rsidRPr="00137B80">
            <w:rPr>
              <w:rFonts w:ascii="文泉驿微米黑" w:eastAsia="文泉驿微米黑" w:hAnsi="文泉驿微米黑" w:hint="eastAsia"/>
              <w:color w:val="000000"/>
              <w:sz w:val="15"/>
              <w:szCs w:val="15"/>
            </w:rPr>
            <w:t>北京市海淀区宝盛南路</w:t>
          </w:r>
        </w:p>
        <w:p w:rsidR="00072F7D" w:rsidRDefault="00072F7D" w:rsidP="00072F7D">
          <w:pPr>
            <w:adjustRightInd w:val="0"/>
            <w:snapToGrid w:val="0"/>
            <w:spacing w:line="276" w:lineRule="auto"/>
            <w:ind w:leftChars="19" w:left="2590" w:hangingChars="1700" w:hanging="2550"/>
            <w:rPr>
              <w:rFonts w:ascii="文泉驿微米黑" w:eastAsia="文泉驿微米黑" w:hAnsi="文泉驿微米黑"/>
              <w:color w:val="000000"/>
              <w:sz w:val="15"/>
              <w:szCs w:val="15"/>
            </w:rPr>
          </w:pPr>
          <w:r w:rsidRPr="00137B80">
            <w:rPr>
              <w:rFonts w:ascii="Roboto" w:eastAsia="文泉驿微米黑" w:hAnsi="Roboto"/>
              <w:color w:val="000000"/>
              <w:sz w:val="15"/>
              <w:szCs w:val="15"/>
            </w:rPr>
            <w:t>1</w:t>
          </w:r>
          <w:r w:rsidRPr="00137B80">
            <w:rPr>
              <w:rFonts w:ascii="文泉驿微米黑" w:eastAsia="文泉驿微米黑" w:hAnsi="文泉驿微米黑" w:hint="eastAsia"/>
              <w:color w:val="000000"/>
              <w:sz w:val="15"/>
              <w:szCs w:val="15"/>
            </w:rPr>
            <w:t>号奥北科技园</w:t>
          </w:r>
        </w:p>
        <w:p w:rsidR="00072F7D" w:rsidRPr="00137B80" w:rsidRDefault="00072F7D" w:rsidP="00072F7D">
          <w:pPr>
            <w:adjustRightInd w:val="0"/>
            <w:snapToGrid w:val="0"/>
            <w:spacing w:line="276" w:lineRule="auto"/>
            <w:ind w:leftChars="19" w:left="2590" w:hangingChars="1700" w:hanging="2550"/>
            <w:rPr>
              <w:rFonts w:ascii="文泉驿微米黑" w:eastAsia="文泉驿微米黑" w:hAnsi="文泉驿微米黑"/>
              <w:color w:val="000000"/>
              <w:sz w:val="15"/>
              <w:szCs w:val="15"/>
            </w:rPr>
          </w:pPr>
          <w:r w:rsidRPr="00137B80">
            <w:rPr>
              <w:rFonts w:ascii="Roboto" w:eastAsia="文泉驿微米黑" w:hAnsi="Roboto" w:hint="eastAsia"/>
              <w:color w:val="000000"/>
              <w:sz w:val="15"/>
              <w:szCs w:val="15"/>
            </w:rPr>
            <w:t>20</w:t>
          </w:r>
          <w:r w:rsidRPr="00137B80">
            <w:rPr>
              <w:rFonts w:ascii="文泉驿微米黑" w:eastAsia="文泉驿微米黑" w:hAnsi="文泉驿微米黑" w:hint="eastAsia"/>
              <w:color w:val="000000"/>
              <w:sz w:val="15"/>
              <w:szCs w:val="15"/>
            </w:rPr>
            <w:t>号楼</w:t>
          </w:r>
          <w:r w:rsidRPr="00137B80">
            <w:rPr>
              <w:rFonts w:ascii="Roboto" w:eastAsia="文泉驿微米黑" w:hAnsi="Roboto" w:hint="eastAsia"/>
              <w:color w:val="000000"/>
              <w:sz w:val="15"/>
              <w:szCs w:val="15"/>
            </w:rPr>
            <w:t>207</w:t>
          </w:r>
        </w:p>
      </w:tc>
      <w:tc>
        <w:tcPr>
          <w:tcW w:w="2126" w:type="dxa"/>
        </w:tcPr>
        <w:p w:rsidR="00072F7D" w:rsidRPr="00137B80" w:rsidRDefault="00072F7D" w:rsidP="00072F7D">
          <w:pPr>
            <w:adjustRightInd w:val="0"/>
            <w:snapToGrid w:val="0"/>
            <w:spacing w:line="276" w:lineRule="auto"/>
            <w:ind w:leftChars="19" w:left="40"/>
            <w:rPr>
              <w:rFonts w:ascii="文泉驿微米黑" w:eastAsia="文泉驿微米黑" w:hAnsi="文泉驿微米黑"/>
              <w:b/>
              <w:color w:val="000000"/>
              <w:sz w:val="15"/>
              <w:szCs w:val="15"/>
            </w:rPr>
          </w:pPr>
          <w:r w:rsidRPr="00137B80">
            <w:rPr>
              <w:rFonts w:ascii="文泉驿微米黑" w:eastAsia="文泉驿微米黑" w:hAnsi="文泉驿微米黑" w:hint="eastAsia"/>
              <w:b/>
              <w:color w:val="000000"/>
              <w:sz w:val="15"/>
              <w:szCs w:val="15"/>
            </w:rPr>
            <w:t>苏州</w:t>
          </w:r>
        </w:p>
        <w:p w:rsidR="00072F7D" w:rsidRDefault="00072F7D" w:rsidP="00072F7D">
          <w:pPr>
            <w:adjustRightInd w:val="0"/>
            <w:snapToGrid w:val="0"/>
            <w:spacing w:line="276" w:lineRule="auto"/>
            <w:ind w:leftChars="19" w:left="40"/>
            <w:rPr>
              <w:rFonts w:ascii="文泉驿微米黑" w:eastAsia="文泉驿微米黑" w:hAnsi="文泉驿微米黑"/>
              <w:color w:val="000000"/>
              <w:sz w:val="15"/>
              <w:szCs w:val="15"/>
            </w:rPr>
          </w:pPr>
          <w:r w:rsidRPr="00137B80">
            <w:rPr>
              <w:rFonts w:ascii="文泉驿微米黑" w:eastAsia="文泉驿微米黑" w:hAnsi="文泉驿微米黑" w:hint="eastAsia"/>
              <w:color w:val="000000"/>
              <w:sz w:val="15"/>
              <w:szCs w:val="15"/>
            </w:rPr>
            <w:t>苏州市工业园区星湖街</w:t>
          </w:r>
        </w:p>
        <w:p w:rsidR="00072F7D" w:rsidRDefault="00072F7D" w:rsidP="00072F7D">
          <w:pPr>
            <w:adjustRightInd w:val="0"/>
            <w:snapToGrid w:val="0"/>
            <w:spacing w:line="276" w:lineRule="auto"/>
            <w:ind w:leftChars="19" w:left="40"/>
            <w:rPr>
              <w:rFonts w:ascii="文泉驿微米黑" w:eastAsia="文泉驿微米黑" w:hAnsi="文泉驿微米黑"/>
              <w:color w:val="000000"/>
              <w:sz w:val="15"/>
              <w:szCs w:val="15"/>
            </w:rPr>
          </w:pPr>
          <w:r w:rsidRPr="00C11F9D">
            <w:rPr>
              <w:rFonts w:ascii="Roboto" w:eastAsia="文泉驿微米黑" w:hAnsi="Roboto"/>
              <w:color w:val="000000"/>
              <w:sz w:val="15"/>
              <w:szCs w:val="15"/>
            </w:rPr>
            <w:t>328</w:t>
          </w:r>
          <w:r w:rsidRPr="00137B80">
            <w:rPr>
              <w:rFonts w:ascii="文泉驿微米黑" w:eastAsia="文泉驿微米黑" w:hAnsi="文泉驿微米黑" w:hint="eastAsia"/>
              <w:color w:val="000000"/>
              <w:sz w:val="15"/>
              <w:szCs w:val="15"/>
            </w:rPr>
            <w:t>号创意产业园</w:t>
          </w:r>
        </w:p>
        <w:p w:rsidR="00072F7D" w:rsidRPr="00137B80" w:rsidRDefault="00072F7D" w:rsidP="00072F7D">
          <w:pPr>
            <w:adjustRightInd w:val="0"/>
            <w:snapToGrid w:val="0"/>
            <w:spacing w:line="276" w:lineRule="auto"/>
            <w:ind w:leftChars="19" w:left="40"/>
            <w:rPr>
              <w:rFonts w:ascii="文泉驿微米黑" w:eastAsia="文泉驿微米黑" w:hAnsi="文泉驿微米黑"/>
              <w:color w:val="000000"/>
              <w:sz w:val="15"/>
              <w:szCs w:val="15"/>
            </w:rPr>
          </w:pPr>
          <w:r w:rsidRPr="00137B80">
            <w:rPr>
              <w:rFonts w:ascii="Roboto" w:eastAsia="文泉驿微米黑" w:hAnsi="Roboto" w:hint="eastAsia"/>
              <w:color w:val="000000"/>
              <w:sz w:val="15"/>
              <w:szCs w:val="15"/>
            </w:rPr>
            <w:t>2</w:t>
          </w:r>
          <w:r w:rsidRPr="00137B80">
            <w:rPr>
              <w:rFonts w:ascii="文泉驿微米黑" w:eastAsia="文泉驿微米黑" w:hAnsi="文泉驿微米黑" w:hint="eastAsia"/>
              <w:color w:val="000000"/>
              <w:sz w:val="15"/>
              <w:szCs w:val="15"/>
            </w:rPr>
            <w:t>栋</w:t>
          </w:r>
          <w:r w:rsidRPr="00137B80">
            <w:rPr>
              <w:rFonts w:ascii="Roboto" w:eastAsia="文泉驿微米黑" w:hAnsi="Roboto" w:hint="eastAsia"/>
              <w:color w:val="000000"/>
              <w:sz w:val="15"/>
              <w:szCs w:val="15"/>
            </w:rPr>
            <w:t>B</w:t>
          </w:r>
          <w:r w:rsidRPr="00137B80">
            <w:rPr>
              <w:rFonts w:ascii="Roboto" w:eastAsia="文泉驿微米黑" w:hAnsi="Roboto"/>
              <w:color w:val="000000"/>
              <w:sz w:val="15"/>
              <w:szCs w:val="15"/>
            </w:rPr>
            <w:t>40</w:t>
          </w:r>
          <w:r>
            <w:rPr>
              <w:rFonts w:ascii="Roboto" w:eastAsia="文泉驿微米黑" w:hAnsi="Roboto"/>
              <w:color w:val="000000"/>
              <w:sz w:val="15"/>
              <w:szCs w:val="15"/>
            </w:rPr>
            <w:t>1</w:t>
          </w:r>
        </w:p>
      </w:tc>
      <w:tc>
        <w:tcPr>
          <w:tcW w:w="2410" w:type="dxa"/>
        </w:tcPr>
        <w:p w:rsidR="00072F7D" w:rsidRPr="00137B80" w:rsidRDefault="00072F7D" w:rsidP="00072F7D">
          <w:pPr>
            <w:adjustRightInd w:val="0"/>
            <w:snapToGrid w:val="0"/>
            <w:spacing w:line="276" w:lineRule="auto"/>
            <w:ind w:leftChars="19" w:left="40"/>
            <w:rPr>
              <w:rFonts w:ascii="文泉驿微米黑" w:eastAsia="文泉驿微米黑" w:hAnsi="文泉驿微米黑"/>
              <w:b/>
              <w:color w:val="000000"/>
              <w:sz w:val="15"/>
              <w:szCs w:val="15"/>
            </w:rPr>
          </w:pPr>
          <w:r w:rsidRPr="00137B80">
            <w:rPr>
              <w:rFonts w:ascii="文泉驿微米黑" w:eastAsia="文泉驿微米黑" w:hAnsi="文泉驿微米黑" w:hint="eastAsia"/>
              <w:b/>
              <w:color w:val="000000"/>
              <w:sz w:val="15"/>
              <w:szCs w:val="15"/>
            </w:rPr>
            <w:t>西安</w:t>
          </w:r>
        </w:p>
        <w:p w:rsidR="00072F7D" w:rsidRDefault="00072F7D" w:rsidP="00072F7D">
          <w:pPr>
            <w:adjustRightInd w:val="0"/>
            <w:snapToGrid w:val="0"/>
            <w:spacing w:line="276" w:lineRule="auto"/>
            <w:ind w:leftChars="19" w:left="40"/>
            <w:rPr>
              <w:rFonts w:ascii="文泉驿微米黑" w:eastAsia="文泉驿微米黑" w:hAnsi="文泉驿微米黑"/>
              <w:color w:val="000000"/>
              <w:sz w:val="15"/>
              <w:szCs w:val="15"/>
            </w:rPr>
          </w:pPr>
          <w:r w:rsidRPr="00137B80">
            <w:rPr>
              <w:rFonts w:ascii="文泉驿微米黑" w:eastAsia="文泉驿微米黑" w:hAnsi="文泉驿微米黑" w:hint="eastAsia"/>
              <w:color w:val="000000"/>
              <w:sz w:val="15"/>
              <w:szCs w:val="15"/>
            </w:rPr>
            <w:t>西安市新城区幸福南路</w:t>
          </w:r>
        </w:p>
        <w:p w:rsidR="00072F7D" w:rsidRDefault="00072F7D" w:rsidP="00072F7D">
          <w:pPr>
            <w:adjustRightInd w:val="0"/>
            <w:snapToGrid w:val="0"/>
            <w:spacing w:line="276" w:lineRule="auto"/>
            <w:ind w:leftChars="19" w:left="40"/>
            <w:rPr>
              <w:rFonts w:ascii="文泉驿微米黑" w:eastAsia="文泉驿微米黑" w:hAnsi="文泉驿微米黑"/>
              <w:color w:val="000000"/>
              <w:sz w:val="15"/>
              <w:szCs w:val="15"/>
            </w:rPr>
          </w:pPr>
          <w:r w:rsidRPr="00137B80">
            <w:rPr>
              <w:rFonts w:ascii="Roboto" w:eastAsia="文泉驿微米黑" w:hAnsi="Roboto"/>
              <w:color w:val="000000"/>
              <w:sz w:val="15"/>
              <w:szCs w:val="15"/>
            </w:rPr>
            <w:t>109</w:t>
          </w:r>
          <w:r w:rsidRPr="00137B80">
            <w:rPr>
              <w:rFonts w:ascii="文泉驿微米黑" w:eastAsia="文泉驿微米黑" w:hAnsi="文泉驿微米黑" w:hint="eastAsia"/>
              <w:color w:val="000000"/>
              <w:sz w:val="15"/>
              <w:szCs w:val="15"/>
            </w:rPr>
            <w:t>号老钢厂设计创意产业园</w:t>
          </w:r>
        </w:p>
        <w:p w:rsidR="00072F7D" w:rsidRPr="000F206A" w:rsidRDefault="00072F7D" w:rsidP="00072F7D">
          <w:pPr>
            <w:adjustRightInd w:val="0"/>
            <w:snapToGrid w:val="0"/>
            <w:spacing w:line="276" w:lineRule="auto"/>
            <w:ind w:leftChars="19" w:left="40"/>
            <w:rPr>
              <w:rFonts w:ascii="Roboto" w:eastAsia="文泉驿微米黑" w:hAnsi="Roboto"/>
              <w:color w:val="000000"/>
              <w:sz w:val="15"/>
              <w:szCs w:val="15"/>
            </w:rPr>
          </w:pPr>
          <w:r w:rsidRPr="00137B80">
            <w:rPr>
              <w:rFonts w:ascii="Roboto" w:eastAsia="文泉驿微米黑" w:hAnsi="Roboto"/>
              <w:color w:val="000000"/>
              <w:sz w:val="15"/>
              <w:szCs w:val="15"/>
            </w:rPr>
            <w:t>5</w:t>
          </w:r>
          <w:r w:rsidRPr="00137B80">
            <w:rPr>
              <w:rFonts w:ascii="文泉驿微米黑" w:eastAsia="文泉驿微米黑" w:hAnsi="文泉驿微米黑" w:hint="eastAsia"/>
              <w:color w:val="000000"/>
              <w:sz w:val="15"/>
              <w:szCs w:val="15"/>
            </w:rPr>
            <w:t>号楼</w:t>
          </w:r>
          <w:r w:rsidRPr="00137B80">
            <w:rPr>
              <w:rFonts w:ascii="Roboto" w:eastAsia="文泉驿微米黑" w:hAnsi="Roboto"/>
              <w:color w:val="000000"/>
              <w:sz w:val="15"/>
              <w:szCs w:val="15"/>
            </w:rPr>
            <w:t>5-212</w:t>
          </w:r>
        </w:p>
      </w:tc>
      <w:tc>
        <w:tcPr>
          <w:tcW w:w="2268" w:type="dxa"/>
        </w:tcPr>
        <w:p w:rsidR="00072F7D" w:rsidRPr="00E9484F" w:rsidRDefault="00072F7D" w:rsidP="00E9484F">
          <w:pPr>
            <w:adjustRightInd w:val="0"/>
            <w:snapToGrid w:val="0"/>
            <w:spacing w:line="276" w:lineRule="auto"/>
            <w:ind w:leftChars="19" w:left="2541" w:hangingChars="1700" w:hanging="2501"/>
            <w:rPr>
              <w:rFonts w:ascii="文泉驿微米黑" w:eastAsia="文泉驿微米黑" w:hAnsi="文泉驿微米黑"/>
              <w:b/>
              <w:color w:val="000000"/>
              <w:sz w:val="15"/>
              <w:szCs w:val="15"/>
            </w:rPr>
          </w:pPr>
          <w:r w:rsidRPr="00137B80">
            <w:rPr>
              <w:rFonts w:ascii="文泉驿微米黑" w:eastAsia="文泉驿微米黑" w:hAnsi="文泉驿微米黑" w:hint="eastAsia"/>
              <w:b/>
              <w:color w:val="000000"/>
              <w:sz w:val="15"/>
              <w:szCs w:val="15"/>
            </w:rPr>
            <w:t>武汉</w:t>
          </w:r>
        </w:p>
        <w:p w:rsidR="00606779" w:rsidRDefault="000758F5" w:rsidP="000758F5">
          <w:pPr>
            <w:adjustRightInd w:val="0"/>
            <w:snapToGrid w:val="0"/>
            <w:spacing w:line="276" w:lineRule="auto"/>
            <w:ind w:leftChars="19" w:left="40" w:rightChars="79" w:right="166"/>
            <w:rPr>
              <w:rFonts w:ascii="文泉驿微米黑" w:eastAsia="文泉驿微米黑" w:hAnsi="文泉驿微米黑"/>
              <w:color w:val="000000"/>
              <w:sz w:val="15"/>
              <w:szCs w:val="15"/>
            </w:rPr>
          </w:pPr>
          <w:r>
            <w:rPr>
              <w:rFonts w:ascii="文泉驿微米黑" w:eastAsia="文泉驿微米黑" w:hAnsi="文泉驿微米黑" w:hint="eastAsia"/>
              <w:color w:val="000000"/>
              <w:sz w:val="15"/>
              <w:szCs w:val="15"/>
            </w:rPr>
            <w:t>武汉市武昌区松竹路</w:t>
          </w:r>
          <w:r w:rsidRPr="00606779">
            <w:rPr>
              <w:rFonts w:ascii="Roboto" w:eastAsia="文泉驿微米黑" w:hAnsi="Roboto"/>
              <w:color w:val="000000"/>
              <w:sz w:val="15"/>
              <w:szCs w:val="15"/>
            </w:rPr>
            <w:t>28</w:t>
          </w:r>
          <w:r>
            <w:rPr>
              <w:rFonts w:ascii="文泉驿微米黑" w:eastAsia="文泉驿微米黑" w:hAnsi="文泉驿微米黑" w:hint="eastAsia"/>
              <w:color w:val="000000"/>
              <w:sz w:val="15"/>
              <w:szCs w:val="15"/>
            </w:rPr>
            <w:t>号</w:t>
          </w:r>
        </w:p>
        <w:p w:rsidR="000758F5" w:rsidRDefault="000758F5" w:rsidP="000758F5">
          <w:pPr>
            <w:adjustRightInd w:val="0"/>
            <w:snapToGrid w:val="0"/>
            <w:spacing w:line="276" w:lineRule="auto"/>
            <w:ind w:leftChars="19" w:left="40" w:rightChars="79" w:right="166"/>
            <w:rPr>
              <w:rFonts w:ascii="文泉驿微米黑" w:eastAsia="文泉驿微米黑" w:hAnsi="文泉驿微米黑"/>
              <w:color w:val="000000"/>
              <w:sz w:val="15"/>
              <w:szCs w:val="15"/>
            </w:rPr>
          </w:pPr>
          <w:r>
            <w:rPr>
              <w:rFonts w:ascii="文泉驿微米黑" w:eastAsia="文泉驿微米黑" w:hAnsi="文泉驿微米黑" w:hint="eastAsia"/>
              <w:color w:val="000000"/>
              <w:sz w:val="15"/>
              <w:szCs w:val="15"/>
            </w:rPr>
            <w:t>万达环球国际中心</w:t>
          </w:r>
        </w:p>
        <w:p w:rsidR="00072F7D" w:rsidRPr="00137B80" w:rsidRDefault="000758F5" w:rsidP="000758F5">
          <w:pPr>
            <w:adjustRightInd w:val="0"/>
            <w:snapToGrid w:val="0"/>
            <w:spacing w:line="276" w:lineRule="auto"/>
            <w:ind w:leftChars="19" w:left="40"/>
            <w:rPr>
              <w:rFonts w:ascii="文泉驿微米黑" w:eastAsia="文泉驿微米黑" w:hAnsi="文泉驿微米黑"/>
              <w:color w:val="000000"/>
              <w:sz w:val="15"/>
              <w:szCs w:val="15"/>
            </w:rPr>
          </w:pPr>
          <w:r w:rsidRPr="00606779">
            <w:rPr>
              <w:rFonts w:ascii="Roboto" w:eastAsia="文泉驿微米黑" w:hAnsi="Roboto"/>
              <w:color w:val="000000"/>
              <w:kern w:val="0"/>
              <w:sz w:val="15"/>
              <w:szCs w:val="15"/>
            </w:rPr>
            <w:t>4</w:t>
          </w:r>
          <w:r>
            <w:rPr>
              <w:rFonts w:ascii="文泉驿微米黑" w:eastAsia="文泉驿微米黑" w:hAnsi="文泉驿微米黑" w:hint="eastAsia"/>
              <w:color w:val="000000"/>
              <w:kern w:val="0"/>
              <w:sz w:val="15"/>
              <w:szCs w:val="15"/>
            </w:rPr>
            <w:t>栋</w:t>
          </w:r>
          <w:r w:rsidRPr="00606779">
            <w:rPr>
              <w:rFonts w:ascii="Roboto" w:eastAsia="文泉驿微米黑" w:hAnsi="Roboto"/>
              <w:color w:val="000000"/>
              <w:kern w:val="0"/>
              <w:sz w:val="15"/>
              <w:szCs w:val="15"/>
            </w:rPr>
            <w:t>26</w:t>
          </w:r>
          <w:r>
            <w:rPr>
              <w:rFonts w:ascii="文泉驿微米黑" w:eastAsia="文泉驿微米黑" w:hAnsi="文泉驿微米黑" w:hint="eastAsia"/>
              <w:color w:val="000000"/>
              <w:kern w:val="0"/>
              <w:sz w:val="15"/>
              <w:szCs w:val="15"/>
            </w:rPr>
            <w:t>楼</w:t>
          </w:r>
          <w:r w:rsidRPr="00606779">
            <w:rPr>
              <w:rFonts w:ascii="Roboto" w:eastAsia="文泉驿微米黑" w:hAnsi="Roboto"/>
              <w:color w:val="000000"/>
              <w:kern w:val="0"/>
              <w:sz w:val="15"/>
              <w:szCs w:val="15"/>
            </w:rPr>
            <w:t>2603</w:t>
          </w:r>
        </w:p>
      </w:tc>
    </w:tr>
  </w:tbl>
  <w:p w:rsidR="00121514" w:rsidRPr="008D69EC" w:rsidRDefault="00121514" w:rsidP="00121514">
    <w:pPr>
      <w:adjustRightInd w:val="0"/>
      <w:snapToGrid w:val="0"/>
      <w:spacing w:line="276" w:lineRule="auto"/>
      <w:rPr>
        <w:rFonts w:ascii="文泉驿微米黑" w:eastAsia="文泉驿微米黑" w:hAnsi="文泉驿微米黑"/>
        <w:sz w:val="15"/>
        <w:szCs w:val="15"/>
      </w:rPr>
    </w:pPr>
  </w:p>
  <w:p w:rsidR="00121514" w:rsidRDefault="00121514" w:rsidP="00121514">
    <w:pPr>
      <w:adjustRightInd w:val="0"/>
      <w:snapToGrid w:val="0"/>
      <w:spacing w:line="276" w:lineRule="auto"/>
      <w:ind w:rightChars="20" w:right="42"/>
      <w:rPr>
        <w:rFonts w:ascii="文泉驿微米黑" w:eastAsia="文泉驿微米黑" w:hAnsi="文泉驿微米黑"/>
        <w:color w:val="000000"/>
        <w:sz w:val="15"/>
        <w:szCs w:val="15"/>
      </w:rPr>
    </w:pPr>
    <w:r>
      <w:rPr>
        <w:rFonts w:ascii="文泉驿微米黑" w:eastAsia="文泉驿微米黑" w:hAnsi="文泉驿微米黑" w:hint="eastAsia"/>
        <w:color w:val="000000"/>
        <w:sz w:val="15"/>
        <w:szCs w:val="15"/>
      </w:rPr>
      <w:t>“腾锐”、“</w:t>
    </w:r>
    <w:r>
      <w:rPr>
        <w:rFonts w:ascii="Roboto" w:eastAsia="文泉驿微米黑" w:hAnsi="Roboto"/>
        <w:color w:val="000000"/>
        <w:sz w:val="15"/>
        <w:szCs w:val="15"/>
      </w:rPr>
      <w:t>Teraspek</w:t>
    </w:r>
    <w:r>
      <w:rPr>
        <w:rFonts w:ascii="文泉驿微米黑" w:eastAsia="文泉驿微米黑" w:hAnsi="文泉驿微米黑" w:hint="eastAsia"/>
        <w:color w:val="000000"/>
        <w:sz w:val="15"/>
        <w:szCs w:val="15"/>
      </w:rPr>
      <w:t>”、“</w:t>
    </w:r>
    <w:r>
      <w:rPr>
        <w:rFonts w:ascii="Roboto" w:eastAsia="文泉驿微米黑" w:hAnsi="Roboto"/>
        <w:color w:val="000000"/>
        <w:sz w:val="15"/>
        <w:szCs w:val="15"/>
      </w:rPr>
      <w:t>PacketFabric</w:t>
    </w:r>
    <w:r>
      <w:rPr>
        <w:rFonts w:ascii="文泉驿微米黑" w:eastAsia="文泉驿微米黑" w:hAnsi="文泉驿微米黑" w:hint="eastAsia"/>
        <w:color w:val="000000"/>
        <w:sz w:val="15"/>
        <w:szCs w:val="15"/>
      </w:rPr>
      <w:t>”、“</w:t>
    </w:r>
    <w:r>
      <w:rPr>
        <w:rFonts w:ascii="Roboto" w:eastAsia="文泉驿微米黑" w:hAnsi="Roboto"/>
        <w:color w:val="000000"/>
        <w:sz w:val="15"/>
        <w:szCs w:val="15"/>
      </w:rPr>
      <w:t>SpekFabric</w:t>
    </w:r>
    <w:r>
      <w:rPr>
        <w:rFonts w:ascii="文泉驿微米黑" w:eastAsia="文泉驿微米黑" w:hAnsi="文泉驿微米黑" w:hint="eastAsia"/>
        <w:color w:val="000000"/>
        <w:sz w:val="15"/>
        <w:szCs w:val="15"/>
      </w:rPr>
      <w:t>”、“</w:t>
    </w:r>
    <w:r>
      <w:rPr>
        <w:rFonts w:ascii="Roboto" w:eastAsia="文泉驿微米黑" w:hAnsi="Roboto"/>
        <w:color w:val="000000"/>
        <w:sz w:val="15"/>
        <w:szCs w:val="15"/>
      </w:rPr>
      <w:t>iProbe</w:t>
    </w:r>
    <w:r>
      <w:rPr>
        <w:rFonts w:ascii="文泉驿微米黑" w:eastAsia="文泉驿微米黑" w:hAnsi="文泉驿微米黑" w:hint="eastAsia"/>
        <w:color w:val="000000"/>
        <w:sz w:val="15"/>
        <w:szCs w:val="15"/>
      </w:rPr>
      <w:t>”及其徽标均为</w:t>
    </w:r>
    <w:r w:rsidRPr="00180843">
      <w:rPr>
        <w:rFonts w:ascii="文泉驿微米黑" w:eastAsia="文泉驿微米黑" w:hAnsi="文泉驿微米黑"/>
        <w:color w:val="000000"/>
        <w:sz w:val="15"/>
        <w:szCs w:val="15"/>
      </w:rPr>
      <w:t>北京中创腾锐技术有限公司</w:t>
    </w:r>
    <w:r>
      <w:rPr>
        <w:rFonts w:ascii="文泉驿微米黑" w:eastAsia="文泉驿微米黑" w:hAnsi="文泉驿微米黑" w:hint="eastAsia"/>
        <w:color w:val="000000"/>
        <w:sz w:val="15"/>
        <w:szCs w:val="15"/>
      </w:rPr>
      <w:t>在中国的商标或注册商标。其他商标为其各自所有者之财产。本文件所含信息可能会发生修改，恕无另行通知。未经书面许可，本文件内容不作为合同或许可证的一部分。</w:t>
    </w:r>
  </w:p>
  <w:p w:rsidR="00072F7D" w:rsidRPr="00121514" w:rsidRDefault="00072F7D">
    <w:pPr>
      <w:pStyle w:val="Footer"/>
      <w:rPr>
        <w:rFonts w:ascii="文泉驿微米黑" w:eastAsia="文泉驿微米黑" w:hAnsi="文泉驿微米黑"/>
        <w:sz w:val="15"/>
        <w:szCs w:val="15"/>
      </w:rPr>
    </w:pPr>
  </w:p>
  <w:p w:rsidR="00121514" w:rsidRDefault="00D640C8" w:rsidP="00121514">
    <w:pPr>
      <w:pStyle w:val="Footer"/>
      <w:wordWrap w:val="0"/>
      <w:jc w:val="right"/>
      <w:rPr>
        <w:rFonts w:ascii="Roboto" w:hAnsi="Roboto"/>
      </w:rPr>
    </w:pPr>
    <w:r w:rsidRPr="00D640C8">
      <w:rPr>
        <w:rFonts w:ascii="Roboto" w:hAnsi="Roboto"/>
      </w:rPr>
      <w:t>©2019 Teraspek confidential. All rights reserved.</w:t>
    </w:r>
    <w:r w:rsidR="00121514">
      <w:rPr>
        <w:rFonts w:ascii="Roboto" w:hAnsi="Roboto"/>
      </w:rPr>
      <w:t xml:space="preserve">                                           </w:t>
    </w:r>
    <w:r w:rsidR="00867475">
      <w:rPr>
        <w:rFonts w:ascii="Roboto" w:hAnsi="Roboto"/>
      </w:rPr>
      <w:t xml:space="preserve"> </w:t>
    </w:r>
    <w:r w:rsidRPr="00D640C8">
      <w:rPr>
        <w:rFonts w:ascii="Roboto" w:hAnsi="Roboto"/>
      </w:rPr>
      <w:fldChar w:fldCharType="begin"/>
    </w:r>
    <w:r w:rsidRPr="00D640C8">
      <w:rPr>
        <w:rFonts w:ascii="Roboto" w:hAnsi="Roboto"/>
      </w:rPr>
      <w:instrText>PAGE   \* MERGEFORMAT</w:instrText>
    </w:r>
    <w:r w:rsidRPr="00D640C8">
      <w:rPr>
        <w:rFonts w:ascii="Roboto" w:hAnsi="Roboto"/>
      </w:rPr>
      <w:fldChar w:fldCharType="separate"/>
    </w:r>
    <w:r w:rsidR="00EB0CBA" w:rsidRPr="00EB0CBA">
      <w:rPr>
        <w:rFonts w:ascii="Roboto" w:hAnsi="Roboto"/>
        <w:noProof/>
        <w:lang w:val="zh-CN"/>
      </w:rPr>
      <w:t>4</w:t>
    </w:r>
    <w:r w:rsidRPr="00D640C8">
      <w:rPr>
        <w:rFonts w:ascii="Roboto" w:hAnsi="Roboto"/>
      </w:rPr>
      <w:fldChar w:fldCharType="end"/>
    </w:r>
  </w:p>
  <w:p w:rsidR="00121514" w:rsidRPr="00121514" w:rsidRDefault="00121514" w:rsidP="00121514">
    <w:pPr>
      <w:pStyle w:val="Footer"/>
      <w:jc w:val="right"/>
      <w:rPr>
        <w:rFonts w:ascii="文泉驿微米黑" w:eastAsia="文泉驿微米黑" w:hAnsi="文泉驿微米黑"/>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017" w:rsidRDefault="00557017" w:rsidP="008936A5">
      <w:r>
        <w:separator/>
      </w:r>
    </w:p>
  </w:footnote>
  <w:footnote w:type="continuationSeparator" w:id="0">
    <w:p w:rsidR="00557017" w:rsidRDefault="00557017" w:rsidP="008936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23" w:rsidRDefault="004A65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514" w:rsidRPr="007A23F5" w:rsidRDefault="00121514" w:rsidP="00121514">
    <w:pPr>
      <w:pStyle w:val="Header"/>
      <w:pBdr>
        <w:bottom w:val="none" w:sz="0" w:space="0" w:color="auto"/>
      </w:pBdr>
      <w:ind w:right="84"/>
      <w:jc w:val="right"/>
      <w:rPr>
        <w:rFonts w:ascii="文泉驿微米黑" w:eastAsia="文泉驿微米黑" w:hAnsi="文泉驿微米黑"/>
        <w:color w:val="1E50A0"/>
      </w:rPr>
    </w:pPr>
    <w:r w:rsidRPr="007A23F5">
      <w:rPr>
        <w:rFonts w:hint="eastAsia"/>
        <w:noProof/>
        <w:color w:val="1E50A0"/>
      </w:rPr>
      <w:drawing>
        <wp:anchor distT="0" distB="0" distL="114300" distR="114300" simplePos="0" relativeHeight="251678720" behindDoc="0" locked="0" layoutInCell="1" allowOverlap="1" wp14:anchorId="4035109B" wp14:editId="4ECAE8F1">
          <wp:simplePos x="0" y="0"/>
          <wp:positionH relativeFrom="margin">
            <wp:posOffset>28575</wp:posOffset>
          </wp:positionH>
          <wp:positionV relativeFrom="paragraph">
            <wp:posOffset>78740</wp:posOffset>
          </wp:positionV>
          <wp:extent cx="1698232" cy="371345"/>
          <wp:effectExtent l="0" t="0" r="0" b="0"/>
          <wp:wrapNone/>
          <wp:docPr id="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65559" cy="3860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1514" w:rsidRPr="00CE2457" w:rsidRDefault="00121514" w:rsidP="00121514">
    <w:pPr>
      <w:pStyle w:val="Header"/>
      <w:pBdr>
        <w:bottom w:val="none" w:sz="0" w:space="0" w:color="auto"/>
      </w:pBdr>
      <w:ind w:right="84"/>
      <w:jc w:val="right"/>
      <w:rPr>
        <w:rFonts w:ascii="文泉驿微米黑" w:eastAsia="文泉驿微米黑" w:hAnsi="文泉驿微米黑"/>
        <w:color w:val="000000" w:themeColor="text1"/>
      </w:rPr>
    </w:pPr>
    <w:r w:rsidRPr="00CE2457">
      <w:rPr>
        <w:rFonts w:ascii="文泉驿微米黑" w:eastAsia="文泉驿微米黑" w:hAnsi="文泉驿微米黑" w:hint="eastAsia"/>
        <w:color w:val="000000" w:themeColor="text1"/>
      </w:rPr>
      <w:t>全网络</w:t>
    </w:r>
    <w:r w:rsidRPr="00CE2457">
      <w:rPr>
        <w:rFonts w:ascii="文泉驿微米黑" w:eastAsia="文泉驿微米黑" w:hAnsi="文泉驿微米黑"/>
        <w:color w:val="000000" w:themeColor="text1"/>
      </w:rPr>
      <w:t xml:space="preserve"> </w:t>
    </w:r>
    <w:r w:rsidRPr="00CE2457">
      <w:rPr>
        <w:rFonts w:ascii="文泉驿微米黑" w:eastAsia="文泉驿微米黑" w:hAnsi="文泉驿微米黑" w:hint="eastAsia"/>
        <w:color w:val="000000" w:themeColor="text1"/>
      </w:rPr>
      <w:t>●</w:t>
    </w:r>
    <w:r w:rsidRPr="00CE2457">
      <w:rPr>
        <w:rFonts w:ascii="文泉驿微米黑" w:eastAsia="文泉驿微米黑" w:hAnsi="文泉驿微米黑"/>
        <w:color w:val="000000" w:themeColor="text1"/>
      </w:rPr>
      <w:t xml:space="preserve"> 全流量 </w:t>
    </w:r>
    <w:r w:rsidRPr="00CE2457">
      <w:rPr>
        <w:rFonts w:ascii="文泉驿微米黑" w:eastAsia="文泉驿微米黑" w:hAnsi="文泉驿微米黑" w:hint="eastAsia"/>
        <w:color w:val="000000" w:themeColor="text1"/>
      </w:rPr>
      <w:t>●</w:t>
    </w:r>
    <w:r w:rsidRPr="00CE2457">
      <w:rPr>
        <w:rFonts w:ascii="文泉驿微米黑" w:eastAsia="文泉驿微米黑" w:hAnsi="文泉驿微米黑"/>
        <w:color w:val="000000" w:themeColor="text1"/>
      </w:rPr>
      <w:t xml:space="preserve"> 全时段</w:t>
    </w:r>
  </w:p>
  <w:p w:rsidR="00121514" w:rsidRDefault="00121514" w:rsidP="00121514">
    <w:pPr>
      <w:pStyle w:val="Header"/>
      <w:pBdr>
        <w:bottom w:val="none" w:sz="0" w:space="0" w:color="auto"/>
      </w:pBdr>
      <w:ind w:right="84"/>
      <w:jc w:val="right"/>
      <w:rPr>
        <w:rFonts w:ascii="Roboto" w:hAnsi="Roboto"/>
        <w:color w:val="000000" w:themeColor="text1"/>
      </w:rPr>
    </w:pPr>
    <w:r w:rsidRPr="00CE2457">
      <w:rPr>
        <w:rFonts w:ascii="Roboto" w:hAnsi="Roboto"/>
        <w:color w:val="000000" w:themeColor="text1"/>
      </w:rPr>
      <w:t>Any Network. Any Traffic. Any Time.</w:t>
    </w:r>
  </w:p>
  <w:p w:rsidR="008936A5" w:rsidRDefault="00121514" w:rsidP="00121514">
    <w:pPr>
      <w:pStyle w:val="Header"/>
      <w:pBdr>
        <w:bottom w:val="none" w:sz="0" w:space="0" w:color="auto"/>
      </w:pBdr>
      <w:ind w:right="84"/>
      <w:jc w:val="right"/>
    </w:pPr>
    <w:r>
      <w:rPr>
        <w:rFonts w:ascii="Roboto" w:hAnsi="Roboto"/>
        <w:noProof/>
      </w:rPr>
      <mc:AlternateContent>
        <mc:Choice Requires="wps">
          <w:drawing>
            <wp:anchor distT="0" distB="0" distL="114300" distR="114300" simplePos="0" relativeHeight="251660288" behindDoc="0" locked="0" layoutInCell="1" allowOverlap="1">
              <wp:simplePos x="0" y="0"/>
              <wp:positionH relativeFrom="margin">
                <wp:posOffset>-2540</wp:posOffset>
              </wp:positionH>
              <wp:positionV relativeFrom="paragraph">
                <wp:posOffset>12700</wp:posOffset>
              </wp:positionV>
              <wp:extent cx="5283200" cy="0"/>
              <wp:effectExtent l="0" t="0" r="31750" b="19050"/>
              <wp:wrapNone/>
              <wp:docPr id="2" name="直接连接符 2"/>
              <wp:cNvGraphicFramePr/>
              <a:graphic xmlns:a="http://schemas.openxmlformats.org/drawingml/2006/main">
                <a:graphicData uri="http://schemas.microsoft.com/office/word/2010/wordprocessingShape">
                  <wps:wsp>
                    <wps:cNvCnPr/>
                    <wps:spPr>
                      <a:xfrm>
                        <a:off x="0" y="0"/>
                        <a:ext cx="528320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9DF7DB" id="直接连接符 2" o:spid="_x0000_s1026" style="position:absolute;left:0;text-align:lef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pt,1pt" to="415.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" strokeweight=".5pt">
              <v:stroke joinstyle="miter"/>
              <w10:wrap anchorx="margin"/>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798" w:rsidRDefault="003926C7" w:rsidP="00D41798">
    <w:pPr>
      <w:pStyle w:val="Header"/>
      <w:pBdr>
        <w:bottom w:val="none" w:sz="0" w:space="0" w:color="auto"/>
      </w:pBdr>
      <w:tabs>
        <w:tab w:val="left" w:pos="2835"/>
      </w:tabs>
      <w:jc w:val="both"/>
    </w:pPr>
    <w:r>
      <w:rPr>
        <w:rFonts w:hint="eastAsia"/>
        <w:noProof/>
      </w:rPr>
      <w:drawing>
        <wp:anchor distT="0" distB="0" distL="114300" distR="114300" simplePos="0" relativeHeight="251676672" behindDoc="1" locked="0" layoutInCell="1" allowOverlap="1">
          <wp:simplePos x="0" y="0"/>
          <wp:positionH relativeFrom="column">
            <wp:posOffset>-1385704</wp:posOffset>
          </wp:positionH>
          <wp:positionV relativeFrom="paragraph">
            <wp:posOffset>2297983</wp:posOffset>
          </wp:positionV>
          <wp:extent cx="2911417" cy="2304356"/>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辅助图形-03-03.png"/>
                  <pic:cNvPicPr/>
                </pic:nvPicPr>
                <pic:blipFill>
                  <a:blip r:embed="rId1">
                    <a:extLst>
                      <a:ext uri="{28A0092B-C50C-407E-A947-70E740481C1C}">
                        <a14:useLocalDpi xmlns:a14="http://schemas.microsoft.com/office/drawing/2010/main" val="0"/>
                      </a:ext>
                    </a:extLst>
                  </a:blip>
                  <a:stretch>
                    <a:fillRect/>
                  </a:stretch>
                </pic:blipFill>
                <pic:spPr>
                  <a:xfrm>
                    <a:off x="0" y="0"/>
                    <a:ext cx="2911417" cy="2304356"/>
                  </a:xfrm>
                  <a:prstGeom prst="rect">
                    <a:avLst/>
                  </a:prstGeom>
                </pic:spPr>
              </pic:pic>
            </a:graphicData>
          </a:graphic>
          <wp14:sizeRelH relativeFrom="margin">
            <wp14:pctWidth>0</wp14:pctWidth>
          </wp14:sizeRelH>
          <wp14:sizeRelV relativeFrom="margin">
            <wp14:pctHeight>0</wp14:pctHeight>
          </wp14:sizeRelV>
        </wp:anchor>
      </w:drawing>
    </w:r>
    <w:r w:rsidR="00D41798" w:rsidRPr="00B54D99">
      <w:rPr>
        <w:rFonts w:hint="eastAsia"/>
        <w:noProof/>
      </w:rPr>
      <w:drawing>
        <wp:anchor distT="0" distB="0" distL="114300" distR="114300" simplePos="0" relativeHeight="251675648" behindDoc="1" locked="0" layoutInCell="1" allowOverlap="1" wp14:anchorId="1DA5BC55" wp14:editId="7A36B9A7">
          <wp:simplePos x="0" y="0"/>
          <wp:positionH relativeFrom="page">
            <wp:align>left</wp:align>
          </wp:positionH>
          <wp:positionV relativeFrom="paragraph">
            <wp:posOffset>1371600</wp:posOffset>
          </wp:positionV>
          <wp:extent cx="7558405" cy="3097958"/>
          <wp:effectExtent l="0" t="0" r="4445" b="762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58405" cy="309795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514" w:rsidRPr="007A23F5" w:rsidRDefault="00121514" w:rsidP="00121514">
    <w:pPr>
      <w:pStyle w:val="Header"/>
      <w:pBdr>
        <w:bottom w:val="none" w:sz="0" w:space="0" w:color="auto"/>
      </w:pBdr>
      <w:ind w:right="84"/>
      <w:jc w:val="right"/>
      <w:rPr>
        <w:rFonts w:ascii="文泉驿微米黑" w:eastAsia="文泉驿微米黑" w:hAnsi="文泉驿微米黑"/>
        <w:color w:val="1E50A0"/>
      </w:rPr>
    </w:pPr>
    <w:r w:rsidRPr="007A23F5">
      <w:rPr>
        <w:rFonts w:hint="eastAsia"/>
        <w:noProof/>
        <w:color w:val="1E50A0"/>
      </w:rPr>
      <w:drawing>
        <wp:anchor distT="0" distB="0" distL="114300" distR="114300" simplePos="0" relativeHeight="251681792" behindDoc="0" locked="0" layoutInCell="1" allowOverlap="1" wp14:anchorId="7E01B8DF" wp14:editId="231E3967">
          <wp:simplePos x="0" y="0"/>
          <wp:positionH relativeFrom="margin">
            <wp:posOffset>28575</wp:posOffset>
          </wp:positionH>
          <wp:positionV relativeFrom="paragraph">
            <wp:posOffset>78740</wp:posOffset>
          </wp:positionV>
          <wp:extent cx="1698232" cy="371345"/>
          <wp:effectExtent l="0" t="0" r="0" b="0"/>
          <wp:wrapNone/>
          <wp:docPr id="1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65559" cy="3860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1514" w:rsidRPr="00CE2457" w:rsidRDefault="00121514" w:rsidP="00121514">
    <w:pPr>
      <w:pStyle w:val="Header"/>
      <w:pBdr>
        <w:bottom w:val="none" w:sz="0" w:space="0" w:color="auto"/>
      </w:pBdr>
      <w:ind w:right="84"/>
      <w:jc w:val="right"/>
      <w:rPr>
        <w:rFonts w:ascii="文泉驿微米黑" w:eastAsia="文泉驿微米黑" w:hAnsi="文泉驿微米黑"/>
        <w:color w:val="000000" w:themeColor="text1"/>
      </w:rPr>
    </w:pPr>
    <w:r w:rsidRPr="00CE2457">
      <w:rPr>
        <w:rFonts w:ascii="文泉驿微米黑" w:eastAsia="文泉驿微米黑" w:hAnsi="文泉驿微米黑" w:hint="eastAsia"/>
        <w:color w:val="000000" w:themeColor="text1"/>
      </w:rPr>
      <w:t>全网络</w:t>
    </w:r>
    <w:r w:rsidRPr="00CE2457">
      <w:rPr>
        <w:rFonts w:ascii="文泉驿微米黑" w:eastAsia="文泉驿微米黑" w:hAnsi="文泉驿微米黑"/>
        <w:color w:val="000000" w:themeColor="text1"/>
      </w:rPr>
      <w:t xml:space="preserve"> </w:t>
    </w:r>
    <w:r w:rsidRPr="00CE2457">
      <w:rPr>
        <w:rFonts w:ascii="文泉驿微米黑" w:eastAsia="文泉驿微米黑" w:hAnsi="文泉驿微米黑" w:hint="eastAsia"/>
        <w:color w:val="000000" w:themeColor="text1"/>
      </w:rPr>
      <w:t>●</w:t>
    </w:r>
    <w:r w:rsidRPr="00CE2457">
      <w:rPr>
        <w:rFonts w:ascii="文泉驿微米黑" w:eastAsia="文泉驿微米黑" w:hAnsi="文泉驿微米黑"/>
        <w:color w:val="000000" w:themeColor="text1"/>
      </w:rPr>
      <w:t xml:space="preserve"> 全流量 </w:t>
    </w:r>
    <w:r w:rsidRPr="00CE2457">
      <w:rPr>
        <w:rFonts w:ascii="文泉驿微米黑" w:eastAsia="文泉驿微米黑" w:hAnsi="文泉驿微米黑" w:hint="eastAsia"/>
        <w:color w:val="000000" w:themeColor="text1"/>
      </w:rPr>
      <w:t>●</w:t>
    </w:r>
    <w:r w:rsidRPr="00CE2457">
      <w:rPr>
        <w:rFonts w:ascii="文泉驿微米黑" w:eastAsia="文泉驿微米黑" w:hAnsi="文泉驿微米黑"/>
        <w:color w:val="000000" w:themeColor="text1"/>
      </w:rPr>
      <w:t xml:space="preserve"> 全时段</w:t>
    </w:r>
  </w:p>
  <w:p w:rsidR="00121514" w:rsidRDefault="00121514" w:rsidP="00121514">
    <w:pPr>
      <w:pStyle w:val="Header"/>
      <w:pBdr>
        <w:bottom w:val="none" w:sz="0" w:space="0" w:color="auto"/>
      </w:pBdr>
      <w:ind w:right="84"/>
      <w:jc w:val="right"/>
      <w:rPr>
        <w:rFonts w:ascii="Roboto" w:hAnsi="Roboto"/>
        <w:color w:val="000000" w:themeColor="text1"/>
      </w:rPr>
    </w:pPr>
    <w:r w:rsidRPr="00CE2457">
      <w:rPr>
        <w:rFonts w:ascii="Roboto" w:hAnsi="Roboto"/>
        <w:color w:val="000000" w:themeColor="text1"/>
      </w:rPr>
      <w:t>Any Network. Any Traffic. Any Time.</w:t>
    </w:r>
  </w:p>
  <w:p w:rsidR="00DE666D" w:rsidRPr="00121514" w:rsidRDefault="00121514" w:rsidP="00121514">
    <w:pPr>
      <w:pStyle w:val="Header"/>
      <w:pBdr>
        <w:bottom w:val="none" w:sz="0" w:space="0" w:color="auto"/>
      </w:pBdr>
      <w:ind w:right="84"/>
      <w:jc w:val="right"/>
    </w:pPr>
    <w:r>
      <w:rPr>
        <w:rFonts w:ascii="Roboto" w:hAnsi="Roboto"/>
        <w:noProof/>
      </w:rPr>
      <mc:AlternateContent>
        <mc:Choice Requires="wps">
          <w:drawing>
            <wp:anchor distT="0" distB="0" distL="114300" distR="114300" simplePos="0" relativeHeight="251680768" behindDoc="0" locked="0" layoutInCell="1" allowOverlap="1" wp14:anchorId="598CD798" wp14:editId="0B37BE62">
              <wp:simplePos x="0" y="0"/>
              <wp:positionH relativeFrom="margin">
                <wp:posOffset>-2540</wp:posOffset>
              </wp:positionH>
              <wp:positionV relativeFrom="paragraph">
                <wp:posOffset>12700</wp:posOffset>
              </wp:positionV>
              <wp:extent cx="5283200" cy="0"/>
              <wp:effectExtent l="0" t="0" r="31750" b="19050"/>
              <wp:wrapNone/>
              <wp:docPr id="4" name="直接连接符 2"/>
              <wp:cNvGraphicFramePr/>
              <a:graphic xmlns:a="http://schemas.openxmlformats.org/drawingml/2006/main">
                <a:graphicData uri="http://schemas.microsoft.com/office/word/2010/wordprocessingShape">
                  <wps:wsp>
                    <wps:cNvCnPr/>
                    <wps:spPr>
                      <a:xfrm>
                        <a:off x="0" y="0"/>
                        <a:ext cx="528320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74E83C" id="直接连接符 2" o:spid="_x0000_s1026" style="position:absolute;left:0;text-align:lef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pt,1pt" to="415.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" strokeweight=".5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B95330"/>
    <w:multiLevelType w:val="hybridMultilevel"/>
    <w:tmpl w:val="336C03D4"/>
    <w:lvl w:ilvl="0" w:tplc="5D54D70C">
      <w:start w:val="1"/>
      <w:numFmt w:val="bullet"/>
      <w:lvlText w:val=""/>
      <w:lvlJc w:val="left"/>
      <w:pPr>
        <w:ind w:left="840" w:hanging="420"/>
      </w:pPr>
      <w:rPr>
        <w:rFonts w:ascii="Wingdings" w:hAnsi="Wingdings" w:hint="default"/>
        <w:color w:val="000000"/>
      </w:rPr>
    </w:lvl>
    <w:lvl w:ilvl="1" w:tplc="5A2A7B7E">
      <w:start w:val="1"/>
      <w:numFmt w:val="bullet"/>
      <w:lvlText w:val=""/>
      <w:lvlJc w:val="left"/>
      <w:pPr>
        <w:ind w:left="1260" w:hanging="420"/>
      </w:pPr>
      <w:rPr>
        <w:rFonts w:ascii="Wingdings" w:hAnsi="Wingdings" w:hint="default"/>
        <w:color w:val="000000"/>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9E85F4C"/>
    <w:multiLevelType w:val="hybridMultilevel"/>
    <w:tmpl w:val="E3EED944"/>
    <w:lvl w:ilvl="0" w:tplc="AB8456AE">
      <w:start w:val="1"/>
      <w:numFmt w:val="bullet"/>
      <w:lvlText w:val=""/>
      <w:lvlJc w:val="left"/>
      <w:pPr>
        <w:ind w:left="840" w:hanging="420"/>
      </w:pPr>
      <w:rPr>
        <w:rFonts w:ascii="Wingdings" w:hAnsi="Wingdings" w:hint="default"/>
        <w:color w:val="000000"/>
      </w:rPr>
    </w:lvl>
    <w:lvl w:ilvl="1" w:tplc="5554DAE4">
      <w:start w:val="1"/>
      <w:numFmt w:val="bullet"/>
      <w:lvlText w:val=""/>
      <w:lvlJc w:val="left"/>
      <w:pPr>
        <w:ind w:left="1260" w:hanging="420"/>
      </w:pPr>
      <w:rPr>
        <w:rFonts w:ascii="Wingdings" w:hAnsi="Wingdings" w:hint="default"/>
        <w:color w:val="000000"/>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6A5"/>
    <w:rsid w:val="00006BD5"/>
    <w:rsid w:val="00020B56"/>
    <w:rsid w:val="00021CAB"/>
    <w:rsid w:val="00072F7D"/>
    <w:rsid w:val="000758F5"/>
    <w:rsid w:val="001171D0"/>
    <w:rsid w:val="00121514"/>
    <w:rsid w:val="001A51D2"/>
    <w:rsid w:val="001F0660"/>
    <w:rsid w:val="00241612"/>
    <w:rsid w:val="00251775"/>
    <w:rsid w:val="00270A4A"/>
    <w:rsid w:val="002853A6"/>
    <w:rsid w:val="003275F2"/>
    <w:rsid w:val="003926C7"/>
    <w:rsid w:val="00395770"/>
    <w:rsid w:val="003C247F"/>
    <w:rsid w:val="003C7DAA"/>
    <w:rsid w:val="003E61E2"/>
    <w:rsid w:val="00411AB1"/>
    <w:rsid w:val="004139EC"/>
    <w:rsid w:val="00420038"/>
    <w:rsid w:val="00493C0E"/>
    <w:rsid w:val="004A6523"/>
    <w:rsid w:val="00557017"/>
    <w:rsid w:val="0058214E"/>
    <w:rsid w:val="005F223A"/>
    <w:rsid w:val="00606779"/>
    <w:rsid w:val="006B2096"/>
    <w:rsid w:val="006F4207"/>
    <w:rsid w:val="0078726E"/>
    <w:rsid w:val="00794D1D"/>
    <w:rsid w:val="007E2A06"/>
    <w:rsid w:val="00813149"/>
    <w:rsid w:val="00844AEA"/>
    <w:rsid w:val="00857A7C"/>
    <w:rsid w:val="00867475"/>
    <w:rsid w:val="008936A5"/>
    <w:rsid w:val="008C53C4"/>
    <w:rsid w:val="008D2097"/>
    <w:rsid w:val="00910A1C"/>
    <w:rsid w:val="00930A27"/>
    <w:rsid w:val="009C4CEF"/>
    <w:rsid w:val="009D3AA5"/>
    <w:rsid w:val="00A60F76"/>
    <w:rsid w:val="00A77C77"/>
    <w:rsid w:val="00AB19F0"/>
    <w:rsid w:val="00AB20DD"/>
    <w:rsid w:val="00AC39CF"/>
    <w:rsid w:val="00AC6A39"/>
    <w:rsid w:val="00B45ADB"/>
    <w:rsid w:val="00B54D99"/>
    <w:rsid w:val="00B66A41"/>
    <w:rsid w:val="00BC79A9"/>
    <w:rsid w:val="00BE1117"/>
    <w:rsid w:val="00C007DE"/>
    <w:rsid w:val="00C17FB9"/>
    <w:rsid w:val="00C428A4"/>
    <w:rsid w:val="00C604D2"/>
    <w:rsid w:val="00CD5C02"/>
    <w:rsid w:val="00CE7BBF"/>
    <w:rsid w:val="00D13863"/>
    <w:rsid w:val="00D1671A"/>
    <w:rsid w:val="00D41798"/>
    <w:rsid w:val="00D640C8"/>
    <w:rsid w:val="00D836C9"/>
    <w:rsid w:val="00DA2FC9"/>
    <w:rsid w:val="00DB771C"/>
    <w:rsid w:val="00DC27B5"/>
    <w:rsid w:val="00DD5D8F"/>
    <w:rsid w:val="00DE666D"/>
    <w:rsid w:val="00DF6E82"/>
    <w:rsid w:val="00E12EEF"/>
    <w:rsid w:val="00E15A72"/>
    <w:rsid w:val="00E93FF0"/>
    <w:rsid w:val="00E9484F"/>
    <w:rsid w:val="00EB0CBA"/>
    <w:rsid w:val="00EC49D6"/>
    <w:rsid w:val="00F102AE"/>
    <w:rsid w:val="00F175C3"/>
    <w:rsid w:val="00F232A4"/>
    <w:rsid w:val="00F26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6609C72F-1B83-4D67-BD53-76C4146E7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13149"/>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unhideWhenUsed/>
    <w:qFormat/>
    <w:rsid w:val="00813149"/>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6A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936A5"/>
    <w:rPr>
      <w:sz w:val="18"/>
      <w:szCs w:val="18"/>
    </w:rPr>
  </w:style>
  <w:style w:type="paragraph" w:styleId="Footer">
    <w:name w:val="footer"/>
    <w:basedOn w:val="Normal"/>
    <w:link w:val="FooterChar"/>
    <w:uiPriority w:val="99"/>
    <w:unhideWhenUsed/>
    <w:rsid w:val="008936A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936A5"/>
    <w:rPr>
      <w:sz w:val="18"/>
      <w:szCs w:val="18"/>
    </w:rPr>
  </w:style>
  <w:style w:type="character" w:customStyle="1" w:styleId="Heading1Char">
    <w:name w:val="Heading 1 Char"/>
    <w:basedOn w:val="DefaultParagraphFont"/>
    <w:link w:val="Heading1"/>
    <w:uiPriority w:val="9"/>
    <w:rsid w:val="00813149"/>
    <w:rPr>
      <w:b/>
      <w:bCs/>
      <w:kern w:val="44"/>
      <w:sz w:val="44"/>
      <w:szCs w:val="44"/>
    </w:rPr>
  </w:style>
  <w:style w:type="paragraph" w:styleId="ListParagraph">
    <w:name w:val="List Paragraph"/>
    <w:basedOn w:val="Normal"/>
    <w:uiPriority w:val="34"/>
    <w:qFormat/>
    <w:rsid w:val="00813149"/>
    <w:pPr>
      <w:ind w:firstLineChars="200" w:firstLine="420"/>
    </w:pPr>
  </w:style>
  <w:style w:type="character" w:customStyle="1" w:styleId="Heading3Char">
    <w:name w:val="Heading 3 Char"/>
    <w:basedOn w:val="DefaultParagraphFont"/>
    <w:link w:val="Heading3"/>
    <w:uiPriority w:val="9"/>
    <w:rsid w:val="00813149"/>
    <w:rPr>
      <w:b/>
      <w:bCs/>
      <w:sz w:val="32"/>
      <w:szCs w:val="32"/>
    </w:rPr>
  </w:style>
  <w:style w:type="character" w:styleId="Strong">
    <w:name w:val="Strong"/>
    <w:basedOn w:val="DefaultParagraphFont"/>
    <w:uiPriority w:val="22"/>
    <w:qFormat/>
    <w:rsid w:val="00813149"/>
    <w:rPr>
      <w:b/>
      <w:bCs/>
    </w:rPr>
  </w:style>
  <w:style w:type="character" w:styleId="Hyperlink">
    <w:name w:val="Hyperlink"/>
    <w:basedOn w:val="DefaultParagraphFont"/>
    <w:uiPriority w:val="99"/>
    <w:unhideWhenUsed/>
    <w:rsid w:val="00072F7D"/>
    <w:rPr>
      <w:color w:val="0563C1" w:themeColor="hyperlink"/>
      <w:u w:val="single"/>
    </w:rPr>
  </w:style>
  <w:style w:type="table" w:styleId="TableGrid">
    <w:name w:val="Table Grid"/>
    <w:basedOn w:val="TableNormal"/>
    <w:uiPriority w:val="39"/>
    <w:rsid w:val="00072F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11AB1"/>
    <w:rPr>
      <w:kern w:val="0"/>
      <w:sz w:val="22"/>
    </w:rPr>
  </w:style>
  <w:style w:type="character" w:customStyle="1" w:styleId="NoSpacingChar">
    <w:name w:val="No Spacing Char"/>
    <w:basedOn w:val="DefaultParagraphFont"/>
    <w:link w:val="NoSpacing"/>
    <w:uiPriority w:val="1"/>
    <w:rsid w:val="00411AB1"/>
    <w:rPr>
      <w:kern w:val="0"/>
      <w:sz w:val="22"/>
    </w:rPr>
  </w:style>
  <w:style w:type="paragraph" w:styleId="BalloonText">
    <w:name w:val="Balloon Text"/>
    <w:basedOn w:val="Normal"/>
    <w:link w:val="BalloonTextChar"/>
    <w:uiPriority w:val="99"/>
    <w:semiHidden/>
    <w:unhideWhenUsed/>
    <w:rsid w:val="00411AB1"/>
    <w:rPr>
      <w:sz w:val="18"/>
      <w:szCs w:val="18"/>
    </w:rPr>
  </w:style>
  <w:style w:type="character" w:customStyle="1" w:styleId="BalloonTextChar">
    <w:name w:val="Balloon Text Char"/>
    <w:basedOn w:val="DefaultParagraphFont"/>
    <w:link w:val="BalloonText"/>
    <w:uiPriority w:val="99"/>
    <w:semiHidden/>
    <w:rsid w:val="00411A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08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4.xml.rels><?xml version="1.0" encoding="UTF-8" standalone="yes"?>
<Relationships xmlns="http://schemas.openxmlformats.org/package/2006/relationships"><Relationship Id="rId3" Type="http://schemas.openxmlformats.org/officeDocument/2006/relationships/hyperlink" Target="mailto:sales@teraspek.com" TargetMode="External"/><Relationship Id="rId2" Type="http://schemas.openxmlformats.org/officeDocument/2006/relationships/hyperlink" Target="http://www.teraspek.com" TargetMode="External"/><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通过摘要吸引您的读者。它通常是文件的简短摘要。
当您准备好添加内容时，只需单击此处并开始键入。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EE444D-D24B-493D-9F41-DBD085E63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文档标题</vt:lpstr>
    </vt:vector>
  </TitlesOfParts>
  <Company/>
  <LinksUpToDate>false</LinksUpToDate>
  <CharactersWithSpaces>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文档标题</dc:title>
  <dc:subject>文档副标题</dc:subject>
  <dc:creator>n Zuo</dc:creator>
  <cp:keywords/>
  <dc:description/>
  <cp:lastModifiedBy>Elisa</cp:lastModifiedBy>
  <cp:revision>16</cp:revision>
  <dcterms:created xsi:type="dcterms:W3CDTF">2019-04-15T02:06:00Z</dcterms:created>
  <dcterms:modified xsi:type="dcterms:W3CDTF">2019-08-07T04:26:00Z</dcterms:modified>
</cp:coreProperties>
</file>