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75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1134"/>
        <w:gridCol w:w="1843"/>
        <w:gridCol w:w="99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2019</w:t>
            </w:r>
            <w:r>
              <w:rPr>
                <w:b/>
                <w:sz w:val="30"/>
                <w:szCs w:val="30"/>
              </w:rPr>
              <w:t>Q</w:t>
            </w:r>
            <w:r>
              <w:rPr>
                <w:rFonts w:hint="default"/>
                <w:b/>
                <w:sz w:val="30"/>
                <w:szCs w:val="30"/>
                <w:lang w:val="en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个人考核目标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姓名</w:t>
            </w:r>
          </w:p>
        </w:tc>
        <w:tc>
          <w:tcPr>
            <w:tcW w:w="1276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hint="default" w:ascii="仿宋" w:hAnsi="仿宋" w:eastAsia="仿宋" w:cs="仿宋"/>
                <w:lang w:val="en"/>
              </w:rPr>
            </w:pPr>
            <w:r>
              <w:rPr>
                <w:rFonts w:ascii="仿宋" w:hAnsi="仿宋" w:eastAsia="仿宋" w:cs="仿宋"/>
                <w:lang w:val="en"/>
              </w:rPr>
              <w:t>张奔</w:t>
            </w:r>
          </w:p>
        </w:tc>
        <w:tc>
          <w:tcPr>
            <w:tcW w:w="1134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部门</w:t>
            </w:r>
          </w:p>
        </w:tc>
        <w:tc>
          <w:tcPr>
            <w:tcW w:w="1843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武汉研究所</w:t>
            </w:r>
          </w:p>
        </w:tc>
        <w:tc>
          <w:tcPr>
            <w:tcW w:w="992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项目组</w:t>
            </w:r>
          </w:p>
        </w:tc>
        <w:tc>
          <w:tcPr>
            <w:tcW w:w="2126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hint="default" w:ascii="仿宋" w:hAnsi="仿宋" w:eastAsia="仿宋" w:cs="仿宋"/>
                <w:b/>
                <w:lang w:val="en"/>
              </w:rPr>
            </w:pPr>
            <w:r>
              <w:rPr>
                <w:rFonts w:hint="default" w:ascii="仿宋" w:hAnsi="仿宋" w:eastAsia="仿宋" w:cs="仿宋"/>
                <w:b/>
                <w:lang w:val="en"/>
              </w:rPr>
              <w:t>SONiC研发组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242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上季度改进情况（对照上季度自评逐条填写）</w:t>
            </w: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4" w:hRule="atLeast"/>
        </w:trPr>
        <w:tc>
          <w:tcPr>
            <w:tcW w:w="1242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个人目标达成分析及业绩自评（请对应目标逐条填写 ）</w:t>
            </w: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  <w:t>SONiC R002T001版本QoS模块测试（2019.7.19）</w:t>
            </w:r>
          </w:p>
          <w:p>
            <w:pPr>
              <w:pStyle w:val="9"/>
              <w:tabs>
                <w:tab w:val="left" w:pos="900"/>
              </w:tabs>
              <w:spacing w:line="360" w:lineRule="auto"/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</w:rPr>
              <w:t>SONiC镜像安装支持CX532P</w:t>
            </w:r>
            <w:r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  <w:t>（2019.7.26）</w:t>
            </w:r>
          </w:p>
          <w:p>
            <w:pPr>
              <w:pStyle w:val="9"/>
              <w:tabs>
                <w:tab w:val="left" w:pos="900"/>
              </w:tabs>
              <w:spacing w:line="360" w:lineRule="auto"/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</w:rPr>
              <w:t xml:space="preserve">XP </w:t>
            </w:r>
            <w:bookmarkStart w:id="0" w:name="_GoBack"/>
            <w:bookmarkEnd w:id="0"/>
            <w:r>
              <w:rPr>
                <w:rFonts w:hint="default" w:ascii="仿宋" w:hAnsi="仿宋" w:eastAsia="仿宋" w:cs="仿宋"/>
                <w:sz w:val="32"/>
                <w:szCs w:val="32"/>
              </w:rPr>
              <w:t>Netdev与Trap测试</w:t>
            </w:r>
            <w:r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  <w:t>（2019.8.9）</w:t>
            </w:r>
          </w:p>
          <w:p>
            <w:pPr>
              <w:pStyle w:val="9"/>
              <w:tabs>
                <w:tab w:val="left" w:pos="900"/>
              </w:tabs>
              <w:spacing w:line="360" w:lineRule="auto"/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</w:rPr>
              <w:t>XDK转发面功能</w:t>
            </w:r>
            <w:r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  <w:t>（2019.9.6）</w:t>
            </w:r>
          </w:p>
          <w:p>
            <w:pPr>
              <w:pStyle w:val="9"/>
              <w:tabs>
                <w:tab w:val="left" w:pos="900"/>
              </w:tabs>
              <w:spacing w:line="360" w:lineRule="auto"/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</w:rPr>
              <w:t>平台接口与兼容性测试</w:t>
            </w:r>
            <w:r>
              <w:rPr>
                <w:rFonts w:hint="default" w:ascii="仿宋" w:hAnsi="仿宋" w:eastAsia="仿宋" w:cs="仿宋"/>
                <w:sz w:val="32"/>
                <w:szCs w:val="32"/>
                <w:lang w:val="en"/>
              </w:rPr>
              <w:t>（2019.9.20)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1242" w:type="dxa"/>
            <w:vAlign w:val="center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本季度不足与改进措施</w:t>
            </w: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  <w:sz w:val="32"/>
                <w:szCs w:val="32"/>
              </w:rPr>
            </w:pPr>
          </w:p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2" w:type="dxa"/>
            <w:vMerge w:val="restart"/>
            <w:vAlign w:val="center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自评分</w:t>
            </w: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</w:rPr>
              <w:t>自评结果：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42" w:type="dxa"/>
            <w:vMerge w:val="continue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</w:rPr>
              <w:t>签字                    日期 201</w:t>
            </w:r>
            <w:r>
              <w:rPr>
                <w:rFonts w:ascii="仿宋" w:hAnsi="仿宋" w:eastAsia="仿宋" w:cs="仿宋"/>
              </w:rPr>
              <w:t>9</w:t>
            </w:r>
            <w:r>
              <w:rPr>
                <w:rFonts w:hint="eastAsia" w:ascii="仿宋" w:hAnsi="仿宋" w:eastAsia="仿宋" w:cs="仿宋"/>
              </w:rPr>
              <w:t>.</w:t>
            </w:r>
            <w:r>
              <w:rPr>
                <w:rFonts w:ascii="仿宋" w:hAnsi="仿宋" w:eastAsia="仿宋" w:cs="仿宋"/>
              </w:rPr>
              <w:t>01</w:t>
            </w:r>
            <w:r>
              <w:rPr>
                <w:rFonts w:hint="eastAsia" w:ascii="仿宋" w:hAnsi="仿宋" w:eastAsia="仿宋" w:cs="仿宋"/>
              </w:rPr>
              <w:t>.</w:t>
            </w:r>
            <w:r>
              <w:rPr>
                <w:rFonts w:ascii="仿宋" w:hAnsi="仿宋" w:eastAsia="仿宋" w:cs="仿宋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42" w:type="dxa"/>
            <w:vMerge w:val="restart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项目经理评分</w:t>
            </w: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</w:rPr>
              <w:t>评价结果：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42" w:type="dxa"/>
            <w:vMerge w:val="continue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签字   </w:t>
            </w:r>
            <w:r>
              <w:rPr>
                <w:rFonts w:ascii="仿宋" w:hAnsi="仿宋" w:eastAsia="仿宋" w:cs="仿宋"/>
              </w:rPr>
              <w:t xml:space="preserve">         </w:t>
            </w:r>
            <w:r>
              <w:rPr>
                <w:rFonts w:hint="eastAsia" w:ascii="仿宋" w:hAnsi="仿宋" w:eastAsia="仿宋" w:cs="仿宋"/>
              </w:rPr>
              <w:t xml:space="preserve">    </w:t>
            </w:r>
            <w:r>
              <w:rPr>
                <w:rFonts w:ascii="仿宋" w:hAnsi="仿宋" w:eastAsia="仿宋" w:cs="仿宋"/>
              </w:rPr>
              <w:t xml:space="preserve">    </w:t>
            </w:r>
            <w:r>
              <w:rPr>
                <w:rFonts w:hint="eastAsia" w:ascii="仿宋" w:hAnsi="仿宋" w:eastAsia="仿宋" w:cs="仿宋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42" w:type="dxa"/>
            <w:vMerge w:val="restart"/>
            <w:vAlign w:val="center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主管评分</w:t>
            </w: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评价结果：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2" w:type="dxa"/>
            <w:vMerge w:val="continue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7371" w:type="dxa"/>
            <w:gridSpan w:val="5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签字   </w:t>
            </w:r>
            <w:r>
              <w:rPr>
                <w:rFonts w:ascii="仿宋" w:hAnsi="仿宋" w:eastAsia="仿宋" w:cs="仿宋"/>
              </w:rPr>
              <w:t xml:space="preserve">         </w:t>
            </w:r>
            <w:r>
              <w:rPr>
                <w:rFonts w:hint="eastAsia" w:ascii="仿宋" w:hAnsi="仿宋" w:eastAsia="仿宋" w:cs="仿宋"/>
              </w:rPr>
              <w:t xml:space="preserve">    </w:t>
            </w:r>
            <w:r>
              <w:rPr>
                <w:rFonts w:ascii="仿宋" w:hAnsi="仿宋" w:eastAsia="仿宋" w:cs="仿宋"/>
              </w:rPr>
              <w:t xml:space="preserve">    </w:t>
            </w:r>
            <w:r>
              <w:rPr>
                <w:rFonts w:hint="eastAsia" w:ascii="仿宋" w:hAnsi="仿宋" w:eastAsia="仿宋" w:cs="仿宋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42" w:type="dxa"/>
          </w:tcPr>
          <w:p>
            <w:pPr>
              <w:pStyle w:val="9"/>
              <w:tabs>
                <w:tab w:val="left" w:pos="900"/>
              </w:tabs>
              <w:spacing w:line="360" w:lineRule="auto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部门经理审批</w:t>
            </w:r>
          </w:p>
        </w:tc>
        <w:tc>
          <w:tcPr>
            <w:tcW w:w="7371" w:type="dxa"/>
            <w:gridSpan w:val="5"/>
            <w:vAlign w:val="bottom"/>
          </w:tcPr>
          <w:p>
            <w:pPr>
              <w:pStyle w:val="9"/>
              <w:tabs>
                <w:tab w:val="left" w:pos="900"/>
              </w:tabs>
              <w:spacing w:line="360" w:lineRule="auto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签字   </w:t>
            </w:r>
            <w:r>
              <w:rPr>
                <w:rFonts w:ascii="仿宋" w:hAnsi="仿宋" w:eastAsia="仿宋" w:cs="仿宋"/>
              </w:rPr>
              <w:t xml:space="preserve">         </w:t>
            </w:r>
            <w:r>
              <w:rPr>
                <w:rFonts w:hint="eastAsia" w:ascii="仿宋" w:hAnsi="仿宋" w:eastAsia="仿宋" w:cs="仿宋"/>
              </w:rPr>
              <w:t xml:space="preserve">    </w:t>
            </w:r>
            <w:r>
              <w:rPr>
                <w:rFonts w:ascii="仿宋" w:hAnsi="仿宋" w:eastAsia="仿宋" w:cs="仿宋"/>
              </w:rPr>
              <w:t xml:space="preserve">    </w:t>
            </w:r>
            <w:r>
              <w:rPr>
                <w:rFonts w:hint="eastAsia" w:ascii="仿宋" w:hAnsi="仿宋" w:eastAsia="仿宋" w:cs="仿宋"/>
              </w:rPr>
              <w:t>日期</w:t>
            </w:r>
          </w:p>
        </w:tc>
      </w:tr>
    </w:tbl>
    <w:p>
      <w:pPr>
        <w:jc w:val="center"/>
        <w:rPr>
          <w:b/>
          <w:sz w:val="30"/>
          <w:szCs w:val="30"/>
        </w:rPr>
      </w:pPr>
    </w:p>
    <w:p>
      <w:pPr>
        <w:widowControl/>
        <w:autoSpaceDE/>
        <w:autoSpaceDN/>
        <w:adjustRightInd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主要参考指标</w:t>
      </w:r>
    </w:p>
    <w:tbl>
      <w:tblPr>
        <w:tblStyle w:val="5"/>
        <w:tblW w:w="874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3360"/>
        <w:gridCol w:w="9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eastAsia=".PingFang SC Regular" w:asciiTheme="minorEastAsia" w:hAnsiTheme="minorEastAsia" w:cstheme="minorEastAsia"/>
              </w:rPr>
            </w:pPr>
            <w:r>
              <w:rPr>
                <w:rFonts w:eastAsia=".PingFang SC Regular" w:asciiTheme="minorEastAsia" w:hAnsiTheme="minorEastAsia" w:cstheme="minorEastAsia"/>
                <w:color w:val="353535"/>
              </w:rPr>
              <w:t>指标</w:t>
            </w: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项目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eastAsia=".PingFang SC Regular" w:asciiTheme="minorEastAsia" w:hAnsiTheme="minorEastAsia" w:cstheme="minorEastAsia"/>
              </w:rPr>
            </w:pPr>
            <w:r>
              <w:rPr>
                <w:rFonts w:eastAsia=".PingFang SC Regular" w:asciiTheme="minorEastAsia" w:hAnsiTheme="minorEastAsia" w:cstheme="minorEastAsia"/>
                <w:color w:val="353535"/>
              </w:rPr>
              <w:t>分数</w:t>
            </w: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/权重（100分制）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inorEastAsia" w:hAnsiTheme="minorEastAsia" w:cstheme="minorEastAsia"/>
              </w:rPr>
            </w:pPr>
            <w:r>
              <w:rPr>
                <w:rFonts w:hint="eastAsia" w:eastAsia=".PingFang SC Regular" w:asciiTheme="minorEastAsia" w:hAnsiTheme="minorEastAsia" w:cstheme="minorEastAsia"/>
              </w:rPr>
              <w:t>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客户技术支持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全员参考项，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eastAsia=".PingFang SC Regular" w:asciiTheme="minorEastAsia" w:hAnsiTheme="minorEastAsia" w:cstheme="minorEastAsia"/>
                <w:color w:val="353535"/>
              </w:rPr>
              <w:t>任务</w:t>
            </w: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及时</w:t>
            </w:r>
            <w:r>
              <w:rPr>
                <w:rFonts w:eastAsia=".PingFang SC Regular" w:asciiTheme="minorEastAsia" w:hAnsiTheme="minorEastAsia" w:cstheme="minorEastAsia"/>
                <w:color w:val="353535"/>
              </w:rPr>
              <w:t>完成度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全员参考项，10分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必选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工作创新、技术发明、工具导入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全员参考项，</w:t>
            </w:r>
            <w:r>
              <w:rPr>
                <w:rFonts w:eastAsia=".PingFang SC Regular" w:asciiTheme="majorHAnsi" w:hAnsiTheme="minorEastAsia" w:cstheme="minorEastAsia"/>
                <w:color w:val="353535"/>
              </w:rPr>
              <w:t>5</w:t>
            </w: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分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必选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eastAsia=".PingFang SC Regular" w:asciiTheme="minorEastAsia" w:hAnsiTheme="minorEastAsia" w:cstheme="minorEastAsia"/>
                <w:color w:val="353535"/>
              </w:rPr>
              <w:t>日报提交情况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全员参考项，</w:t>
            </w:r>
            <w:r>
              <w:rPr>
                <w:rFonts w:eastAsia=".PingFang SC Regular" w:asciiTheme="majorHAnsi" w:hAnsiTheme="minorEastAsia" w:cstheme="minorEastAsia"/>
                <w:color w:val="353535"/>
              </w:rPr>
              <w:t>5</w:t>
            </w: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分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必选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考勤情况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全员参考项，</w:t>
            </w:r>
            <w:r>
              <w:rPr>
                <w:rFonts w:eastAsia=".PingFang SC Regular" w:asciiTheme="majorHAnsi" w:hAnsiTheme="minorEastAsia" w:cstheme="minorEastAsia"/>
                <w:color w:val="353535"/>
              </w:rPr>
              <w:t>5</w:t>
            </w: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分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必选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技术</w:t>
            </w:r>
            <w:r>
              <w:rPr>
                <w:rFonts w:eastAsia=".PingFang SC Regular" w:asciiTheme="minorEastAsia" w:hAnsiTheme="minorEastAsia" w:cstheme="minorEastAsia"/>
                <w:color w:val="353535"/>
              </w:rPr>
              <w:t>文档</w:t>
            </w: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、技术分享、技术培训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全员参考项，5分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必选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用户手册、快速手册等文档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428" w:type="dxa"/>
            <w:tcBorders>
              <w:bottom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交付质量</w:t>
            </w:r>
          </w:p>
        </w:tc>
        <w:tc>
          <w:tcPr>
            <w:tcW w:w="3360" w:type="dxa"/>
            <w:tcBorders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</w:t>
            </w:r>
          </w:p>
        </w:tc>
        <w:tc>
          <w:tcPr>
            <w:tcW w:w="960" w:type="dxa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测试用例的设计</w:t>
            </w:r>
          </w:p>
        </w:tc>
        <w:tc>
          <w:tcPr>
            <w:tcW w:w="3360" w:type="dxa"/>
            <w:tcBorders>
              <w:top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测试开发参考项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44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自动化测试用例实现</w:t>
            </w:r>
          </w:p>
        </w:tc>
        <w:tc>
          <w:tcPr>
            <w:tcW w:w="3360" w:type="dxa"/>
            <w:tcBorders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测试开发参考项</w:t>
            </w:r>
          </w:p>
        </w:tc>
        <w:tc>
          <w:tcPr>
            <w:tcW w:w="960" w:type="dxa"/>
            <w:tcBorders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428" w:type="dxa"/>
            <w:tcBorders>
              <w:bottom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测试执行、系统测试报告</w:t>
            </w:r>
          </w:p>
        </w:tc>
        <w:tc>
          <w:tcPr>
            <w:tcW w:w="3360" w:type="dxa"/>
            <w:tcBorders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测试开发参考项</w:t>
            </w:r>
          </w:p>
        </w:tc>
        <w:tc>
          <w:tcPr>
            <w:tcW w:w="960" w:type="dxa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BUG提交数量</w:t>
            </w:r>
          </w:p>
        </w:tc>
        <w:tc>
          <w:tcPr>
            <w:tcW w:w="3360" w:type="dxa"/>
            <w:tcBorders>
              <w:top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测试开发参考项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eastAsia=".PingFang SC Regular" w:asciiTheme="minorEastAsia" w:hAnsiTheme="minorEastAsia" w:cstheme="minorEastAsia"/>
                <w:color w:val="353535"/>
              </w:rPr>
              <w:t>提交代码量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软件开发参考项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2660"/>
              </w:tabs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eastAsia=".PingFang SC Regular" w:asciiTheme="minorEastAsia" w:hAnsiTheme="minorEastAsia" w:cstheme="minorEastAsia"/>
                <w:color w:val="353535"/>
              </w:rPr>
              <w:t>Bug解决数量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软件开发参考项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新模块开发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软件开发参考项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系统及单元设计，单元测试用例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软件开发参考项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firstLine="420"/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ind w:firstLine="420"/>
              <w:rPr>
                <w:rFonts w:eastAsia=".PingFang SC Regular" w:asciiTheme="majorHAnsi" w:hAnsiTheme="minorEastAsia" w:cstheme="minorEastAsia"/>
                <w:color w:val="35353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tabs>
                <w:tab w:val="left" w:pos="680"/>
              </w:tabs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项目执行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项目经理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客户POC测试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firstLine="420"/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ind w:firstLine="420"/>
              <w:rPr>
                <w:rFonts w:eastAsia=".PingFang SC Regular" w:asciiTheme="majorHAnsi" w:hAnsiTheme="minorEastAsia" w:cstheme="minorEastAsia"/>
                <w:color w:val="35353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inorEastAsia" w:hAnsiTheme="minorEastAsia" w:cstheme="minorEastAsia"/>
                <w:color w:val="353535"/>
              </w:rPr>
            </w:pPr>
            <w:r>
              <w:rPr>
                <w:rFonts w:hint="eastAsia" w:eastAsia=".PingFang SC Regular" w:asciiTheme="minorEastAsia" w:hAnsiTheme="minorEastAsia" w:cstheme="minorEastAsia"/>
                <w:color w:val="353535"/>
              </w:rPr>
              <w:t>其它自由发挥项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全员参考项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.PingFang SC Regular" w:asciiTheme="majorHAnsi" w:hAnsiTheme="minorEastAsia" w:cstheme="minorEastAsia"/>
                <w:color w:val="353535"/>
              </w:rPr>
            </w:pPr>
            <w:r>
              <w:rPr>
                <w:rFonts w:hint="eastAsia" w:eastAsia=".PingFang SC Regular" w:asciiTheme="majorHAnsi" w:hAnsiTheme="minorEastAsia" w:cstheme="minorEastAsia"/>
                <w:color w:val="353535"/>
              </w:rPr>
              <w:t>可选</w:t>
            </w:r>
          </w:p>
        </w:tc>
      </w:tr>
    </w:tbl>
    <w:p>
      <w:pPr>
        <w:jc w:val="center"/>
        <w:rPr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仿宋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.PingFang SC Regular">
    <w:altName w:val="Sans Serif"/>
    <w:panose1 w:val="020B0604020202020204"/>
    <w:charset w:val="50"/>
    <w:family w:val="auto"/>
    <w:pitch w:val="default"/>
    <w:sig w:usb0="00000000" w:usb1="00000000" w:usb2="00000017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50"/>
    <w:family w:val="auto"/>
    <w:pitch w:val="default"/>
    <w:sig w:usb0="00000000" w:usb1="00000000" w:usb2="00000017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 常规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24"/>
    <w:rsid w:val="0000387F"/>
    <w:rsid w:val="00010109"/>
    <w:rsid w:val="000241D3"/>
    <w:rsid w:val="000319E9"/>
    <w:rsid w:val="000366EE"/>
    <w:rsid w:val="00054593"/>
    <w:rsid w:val="00057307"/>
    <w:rsid w:val="0009068F"/>
    <w:rsid w:val="000A0D22"/>
    <w:rsid w:val="000B24E3"/>
    <w:rsid w:val="000B263B"/>
    <w:rsid w:val="000F6707"/>
    <w:rsid w:val="0010749A"/>
    <w:rsid w:val="001111F3"/>
    <w:rsid w:val="00113E42"/>
    <w:rsid w:val="00116090"/>
    <w:rsid w:val="0012116F"/>
    <w:rsid w:val="00122949"/>
    <w:rsid w:val="00126E65"/>
    <w:rsid w:val="00156AEA"/>
    <w:rsid w:val="0016793B"/>
    <w:rsid w:val="001861F6"/>
    <w:rsid w:val="00187331"/>
    <w:rsid w:val="00195F5F"/>
    <w:rsid w:val="001A2A01"/>
    <w:rsid w:val="001A56D2"/>
    <w:rsid w:val="001B0782"/>
    <w:rsid w:val="001E03FA"/>
    <w:rsid w:val="0022415C"/>
    <w:rsid w:val="0022683D"/>
    <w:rsid w:val="0023225F"/>
    <w:rsid w:val="00233C1F"/>
    <w:rsid w:val="002363EB"/>
    <w:rsid w:val="00241A4A"/>
    <w:rsid w:val="002441E4"/>
    <w:rsid w:val="00266141"/>
    <w:rsid w:val="0026652E"/>
    <w:rsid w:val="0027087D"/>
    <w:rsid w:val="002727B0"/>
    <w:rsid w:val="00282EBD"/>
    <w:rsid w:val="002E6A74"/>
    <w:rsid w:val="00345BF8"/>
    <w:rsid w:val="0034736E"/>
    <w:rsid w:val="00370FC9"/>
    <w:rsid w:val="00395063"/>
    <w:rsid w:val="003A3E69"/>
    <w:rsid w:val="003A7CCF"/>
    <w:rsid w:val="003C1D85"/>
    <w:rsid w:val="003E21D6"/>
    <w:rsid w:val="003F5BDC"/>
    <w:rsid w:val="004040FE"/>
    <w:rsid w:val="00413675"/>
    <w:rsid w:val="00424B1E"/>
    <w:rsid w:val="00443DA6"/>
    <w:rsid w:val="004445EE"/>
    <w:rsid w:val="00455BAA"/>
    <w:rsid w:val="004644F7"/>
    <w:rsid w:val="00471882"/>
    <w:rsid w:val="00480BE9"/>
    <w:rsid w:val="00493F7C"/>
    <w:rsid w:val="004A45D1"/>
    <w:rsid w:val="004A754B"/>
    <w:rsid w:val="004D4E37"/>
    <w:rsid w:val="004E1426"/>
    <w:rsid w:val="005114AC"/>
    <w:rsid w:val="0051335A"/>
    <w:rsid w:val="005241FF"/>
    <w:rsid w:val="00530DE6"/>
    <w:rsid w:val="00544EE8"/>
    <w:rsid w:val="005472D1"/>
    <w:rsid w:val="005507D6"/>
    <w:rsid w:val="00590498"/>
    <w:rsid w:val="005F025B"/>
    <w:rsid w:val="00620A8F"/>
    <w:rsid w:val="00624D41"/>
    <w:rsid w:val="00633EE9"/>
    <w:rsid w:val="00637085"/>
    <w:rsid w:val="00646F3C"/>
    <w:rsid w:val="0065550D"/>
    <w:rsid w:val="00675FA6"/>
    <w:rsid w:val="00685325"/>
    <w:rsid w:val="006A085C"/>
    <w:rsid w:val="006C54CD"/>
    <w:rsid w:val="006C565D"/>
    <w:rsid w:val="006D3B58"/>
    <w:rsid w:val="006E3098"/>
    <w:rsid w:val="007065AA"/>
    <w:rsid w:val="00733CB0"/>
    <w:rsid w:val="007417A1"/>
    <w:rsid w:val="0074523D"/>
    <w:rsid w:val="0076316C"/>
    <w:rsid w:val="007802DE"/>
    <w:rsid w:val="0079009E"/>
    <w:rsid w:val="007A0A6E"/>
    <w:rsid w:val="007C6811"/>
    <w:rsid w:val="007D10CE"/>
    <w:rsid w:val="007D1FFD"/>
    <w:rsid w:val="007D4C98"/>
    <w:rsid w:val="007E34D9"/>
    <w:rsid w:val="007F1928"/>
    <w:rsid w:val="007F36C1"/>
    <w:rsid w:val="00805FBA"/>
    <w:rsid w:val="00832CAE"/>
    <w:rsid w:val="00837A44"/>
    <w:rsid w:val="008608EE"/>
    <w:rsid w:val="008D58A0"/>
    <w:rsid w:val="00916865"/>
    <w:rsid w:val="0092294B"/>
    <w:rsid w:val="00925766"/>
    <w:rsid w:val="009514CD"/>
    <w:rsid w:val="00952B6E"/>
    <w:rsid w:val="00967558"/>
    <w:rsid w:val="00970C9A"/>
    <w:rsid w:val="00987389"/>
    <w:rsid w:val="009916EF"/>
    <w:rsid w:val="009A532D"/>
    <w:rsid w:val="009B6924"/>
    <w:rsid w:val="009E1965"/>
    <w:rsid w:val="00A0099C"/>
    <w:rsid w:val="00A11607"/>
    <w:rsid w:val="00A35563"/>
    <w:rsid w:val="00A36B6C"/>
    <w:rsid w:val="00A61353"/>
    <w:rsid w:val="00A64E21"/>
    <w:rsid w:val="00A83DA4"/>
    <w:rsid w:val="00A965D2"/>
    <w:rsid w:val="00AA7FC9"/>
    <w:rsid w:val="00AB5135"/>
    <w:rsid w:val="00AC3D16"/>
    <w:rsid w:val="00AD13CF"/>
    <w:rsid w:val="00AD51FF"/>
    <w:rsid w:val="00AE4486"/>
    <w:rsid w:val="00AE568B"/>
    <w:rsid w:val="00AF0991"/>
    <w:rsid w:val="00B14B59"/>
    <w:rsid w:val="00B2030E"/>
    <w:rsid w:val="00B76F46"/>
    <w:rsid w:val="00B846EA"/>
    <w:rsid w:val="00B95472"/>
    <w:rsid w:val="00BB07B6"/>
    <w:rsid w:val="00BB0D7C"/>
    <w:rsid w:val="00BC3773"/>
    <w:rsid w:val="00BD2A9F"/>
    <w:rsid w:val="00BD3484"/>
    <w:rsid w:val="00BE2DCB"/>
    <w:rsid w:val="00BE737D"/>
    <w:rsid w:val="00C05A4E"/>
    <w:rsid w:val="00C22F9A"/>
    <w:rsid w:val="00C34782"/>
    <w:rsid w:val="00C60C49"/>
    <w:rsid w:val="00CA446B"/>
    <w:rsid w:val="00CA57F0"/>
    <w:rsid w:val="00CC2E8F"/>
    <w:rsid w:val="00D03067"/>
    <w:rsid w:val="00D20B40"/>
    <w:rsid w:val="00D213AB"/>
    <w:rsid w:val="00D22ED3"/>
    <w:rsid w:val="00D356EA"/>
    <w:rsid w:val="00D3629D"/>
    <w:rsid w:val="00D55AC8"/>
    <w:rsid w:val="00D646CB"/>
    <w:rsid w:val="00D74835"/>
    <w:rsid w:val="00D75C3F"/>
    <w:rsid w:val="00D83C36"/>
    <w:rsid w:val="00DA09F1"/>
    <w:rsid w:val="00DA13DE"/>
    <w:rsid w:val="00DC1996"/>
    <w:rsid w:val="00DC4267"/>
    <w:rsid w:val="00DC5A38"/>
    <w:rsid w:val="00DE2C16"/>
    <w:rsid w:val="00DF2F1A"/>
    <w:rsid w:val="00DF3CC7"/>
    <w:rsid w:val="00E1639E"/>
    <w:rsid w:val="00E16835"/>
    <w:rsid w:val="00E21C6E"/>
    <w:rsid w:val="00E33828"/>
    <w:rsid w:val="00E36DB2"/>
    <w:rsid w:val="00E42F96"/>
    <w:rsid w:val="00E54238"/>
    <w:rsid w:val="00E91927"/>
    <w:rsid w:val="00E94984"/>
    <w:rsid w:val="00EA2A66"/>
    <w:rsid w:val="00EB03A9"/>
    <w:rsid w:val="00EB1B97"/>
    <w:rsid w:val="00EB2B8F"/>
    <w:rsid w:val="00ED0329"/>
    <w:rsid w:val="00F4213C"/>
    <w:rsid w:val="00F44079"/>
    <w:rsid w:val="00F64063"/>
    <w:rsid w:val="00F70B49"/>
    <w:rsid w:val="00F91DE9"/>
    <w:rsid w:val="00FA3A42"/>
    <w:rsid w:val="00FC1DD1"/>
    <w:rsid w:val="1CF3F9F6"/>
    <w:rsid w:val="5BE74454"/>
    <w:rsid w:val="5EAB2807"/>
    <w:rsid w:val="6FF7DD62"/>
    <w:rsid w:val="7DD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宋体"/>
      <w:kern w:val="0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autoSpaceDE/>
      <w:autoSpaceDN/>
      <w:adjustRightInd/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缺省文本"/>
    <w:basedOn w:val="1"/>
    <w:qFormat/>
    <w:uiPriority w:val="0"/>
    <w:pPr>
      <w:jc w:val="left"/>
    </w:pPr>
    <w:rPr>
      <w:rFonts w:asci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609</TotalTime>
  <ScaleCrop>false</ScaleCrop>
  <LinksUpToDate>false</LinksUpToDate>
  <CharactersWithSpaces>698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2016-07-13T09:09:00Z</dcterms:created>
  <dc:creator>Thinkpad</dc:creator>
  <cp:lastModifiedBy>ben</cp:lastModifiedBy>
  <dcterms:modified xsi:type="dcterms:W3CDTF">2019-07-15T17:12:01Z</dcterms:modified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