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32"/>
          <w:szCs w:val="32"/>
          <w:lang w:val="en"/>
        </w:rPr>
      </w:pPr>
      <w:r>
        <w:rPr>
          <w:rFonts w:hint="default"/>
          <w:sz w:val="36"/>
          <w:szCs w:val="36"/>
          <w:lang w:val="en"/>
        </w:rPr>
        <w:t>SONiC SWSS笔记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 w:asciiTheme="minorAscii"/>
          <w:b/>
          <w:bCs/>
          <w:sz w:val="32"/>
          <w:szCs w:val="32"/>
          <w:lang w:val="en"/>
        </w:rPr>
      </w:pPr>
      <w:r>
        <w:rPr>
          <w:rFonts w:hint="default" w:asciiTheme="minorAscii"/>
          <w:b/>
          <w:bCs/>
          <w:sz w:val="32"/>
          <w:szCs w:val="32"/>
          <w:lang w:val="en"/>
        </w:rPr>
        <w:t>libsai的概念</w:t>
      </w:r>
    </w:p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sz w:val="28"/>
          <w:szCs w:val="28"/>
          <w:lang w:val="en"/>
        </w:rPr>
        <w:t>这个网上查不到 说是类似是公司内部使用的接口，去理解SAI即可。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 w:asciiTheme="minorAscii"/>
          <w:b/>
          <w:bCs/>
          <w:sz w:val="32"/>
          <w:szCs w:val="32"/>
          <w:lang w:val="en"/>
        </w:rPr>
      </w:pPr>
      <w:r>
        <w:rPr>
          <w:rFonts w:hint="default" w:asciiTheme="minorAscii"/>
          <w:b/>
          <w:bCs/>
          <w:sz w:val="32"/>
          <w:szCs w:val="32"/>
          <w:lang w:val="en"/>
        </w:rPr>
        <w:t>SAI：Switch Abstraction Interface</w:t>
      </w:r>
    </w:p>
    <w:p>
      <w:pPr>
        <w:rPr>
          <w:rFonts w:hint="default"/>
          <w:color w:val="0000FF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SAI defines the API to provide the API to provide a vendor-independent way of controlling forwarding elements, such as switching ASIC（Application Specific Integrated Circuits专用集成电路), an NPU or a software switch in a uniform manner.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SAI是对转发芯片进行一层功能抽象，SDK（软件开发工具包，software development kit）为每个模块（VLAN、PORT、FDB等）提供一组函数集，API通过函数调用SDK接口从而实现转发面的配置管理；另外实现了一套事件处理回调机制。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SAI可以屏蔽底层差异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998720" cy="4203700"/>
            <wp:effectExtent l="0" t="0" r="0" b="0"/>
            <wp:docPr id="4" name="内容占位符 3" descr="SDXTMPPP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SDXTMPPPT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C00000"/>
          <w:sz w:val="28"/>
          <w:szCs w:val="28"/>
          <w:lang w:val="en"/>
        </w:rPr>
      </w:pPr>
      <w:r>
        <w:rPr>
          <w:color w:val="C00000"/>
          <w:sz w:val="28"/>
          <w:szCs w:val="28"/>
          <w:lang w:val="en"/>
        </w:rPr>
        <w:t>图一</w:t>
      </w:r>
    </w:p>
    <w:p>
      <w:pPr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 w:asciiTheme="minorAscii"/>
          <w:b/>
          <w:bCs/>
          <w:sz w:val="32"/>
          <w:szCs w:val="32"/>
          <w:lang w:val="en"/>
        </w:rPr>
      </w:pPr>
      <w:r>
        <w:rPr>
          <w:rFonts w:hint="default" w:asciiTheme="minorAscii"/>
          <w:b/>
          <w:bCs/>
          <w:sz w:val="32"/>
          <w:szCs w:val="32"/>
          <w:lang w:val="en"/>
        </w:rPr>
        <w:t>SONiC SWSS架构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803265" cy="5033010"/>
            <wp:effectExtent l="0" t="0" r="0" b="0"/>
            <wp:docPr id="7" name="内容占位符 6" descr="SDXTMPPP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 descr="SDXTMPPPT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C00000"/>
          <w:sz w:val="28"/>
          <w:szCs w:val="28"/>
          <w:lang w:val="en"/>
        </w:rPr>
      </w:pPr>
      <w:r>
        <w:rPr>
          <w:color w:val="C00000"/>
          <w:sz w:val="28"/>
          <w:szCs w:val="28"/>
          <w:lang w:val="en"/>
        </w:rPr>
        <w:t>图三</w:t>
      </w:r>
    </w:p>
    <w:p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名词解释：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SAI：switch abstraction interface交换机抽象接口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CT：Consumer Table 消费者表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PT：Producer Table 生产者表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CST:Consumer State Table消费者状态表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PST：Producer State Table生产者状态表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SST：Subscribe State Table订阅状态表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color w:val="0000FF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Syncd：一款开源的代码部署工具，自动化部署工具</w:t>
      </w:r>
    </w:p>
    <w:p>
      <w:pPr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Redis：本质是一个数据库。是key-value的一个存储系统。支持主从同步，数据可以从主服务器向任意数量的从服务器上同步。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 w:asciiTheme="minorAscii"/>
          <w:b/>
          <w:bCs/>
          <w:sz w:val="32"/>
          <w:szCs w:val="32"/>
          <w:lang w:val="en"/>
        </w:rPr>
      </w:pPr>
      <w:r>
        <w:rPr>
          <w:rFonts w:hint="default" w:asciiTheme="minorAscii"/>
          <w:b/>
          <w:bCs/>
          <w:sz w:val="32"/>
          <w:szCs w:val="32"/>
          <w:lang w:val="en"/>
        </w:rPr>
        <w:t>BGP：board gateway protocol（边界网关协议）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6231255" cy="4974590"/>
            <wp:effectExtent l="0" t="0" r="0" b="0"/>
            <wp:docPr id="1" name="内容占位符 3" descr="SDXTMPPP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 descr="SDXTMPPPT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jc w:val="center"/>
        <w:textAlignment w:val="auto"/>
        <w:rPr>
          <w:rFonts w:hint="default"/>
          <w:color w:val="C00000"/>
          <w:sz w:val="28"/>
          <w:szCs w:val="28"/>
          <w:lang w:val="en"/>
        </w:rPr>
      </w:pPr>
      <w:r>
        <w:rPr>
          <w:color w:val="C00000"/>
          <w:sz w:val="28"/>
          <w:szCs w:val="28"/>
          <w:lang w:val="en"/>
        </w:rPr>
        <w:t>图二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Zebra:开源TCP/IP路由软件，可以处理RIP（路由信息协议）OSPF（开放式最短路由协议）和BGP（边界网关协议）以及这些协议的所有变体。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FIB（Forward Information Base)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Fpm是一个打包工具，对软件的分发有着很大帮助</w:t>
      </w:r>
    </w:p>
    <w:p>
      <w:pPr>
        <w:rPr>
          <w:rFonts w:hint="default"/>
          <w:color w:val="0000FF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Syncd：一款开源的代码部署工具，自动化部署工具</w:t>
      </w:r>
    </w:p>
    <w:p>
      <w:pPr>
        <w:rPr>
          <w:rFonts w:hint="default"/>
          <w:color w:val="0000FF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Redis：本质是一个数据库。是key-value的一个存储系统。支持主从同步，数据可以从主服务器向任意数量的从服务器上同步。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这个图是展示了BGP的学习过程，上层用户态是用户层，内核是偏硬件底层的，这两层可以做到隔离，就是上层的命令到SAI API（lisai）和ASIC SDK上后，只需要转化成内核态能听懂的指令，对与它怎么实行并不关心。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用户态主要在做的工作是在部署，而这些所谓的箭头是要部署的方向或者可以理解为数据的流向，当底层收到指令后，做相应的操作并对上层通过驱动做反馈？（或者理解为将处理后的数据流上去？）会形成一个闭环，循环，但是这个是收敛的。收敛的原因是由于BGP所用的场景决定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/>
          <w:color w:val="C00000"/>
          <w:sz w:val="40"/>
          <w:szCs w:val="40"/>
          <w:lang w:val="en"/>
        </w:rPr>
      </w:pPr>
      <w:r>
        <w:rPr>
          <w:rFonts w:hint="default"/>
          <w:color w:val="C00000"/>
          <w:sz w:val="40"/>
          <w:szCs w:val="40"/>
          <w:lang w:val="en"/>
        </w:rPr>
        <w:t>BGP简单介绍回忆：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BGP是应用层的协议，是基于TCP的。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textAlignment w:val="auto"/>
        <w:rPr>
          <w:rFonts w:hint="default"/>
          <w:color w:val="0000FF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先引述一下自治系统（AS：Autonomous System):在单一的技术管理下的一组路由器，而这些路由器使用一种AS内部的路由选择协议和共同的度量以确定分组在AS内的路由，同事还使用一种AS之间的路由选择协议以确定分组在AS之间的路由。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textAlignment w:val="auto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0000FF"/>
          <w:sz w:val="24"/>
          <w:szCs w:val="24"/>
          <w:lang w:val="en"/>
        </w:rPr>
        <w:t>BGP</w:t>
      </w:r>
      <w:r>
        <w:rPr>
          <w:rFonts w:hint="default"/>
          <w:color w:val="auto"/>
          <w:sz w:val="24"/>
          <w:szCs w:val="24"/>
          <w:lang w:val="en"/>
        </w:rPr>
        <w:t>工作原理，按照理解就是每一个AS都有一个对外发言（对外收发数据）的代表——就是一个路由器，只是所做的事增加了一点，AS之间使用这个代表进行交流，这个代表配置BGP，而AS内部不一定使用，可以使用其他的，但是要统一。</w:t>
      </w:r>
    </w:p>
    <w:p>
      <w:pPr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OSPF Sonic下是不支持的。</w:t>
      </w:r>
    </w:p>
    <w:p>
      <w:pPr>
        <w:rPr>
          <w:rFonts w:hint="default"/>
          <w:color w:val="auto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  <w:rPr>
          <w:rFonts w:hint="default"/>
          <w:color w:val="C00000"/>
          <w:sz w:val="40"/>
          <w:szCs w:val="40"/>
          <w:lang w:val="en"/>
        </w:rPr>
      </w:pPr>
      <w:r>
        <w:rPr>
          <w:rFonts w:hint="default"/>
          <w:color w:val="C00000"/>
          <w:sz w:val="40"/>
          <w:szCs w:val="40"/>
          <w:lang w:val="en"/>
        </w:rPr>
        <w:t>redis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sz w:val="24"/>
          <w:szCs w:val="24"/>
          <w:lang w:val="en"/>
        </w:rPr>
        <w:t>其实张图的意思大致是说</w:t>
      </w:r>
      <w:r>
        <w:rPr>
          <w:rFonts w:hint="default"/>
          <w:sz w:val="24"/>
          <w:szCs w:val="24"/>
          <w:lang w:val="en"/>
        </w:rPr>
        <w:t>redis的特点是，channe1作为主服务器，他可以接受来自多个客户机（从服务器）的“订阅请求？”，然后它接受到信息后可以同时下发至所有的客户机（从服务器）上。</w:t>
      </w:r>
    </w:p>
    <w:p>
      <w:pPr>
        <w:ind w:firstLine="420" w:firstLineChars="0"/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181" w:afterLines="50"/>
        <w:textAlignment w:val="auto"/>
      </w:pPr>
      <w:r>
        <w:rPr>
          <w:rFonts w:hint="default"/>
          <w:b/>
          <w:bCs/>
          <w:color w:val="C00000"/>
          <w:sz w:val="32"/>
          <w:szCs w:val="32"/>
          <w:lang w:val="en"/>
        </w:rPr>
        <w:t>SWSS关键模块和配置数</w:t>
      </w:r>
      <w:bookmarkStart w:id="0" w:name="_GoBack"/>
      <w:bookmarkEnd w:id="0"/>
      <w:r>
        <w:rPr>
          <w:rFonts w:hint="default"/>
          <w:b/>
          <w:bCs/>
          <w:color w:val="C00000"/>
          <w:sz w:val="32"/>
          <w:szCs w:val="32"/>
          <w:lang w:val="en"/>
        </w:rPr>
        <w:t>据流向（这个图应该比较重要）</w:t>
      </w:r>
      <w:r>
        <w:drawing>
          <wp:inline distT="0" distB="0" distL="114300" distR="114300">
            <wp:extent cx="6348095" cy="3333750"/>
            <wp:effectExtent l="0" t="0" r="14605" b="0"/>
            <wp:docPr id="6" name="内容占位符 5" descr="syncd生产者消费者驱动数据流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syncd生产者消费者驱动数据流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jc w:val="center"/>
        <w:textAlignment w:val="auto"/>
        <w:rPr>
          <w:rFonts w:hint="default"/>
          <w:color w:val="C00000"/>
          <w:lang w:val="en"/>
        </w:rPr>
      </w:pPr>
      <w:r>
        <w:rPr>
          <w:color w:val="C00000"/>
          <w:sz w:val="28"/>
          <w:szCs w:val="28"/>
          <w:lang w:val="en"/>
        </w:rPr>
        <w:t>图四</w:t>
      </w:r>
      <w:r>
        <w:rPr>
          <w:rFonts w:hint="default"/>
          <w:color w:val="C00000"/>
          <w:sz w:val="28"/>
          <w:szCs w:val="28"/>
          <w:lang w:val="en"/>
        </w:rPr>
        <w:t xml:space="preserve">    </w:t>
      </w:r>
      <w:r>
        <w:rPr>
          <w:color w:val="C00000"/>
          <w:lang w:val="en"/>
        </w:rPr>
        <w:t>太大</w:t>
      </w:r>
      <w:r>
        <w:rPr>
          <w:rFonts w:hint="default"/>
          <w:color w:val="C00000"/>
          <w:lang w:val="en"/>
        </w:rPr>
        <w:t xml:space="preserve">  看PPT比较好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textAlignment w:val="auto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图</w:t>
      </w:r>
      <w:r>
        <w:rPr>
          <w:rFonts w:hint="default"/>
          <w:color w:val="auto"/>
          <w:sz w:val="24"/>
          <w:szCs w:val="24"/>
          <w:lang w:val="en"/>
        </w:rPr>
        <w:t>四其实就是图一（整体框架）的细化，就是SWSS这个框架每个模块内部有什么配置文件，以及每个文件具体的配置流向是怎么样的。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textAlignment w:val="auto"/>
        <w:rPr>
          <w:rFonts w:hint="default"/>
          <w:color w:val="auto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5387F"/>
    <w:rsid w:val="149F6EED"/>
    <w:rsid w:val="7DB156C6"/>
    <w:rsid w:val="BDF5387F"/>
    <w:rsid w:val="EF7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2019-06-06T02:13:00Z</dcterms:created>
  <dc:creator>ben</dc:creator>
  <cp:lastModifiedBy>ben</cp:lastModifiedBy>
  <dcterms:modified xsi:type="dcterms:W3CDTF">2019-06-10T14:39:41Z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