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Times New Roman" w:cs="Times New Roman" w:eastAsia="Times New Roman" w:hAnsi="Times New Roman"/>
          <w:b/>
          <w:bCs/>
          <w:color w:val="CC0000"/>
          <w:sz w:val="28"/>
          <w:szCs w:val="28"/>
        </w:rPr>
        <w:t xml:space="preserve">AFRILAND FIRST BANK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6B6B6B"/>
          <w:sz w:val="24"/>
          <w:szCs w:val="24"/>
        </w:rPr>
        <w:t xml:space="preserve">Direction des Systèmes d'Information</w:t>
      </w:r>
    </w:p>
    <w:p>
      <w:pPr>
        <w:spacing w:after="80" w:before="48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ASTYANN</w:t>
      </w:r>
    </w:p>
    <w:p>
      <w:pPr>
        <w:spacing w:after="160" w:before="72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36"/>
          <w:szCs w:val="36"/>
        </w:rPr>
        <w:t xml:space="preserve">User Manual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color w:val="6B6B6B"/>
          <w:sz w:val="24"/>
          <w:szCs w:val="24"/>
        </w:rPr>
        <w:t xml:space="preserve">${project.displayName}</w:t>
      </w:r>
    </w:p>
    <w:p>
      <w:pPr>
        <w:spacing w:after="8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${project.name}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6B6B6B"/>
          <w:sz w:val="24"/>
          <w:szCs w:val="24"/>
        </w:rPr>
        <w:t xml:space="preserve">${project.organisationName}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color w:val="6B6B6B"/>
          <w:sz w:val="20"/>
          <w:szCs w:val="20"/>
        </w:rPr>
        <w:t xml:space="preserve">Version ${project.version} | ${project.date}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1. Introduction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1.1 Purpose of this Document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${introduction.purpose}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1.2 Scope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${introduction.scope}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1.3 Intended Audience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${introduction.intendedAudience}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1.4 How to Use This Manual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${introduction.howToUse}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1.5 Conventions and Typography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Bold text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Names of buttons, menus, tabs, and labels as they appear on screen</w:t>
            </w:r>
          </w:p>
        </w:tc>
      </w:tr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Monospace text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Values to be typed exactly as shown</w:t>
            </w:r>
          </w:p>
        </w:tc>
      </w:tr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⚠️ Warning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 action that may lead to data loss or irreversible change</w:t>
            </w:r>
          </w:p>
        </w:tc>
      </w:tr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💡 Tip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helpful shortcut or best practice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2. System Overview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2.1 Application Purpose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${systemOverview.applicationPurpose}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2.2 Main Features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6638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${feature.area}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${feature.description}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2.3 System Access Requirements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${systemOverview.accessRequirements}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2.4 Accessing the Application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Application URL: ${systemOverview.accessUrl}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3. Getting Started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3.1 Creating an Account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${gettingStarted.creatingAccount}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3.2 Logging In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${gettingStarted.loggingIn}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3.3 Logging Out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${gettingStarted.loggingOut}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3.4 Resetting a Forgotten Password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${gettingStarted.passwordReset}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3.5 First-Time Setup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${gettingStarted.firstTimeSetup}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4. Interface Overview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4.1 Main Navigation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${interfaceOverview.mainNavigation}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4.2 Dashboard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${interfaceOverview.dashboard}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4.3 Common Interface Elements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${interfaceOverview.commonElements}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5. ${featureModule.moduleName}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5.1 Overview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${featureModule.overview}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5.2 Accessing the Module</w:t>
      </w:r>
    </w:p>
    <w:p>
      <w:pPr>
        <w:spacing w:after="120" w:line="276" w:lineRule="auto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Navigation path: ${featureModule.accessPath}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5.3 Features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${moduleFeature.featureName}</w:t>
            </w:r>
          </w:p>
        </w:tc>
      </w:tr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Steps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${moduleFeature.steps}</w:t>
            </w:r>
          </w:p>
        </w:tc>
      </w:tr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${moduleFeature.expectedOutcome}</w:t>
            </w:r>
          </w:p>
        </w:tc>
      </w:tr>
      <w:tr>
        <w:tc>
          <w:tcPr>
            <w:tcW w:type="dxa" w:w="337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${moduleFeature.errorHandling}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  <w:u w:val="single"/>
        </w:rPr>
        <w:t xml:space="preserve">5.4 Roles and Permissions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2000"/>
        <w:gridCol w:w="2000"/>
        <w:gridCol w:w="2000"/>
      </w:tblGrid>
      <w:tr>
        <w:trPr>
          <w:tblHeader/>
        </w:trPr>
        <w:tc>
          <w:tcPr>
            <w:tcW w:type="dxa" w:w="3638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Standard User</w:t>
            </w:r>
          </w:p>
        </w:tc>
        <w:tc>
          <w:tcPr>
            <w:tcW w:type="dxa" w:w="2000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2000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3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${permission.action}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${permission.standardUser}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${permission.manager}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${permission.administrator}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7. Error Messages and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38"/>
        <w:gridCol w:w="4000"/>
      </w:tblGrid>
      <w:tr>
        <w:trPr>
          <w:tblHeader/>
        </w:trPr>
        <w:tc>
          <w:tcPr>
            <w:tcW w:type="dxa" w:w="3000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638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000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${error.message}</w:t>
            </w:r>
          </w:p>
        </w:tc>
        <w:tc>
          <w:tcPr>
            <w:tcW w:type="dxa" w:w="2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${error.cause}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${error.correctiveAction}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8. Frequently Asked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638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${faq.question}</w:t>
            </w:r>
          </w:p>
        </w:tc>
        <w:tc>
          <w:tcPr>
            <w:tcW w:type="dxa" w:w="66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${faq.answer}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9. Glossary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38"/>
            <w:shd w:fill="CC0000" w:color="CC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${glossary.term}</w:t>
            </w:r>
          </w:p>
        </w:tc>
        <w:tc>
          <w:tcPr>
            <w:tcW w:type="dxa" w:w="7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${glossary.definition}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2026-07-14T08:17:09.888Z</dcterms:created>
  <dcterms:modified xsi:type="dcterms:W3CDTF">2026-07-14T08:17:09.888Z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