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Open Sans SemiBold" w:cs="Open Sans SemiBold" w:eastAsia="Open Sans SemiBold" w:hAnsi="Open Sans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{nome_dono}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brasileiro(a), maior, capaz, portador(a) da cédula de identidade RG nº </w:t>
      </w:r>
      <w:r w:rsidDel="00000000" w:rsidR="00000000" w:rsidRPr="00000000">
        <w:rPr>
          <w:rtl w:val="0"/>
        </w:rPr>
        <w:t xml:space="preserve">{rg_dono}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{orgao_rg_dono}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CPF </w:t>
      </w:r>
      <w:r w:rsidDel="00000000" w:rsidR="00000000" w:rsidRPr="00000000">
        <w:rPr>
          <w:rtl w:val="0"/>
        </w:rPr>
        <w:t xml:space="preserve">{cpf_dono}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domiciliado(a) na </w:t>
      </w:r>
      <w:r w:rsidDel="00000000" w:rsidR="00000000" w:rsidRPr="00000000">
        <w:rPr>
          <w:rtl w:val="0"/>
        </w:rPr>
        <w:t xml:space="preserve">{endereco_dono}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CEP </w:t>
      </w:r>
      <w:r w:rsidDel="00000000" w:rsidR="00000000" w:rsidRPr="00000000">
        <w:rPr>
          <w:rtl w:val="0"/>
        </w:rPr>
        <w:t xml:space="preserve">{cep_dono}</w:t>
      </w:r>
      <w:r w:rsidDel="00000000" w:rsidR="00000000" w:rsidRPr="00000000">
        <mc:AlternateContent>
          <mc:Choice Requires="wpg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b="0" l="0" r="0" t="0"/>
                <wp:wrapNone/>
                <wp:docPr id="1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750" y="351855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uário estrutura de tópicos" id="31" name="Shape 31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b="0" l="0" r="0" t="0"/>
                <wp:wrapNone/>
                <wp:docPr id="13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{nome_inquilino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brasileiro(a), maior, capaz, portador(a) da cédula de identidade RG nº </w:t>
      </w:r>
      <w:r w:rsidDel="00000000" w:rsidR="00000000" w:rsidRPr="00000000">
        <w:rPr>
          <w:rtl w:val="0"/>
        </w:rPr>
        <w:t xml:space="preserve">{rg_inquilino} {orgao_rg_inquilino}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inscrito(a) no CPF/MF nº </w:t>
      </w:r>
      <w:r w:rsidDel="00000000" w:rsidR="00000000" w:rsidRPr="00000000">
        <w:rPr>
          <w:rtl w:val="0"/>
        </w:rPr>
        <w:t xml:space="preserve">{cpf_inquilino}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Estado Civil </w:t>
      </w:r>
      <w:r w:rsidDel="00000000" w:rsidR="00000000" w:rsidRPr="00000000">
        <w:rPr>
          <w:rtl w:val="0"/>
        </w:rPr>
        <w:t xml:space="preserve">{estado_civil}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Profissão </w:t>
      </w:r>
      <w:r w:rsidDel="00000000" w:rsidR="00000000" w:rsidRPr="00000000">
        <w:rPr>
          <w:rtl w:val="0"/>
        </w:rPr>
        <w:t xml:space="preserve">{profissao}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domicílio na </w:t>
      </w:r>
      <w:r w:rsidDel="00000000" w:rsidR="00000000" w:rsidRPr="00000000">
        <w:rPr>
          <w:rtl w:val="0"/>
        </w:rPr>
        <w:t xml:space="preserve">{endereco_inquilino}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CEP </w:t>
      </w:r>
      <w:r w:rsidDel="00000000" w:rsidR="00000000" w:rsidRPr="00000000">
        <w:rPr>
          <w:rtl w:val="0"/>
        </w:rPr>
        <w:t xml:space="preserve">{cep_inquilino}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750" y="351855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uário estrutura de tópicos" id="25" name="Shape 25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3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CORRETORA: </w:t>
        <w:tab/>
        <w:t xml:space="preserve">ANA LÚCIA LEITE SOUSA,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corretora de imóveis, </w:t>
      </w:r>
      <w:r w:rsidDel="00000000" w:rsidR="00000000" w:rsidRPr="00000000">
        <w:rPr>
          <w:b w:val="1"/>
          <w:rtl w:val="0"/>
        </w:rPr>
        <w:t xml:space="preserve">CRECI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 27587F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brasileira, casada, inscrita no CPF/MF nº 793.945.313-00, residente e domiciliada na Rua Assunção, 197 - Jardim Votupoca, Barueri SP.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750" y="351855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uário estrutura de tópicos" id="40" name="Shape 4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41" name="Shape 41"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4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CLÁUSULAS E CONDIÇÕES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OBJETO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35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b="0" l="0" r="0" t="0"/>
                <wp:wrapNone/>
                <wp:docPr id="14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5F5F5"/>
                        </a:solidFill>
                        <a:ln cap="flat" cmpd="sng" w="12700">
                          <a:solidFill>
                            <a:srgbClr val="F5F5F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b="0" l="0" r="0" t="0"/>
                <wp:wrapNone/>
                <wp:docPr id="16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10" cy="1005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160" w:before="0" w:line="360" w:lineRule="auto"/>
        <w:ind w:left="1276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Locação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imóvel de propriedade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situado na </w:t>
      </w:r>
      <w:r w:rsidDel="00000000" w:rsidR="00000000" w:rsidRPr="00000000">
        <w:rPr>
          <w:color w:val="333333"/>
          <w:rtl w:val="0"/>
        </w:rPr>
        <w:t xml:space="preserve">{endereco_imovel}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333333"/>
          <w:rtl w:val="0"/>
        </w:rPr>
        <w:t xml:space="preserve">{cidade_imovel}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/SP, CEP </w:t>
      </w:r>
      <w:r w:rsidDel="00000000" w:rsidR="00000000" w:rsidRPr="00000000">
        <w:rPr>
          <w:color w:val="333333"/>
          <w:rtl w:val="0"/>
        </w:rPr>
        <w:t xml:space="preserve">{cep_imovel}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registrado </w:t>
      </w:r>
      <w:r w:rsidDel="00000000" w:rsidR="00000000" w:rsidRPr="00000000">
        <w:rPr>
          <w:color w:val="333333"/>
          <w:rtl w:val="0"/>
        </w:rPr>
        <w:t xml:space="preserve">sob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 Cartório de Registro de Imóveis de </w:t>
      </w:r>
      <w:r w:rsidDel="00000000" w:rsidR="00000000" w:rsidRPr="00000000">
        <w:rPr>
          <w:color w:val="333333"/>
          <w:rtl w:val="0"/>
        </w:rPr>
        <w:t xml:space="preserve">{cidade_imovel}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/SP.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b="0" l="0" r="0" t="0"/>
            <wp:wrapNone/>
            <wp:docPr descr="Início estrutura de tópicos" id="174" name="image18.png"/>
            <a:graphic>
              <a:graphicData uri="http://schemas.openxmlformats.org/drawingml/2006/picture">
                <pic:pic>
                  <pic:nvPicPr>
                    <pic:cNvPr descr="Início estrutura de tópicos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color="02a5b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ÚNICO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color="02a5b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imóvel entregue na data da assinatura deste contrato e do termo de entrega de chaves, pelo(a)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possui as características contidas no auto de vistoria anexo, que desde já aceitam expressamente.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UTILIZAÇÃO DO IMÓVEL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b="0" l="0" r="0" t="0"/>
                <wp:wrapNone/>
                <wp:docPr id="1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1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destina-se restritivamente ao uso do imóvel para fins residenciais, proibido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sublocá-lo ou usá-lo de forma diferente do previsto, salvo autorização expressa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" distT="635" distL="635" distR="1270" hidden="0" layoutInCell="1" locked="0" relativeHeight="0" simplePos="0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CONDIÇÕES DO IMÓVEL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35" distT="635" distL="635" distR="1270" hidden="0" layoutInCell="1" locked="0" relativeHeight="0" simplePos="0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b="0" l="0" r="0" t="0"/>
                <wp:wrapNone/>
                <wp:docPr id="1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mantê-lo desta forma.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BENFEITORIAS E CONSTRUÇÕES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b="0" l="0" r="0" t="0"/>
                <wp:wrapNone/>
                <wp:docPr id="1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611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benfeitoria ou construção que seja destinada ao imóvel objeto deste, deverá de imediato, ser submetida a autorização expressa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Vindo a ser feita benfeitoria, faculta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aceitá-lo ou não, restando 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caso do(a)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não a aceitar, modificar o imóvel da maneira que lhe foi entregue.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benfeitorias, consertos ou reparos farão parte integrante do imóvel, não assistindo 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direito de retenção ou indenização sobre ela.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b="0" l="0" r="0" t="0"/>
                <wp:wrapNone/>
                <wp:docPr id="1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restituirá o imóvel locado nas mesmas condições as quais o recebeu, este deverá estar: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Pintado na cor contida no auto de vistoria, sendo que as instalações elétricas, hidráulicas e acessórios deverão também;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Estar em perfeitas condições de funcionamento, salvo as deteriorações decorrentes do uso normal e habitual do 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firstLine="57.0000000000000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ÚNICO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autos de vistoria inicial e final, que farão parte deste </w:t>
      </w:r>
      <w:r w:rsidDel="00000000" w:rsidR="00000000" w:rsidRPr="00000000">
        <w:rPr>
          <w:sz w:val="20"/>
          <w:szCs w:val="20"/>
          <w:rtl w:val="0"/>
        </w:rPr>
        <w:t xml:space="preserve">contrato, conterão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assinatura  do(a) LOCATÁRIO(A), LOCADOR(A) e vistoriador.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também acordado, que o imóvel será devolvido nas mesmas condições previstas no auto de vistoria, além de, no ato da entrega das chaves, com todos os tributos e despesas pagas.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DIREITO DE PREFERÊNCIA E VISTORIAS ESPORÁDICAS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b="0" l="0" r="0" t="0"/>
                <wp:wrapNone/>
                <wp:docPr id="1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manifeste vontade de vender o imóvel deste documento, deverá propor por escrito 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 obrigará a emitir a resposta em 30 (trinta) dias, a partir da comunicação inicial.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manifestando no prazo estipulado, contido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desta cláusula anterior, permitirá desde logo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visitar o imóvel com possíveis pretendentes.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permitirá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realizar vistorias no imóvel em dia e hora a serem combinados, podendo este último averiguar o funcionamento de todas as instalações e acessórios.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color="1f3864" w:space="4" w:sz="4" w:val="single"/>
          <w:between w:space="0" w:sz="0" w:val="nil"/>
        </w:pBdr>
        <w:shd w:fill="auto" w:val="clear"/>
        <w:spacing w:after="0" w:before="0" w:line="360" w:lineRule="auto"/>
        <w:ind w:left="426" w:right="18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constatado algum vício que possa afetar a estrutura física do imóvel ficará compelido 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realizar o conserto, no prazo de 30(Trinta) dias. Não ocorrendo o conserto,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ficará facultado a rescindir o contrato, sem prejuízo dos numerários previstos neste.</w:t>
      </w:r>
      <w:r w:rsidDel="00000000" w:rsidR="00000000" w:rsidRPr="00000000">
        <mc:AlternateContent>
          <mc:Choice Requires="wpg">
            <w:drawing>
              <wp:anchor allowOverlap="1" behindDoc="0" distB="508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Conserto no prazo de (30) dias.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b="0" l="0" r="0" t="0"/>
                <wp:wrapNone/>
                <wp:docPr id="14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118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ATOS DE INFORMAÇÃO ENTRE OS CONTRATANTES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b="0" l="0" r="0" t="0"/>
                <wp:wrapNone/>
                <wp:docPr id="13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67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OUTRAS PROVIDÊNCIAS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b="0" l="0" r="0" t="0"/>
                <wp:wrapNone/>
                <wp:docPr id="13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95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acidente que porventura venha a ocorrer no imóvel por culpa ou dolo do(a)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 ficará obrigado a pagar,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da multa prevista na Cláusula 20ª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todas as despesas por danos causados ao imóvel, devendo restituí-lo no estado cujo encontrou e que, sobretudo, teve conhecimento no auto de vistoria.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VALOR DO ALUGUEL, REAJUSTE, DESPESAS E TRIBUTOS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b="0" l="0" r="0" t="0"/>
                <wp:wrapNone/>
                <wp:docPr id="14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08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aluguel mensal, 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obrigará a pagar o valor de abaixo, realizando o pagamento até o </w:t>
      </w:r>
      <w:r w:rsidDel="00000000" w:rsidR="00000000" w:rsidRPr="00000000">
        <w:rPr>
          <w:rtl w:val="0"/>
        </w:rPr>
        <w:t xml:space="preserve">{dia_pagamento}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{dia_pagamento_escrito}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dia de cada mês, subsequente ao vencido, sob pena de multa, correções e despesas previstas nas Cláusulas 19ª e 20ª a ser efetuado via boleto bancário/PIX: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810" distT="3810" distL="3810" distR="3810" hidden="0" layoutInCell="1" locked="0" relativeHeight="0" simplePos="0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0386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{valor_pagamento}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{valor_escrito}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810" distT="3810" distL="3810" distR="3810" hidden="0" layoutInCell="1" locked="0" relativeHeight="0" simplePos="0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b="0" l="0" r="0" t="0"/>
                <wp:wrapNone/>
                <wp:docPr id="14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prazo de contagem do aluguel terá início a partir da entrega das chaves do imóvel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momento em que será lavrado o respectivo termo de entrega, ficando acordado que todas as responsabilidades decorrentes deste contrato passam a vigorar imediatamente.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obrigado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dos comprovantes de todas as despesas do imóvel devidamente quitadas.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valor do aluguel será reajustado anualmente, tendo como base, os índices previstos e acumulados no período anual do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635" distL="113665" distR="113665" hidden="0" layoutInCell="1" locked="0" relativeHeight="0" simplePos="0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b="0" l="0" r="0" t="0"/>
                <wp:wrapTopAndBottom distB="0" distT="635"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113.00000190734863" w:right="282.99999237060547" w:firstLine="11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635" distL="113665" distR="113665" hidden="0" layoutInCell="1" locked="0" relativeHeight="0" simplePos="0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b="0" l="0" r="0" t="0"/>
                <wp:wrapTopAndBottom distB="0" distT="635"/>
                <wp:docPr id="1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285" cy="7788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b="0" l="0" r="0" t="0"/>
            <wp:wrapNone/>
            <wp:docPr descr="Megafone1 estrutura de tópicos" id="176" name="image30.png"/>
            <a:graphic>
              <a:graphicData uri="http://schemas.openxmlformats.org/drawingml/2006/picture">
                <pic:pic>
                  <pic:nvPicPr>
                    <pic:cNvPr descr="Megafone1 estrutura de tópicos"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Faculta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a seu procurador, cobrar do(a)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o(s) aluguel(éis), tributo(s) e despesa(s) vencido(s), oriundo(s) deste contrato, utilizando-se de todos os meios legais admitidos.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ÚNICO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O(s) meios utilizados(s) em pagamento, se não compensado(s) até o quinto dia útil contados a partir do vencimento do aluguel, ocasionará(ão) mora do(a)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facultando 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aplicação do disposto na Cláusula 20</w:t>
      </w:r>
      <w:r w:rsidDel="00000000" w:rsidR="00000000" w:rsidRPr="00000000">
        <w:rPr>
          <w:rFonts w:ascii="Open Sans SemiBold" w:cs="Open Sans SemiBold" w:eastAsia="Open Sans SemiBold" w:hAnsi="Open Sans SemiBol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Ficarão sob a responsabilidade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ressalvando-se quanto à contribuição de melhoria, todas as despesas diretamente ligadas à conservação do imóvel, tais como:</w:t>
      </w:r>
      <w:r w:rsidDel="00000000" w:rsidR="00000000" w:rsidRPr="00000000">
        <mc:AlternateContent>
          <mc:Choice Requires="wpg">
            <w:drawing>
              <wp:anchor allowOverlap="1" behindDoc="0" distB="3302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b="0" l="0" r="0" t="0"/>
                <wp:wrapTopAndBottom distB="33020" distT="0"/>
                <wp:docPr id="1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1100" y="3127525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302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b="0" l="0" r="0" t="0"/>
                <wp:wrapTopAndBottom distB="33020" distT="0"/>
                <wp:docPr id="1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9757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deverá providenciar, no prazo máximo de 5 (cinco) dias úteis a contar da entrega das chaves, a transferência da titularidade da conta de consumo(Água, Luz e Gás). O descumprimento desta obrigação acarretará multa no valor de 10% (dez por cento) do aluguel mensal, a ser paga no prazo de 5 (cinco) dias após a notificação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b="0" l="0" r="0" t="0"/>
                <wp:wrapTopAndBottom distB="0" distT="0"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113.00000190734863" w:right="282.99999237060547" w:firstLine="11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Número de Instalação Enel: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113.00000190734863" w:right="282.99999237060547" w:firstLine="11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{numero_luz_enel}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b="0" l="0" r="0" t="0"/>
                <wp:wrapTopAndBottom distB="0" distT="0"/>
                <wp:docPr id="1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818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color="1f3864" w:space="4" w:sz="4" w:val="single"/>
          <w:between w:space="0" w:sz="0" w:val="nil"/>
        </w:pBdr>
        <w:shd w:fill="auto" w:val="clear"/>
        <w:spacing w:after="0" w:before="0" w:line="360" w:lineRule="auto"/>
        <w:ind w:left="426" w:right="1841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não vindo a efetuar o pagamento do aluguel até a data estipulada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Cláusula 14ª, fica obrigado a pagar multa de 10% (dez por cento)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sobre o valor do aluguel estipulado neste contrato,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bem como juros de mora de 1% (um por cento) ao mês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mais correção monetária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Obrigado a pagar multa de 10%.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b="0" l="0" r="0" t="0"/>
                <wp:wrapNone/>
                <wp:docPr id="1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645" cy="133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 caso de atraso no pagamento dos </w:t>
      </w:r>
      <w:r w:rsidDel="00000000" w:rsidR="00000000" w:rsidRPr="00000000">
        <w:rPr>
          <w:color w:val="333333"/>
          <w:rtl w:val="0"/>
        </w:rPr>
        <w:t xml:space="preserve">alugueis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restará em mora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ficando responsabilizado por todos os pagamentos previstos neste atraso, sem prejuízo do pagamento da multa, juros de mora e correção monetária. 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terá um prazo de tolerância para efetuar o pagamento do aluguel até o 2º (segundo) dia útil após o vencimento, caso não seja dia útil, ficará obrigado desde já a efetuar o pagamento no 1º (primeiro) dia útil subsequente a esta data.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MULTA POR INFRAÇÃO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b="0" l="0" r="0" t="0"/>
                <wp:wrapNone/>
                <wp:docPr id="1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estipulam o pagamento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multa no valor de 03 (três) </w:t>
      </w:r>
      <w:r w:rsidDel="00000000" w:rsidR="00000000" w:rsidRPr="00000000">
        <w:rPr>
          <w:b w:val="1"/>
          <w:rtl w:val="0"/>
        </w:rPr>
        <w:t xml:space="preserve">alugueis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vigentes </w:t>
      </w:r>
      <w:r w:rsidDel="00000000" w:rsidR="00000000" w:rsidRPr="00000000">
        <w:rPr>
          <w:b w:val="1"/>
          <w:rtl w:val="0"/>
        </w:rPr>
        <w:t xml:space="preserve">à época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ocorrência do fato, a ser aplicada àquele que venha a infringir quaisquer das cláusulas contidas neste contrato exceto quando da ocorrência das hipóteses previstas na Cláusula 26ª.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devolver o imóvel antes do término da vigência do contrato, pagará a título de multa o valor de 03 (três) alugueis, vigentes a data da entrega das chaves, sem prejuízo dos dispostos nas Cláusulas 5ª, 20ª e 22ª.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ficará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isento da multa contratual </w:t>
      </w:r>
      <w:r w:rsidDel="00000000" w:rsidR="00000000" w:rsidRPr="00000000">
        <w:rPr>
          <w:rtl w:val="0"/>
        </w:rPr>
        <w:t xml:space="preserve">depois de decorridos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RESCISÃO CONTRATUAL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b="0" l="0" r="0" t="0"/>
                <wp:wrapNone/>
                <wp:docPr id="1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18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Ocorrerá a rescisão, independentemente de qualquer comunicação prévia ou indenização por parte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quando: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Ocorrendo qualquer sinistro, incêndio ou algo que venha a  impossibilitar a posse do imóvel, independente de dolo ou culpa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bem como quaisquer outras hipóteses que maculem o imóvel de vício e impossibilite sua posse;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 hipótese de desapropriação do imóvel alugado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Considerar-se-á rescindido o presente instrumento caso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(A) atrase o valor acordado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Cláusula 10ª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importando na desocupação voluntária do imóvel locado e, também, na execução do presente instrumento. Sendo facultado ao(à)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mover a competente Ação de Cobrança/Despejo.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color w:val="333333"/>
          <w:sz w:val="58"/>
          <w:szCs w:val="5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71580" y="3613860"/>
                          <a:ext cx="214884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PRAZO DA LOCAÇÃO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b="0" l="0" r="0" t="0"/>
                <wp:wrapNone/>
                <wp:docPr id="1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locação terá validade de 36(trinta e seis) meses, terá início e fim conforme as datas estabelecidas abaixo. Na última data o imóvel deverá ser devolvido nas condições previstas na Cláusula 5ª, efetivando-se com a entrega das chaves, independentemente de aviso ou qualquer outra medida judicial ou extrajudicial.</w:t>
      </w:r>
    </w:p>
    <w:tbl>
      <w:tblPr>
        <w:tblStyle w:val="Table1"/>
        <w:tblpPr w:leftFromText="180" w:rightFromText="180" w:topFromText="180" w:bottomFromText="180" w:vertAnchor="text" w:horzAnchor="text" w:tblpX="-35.99999999999966" w:tblpY="0"/>
        <w:tblW w:w="85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190"/>
        <w:gridCol w:w="2160"/>
        <w:gridCol w:w="2010"/>
        <w:tblGridChange w:id="0">
          <w:tblGrid>
            <w:gridCol w:w="2145"/>
            <w:gridCol w:w="2190"/>
            <w:gridCol w:w="2160"/>
            <w:gridCol w:w="201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5a5a5" w:space="0" w:sz="18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ind w:left="-534" w:firstLine="444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INÍCIO</w:t>
            </w:r>
          </w:p>
        </w:tc>
        <w:tc>
          <w:tcPr>
            <w:gridSpan w:val="2"/>
            <w:tcBorders>
              <w:top w:color="000000" w:space="0" w:sz="0" w:val="nil"/>
              <w:left w:color="a5a5a5" w:space="0" w:sz="18" w:val="single"/>
              <w:bottom w:color="000000" w:space="0" w:sz="0" w:val="nil"/>
              <w:right w:color="a5a5a5" w:space="0" w:sz="18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ind w:left="-103" w:right="-9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TÉRMINO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1f3864" w:space="0" w:sz="18" w:val="single"/>
              <w:bottom w:color="000000" w:space="0" w:sz="0" w:val="nil"/>
              <w:right w:color="1f3864" w:space="0" w:sz="18" w:val="single"/>
            </w:tcBorders>
          </w:tcPr>
          <w:p w:rsidR="00000000" w:rsidDel="00000000" w:rsidP="00000000" w:rsidRDefault="00000000" w:rsidRPr="00000000" w14:paraId="0000006D">
            <w:pPr>
              <w:spacing w:after="0" w:line="276" w:lineRule="auto"/>
              <w:ind w:left="-90" w:right="-105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{mes_locacao}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f3864" w:space="0" w:sz="18" w:val="single"/>
            </w:tcBorders>
          </w:tcPr>
          <w:p w:rsidR="00000000" w:rsidDel="00000000" w:rsidP="00000000" w:rsidRDefault="00000000" w:rsidRPr="00000000" w14:paraId="0000006F">
            <w:pPr>
              <w:spacing w:after="0" w:line="276" w:lineRule="auto"/>
              <w:ind w:left="-90" w:right="-9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{mes_locacao}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1f3864" w:space="0" w:sz="18" w:val="single"/>
              <w:bottom w:color="1f3864" w:space="0" w:sz="4" w:val="single"/>
              <w:right w:color="1f3864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360" w:lineRule="auto"/>
              <w:ind w:left="426" w:right="-201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3864" w:space="0" w:sz="4" w:val="single"/>
              <w:bottom w:color="1f3864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360" w:lineRule="auto"/>
              <w:ind w:left="426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3864" w:space="0" w:sz="4" w:val="single"/>
              <w:right w:color="1f3864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360" w:lineRule="auto"/>
              <w:ind w:left="426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3864" w:space="0" w:sz="4" w:val="single"/>
              <w:bottom w:color="1f3864" w:space="0" w:sz="4" w:val="single"/>
              <w:right w:color="1f3864" w:space="0" w:sz="18" w:val="single"/>
            </w:tcBorders>
          </w:tcPr>
          <w:p w:rsidR="00000000" w:rsidDel="00000000" w:rsidP="00000000" w:rsidRDefault="00000000" w:rsidRPr="00000000" w14:paraId="00000074">
            <w:pPr>
              <w:spacing w:after="0" w:line="360" w:lineRule="auto"/>
              <w:ind w:left="426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="360" w:lineRule="auto"/>
              <w:ind w:left="1171" w:hanging="126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{inicio_locacao}</w:t>
            </w:r>
          </w:p>
        </w:tc>
        <w:tc>
          <w:tcPr>
            <w:gridSpan w:val="2"/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="360" w:lineRule="auto"/>
              <w:ind w:left="1462" w:right="-90" w:hanging="155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{fim_locacao}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985" distT="6985" distL="6985" distR="6985" hidden="0" layoutInCell="1" locked="0" relativeHeight="0" simplePos="0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00840" y="3540600"/>
                          <a:ext cx="490320" cy="478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985" distT="6985" distL="6985" distR="6985" hidden="0" layoutInCell="1" locked="0" relativeHeight="0" simplePos="0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b="0" l="0" r="0" t="0"/>
                <wp:wrapNone/>
                <wp:docPr id="1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506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468414</wp:posOffset>
            </wp:positionV>
            <wp:extent cx="282575" cy="282575"/>
            <wp:effectExtent b="0" l="0" r="0" t="0"/>
            <wp:wrapNone/>
            <wp:docPr descr="Aperto de mão estrutura de tópicos" id="175" name="image25.png"/>
            <a:graphic>
              <a:graphicData uri="http://schemas.openxmlformats.org/drawingml/2006/picture">
                <pic:pic>
                  <pic:nvPicPr>
                    <pic:cNvPr descr="Aperto de mão estrutura de tópicos"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02860" y="3613860"/>
                          <a:ext cx="30862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PRORROGAÇÃO DO CONTRATO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b="0" l="0" r="0" t="0"/>
                <wp:wrapNone/>
                <wp:docPr id="1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Ultrapassando a data prevista do contrato, tornando-se este contrato por tempo indeterminado, poderá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rescindi-lo a qualquer tempo, desde que ocorra notificação por escrito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que ficará compelido a sair do imóvel dentro do prazo de 30 (trinta) dias, a contar do recebimento da notificação.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88800" y="3613860"/>
                          <a:ext cx="91440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FIANÇA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b="0" l="0" r="0" t="0"/>
                <wp:wrapNone/>
                <wp:docPr id="1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81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RUBRICAS: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24"/>
                                <w:vertAlign w:val="baseline"/>
                              </w:rPr>
                              <w:t xml:space="preserve">1)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  <w:t xml:space="preserve">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24"/>
                                <w:vertAlign w:val="baseline"/>
                              </w:rPr>
                              <w:t xml:space="preserve">2)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  <w:t xml:space="preserve">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81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b="0" l="0" r="0" t="0"/>
                <wp:wrapNone/>
                <wp:docPr id="1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color="1f3864" w:space="4" w:sz="4" w:val="single"/>
          <w:between w:space="0" w:sz="0" w:val="nil"/>
        </w:pBdr>
        <w:shd w:fill="auto" w:val="clear"/>
        <w:spacing w:after="0" w:before="0" w:line="360" w:lineRule="auto"/>
        <w:ind w:left="426" w:right="1841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fiança locatícia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apresenta a apólice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SEGURO FIANÇA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contratada em até «data seguro fiança». A apólice deverá abranger todos os custos da locação até seu encerramento e reforma de entrega e será pago 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juntamente, tendo como beneficiário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contrato de seguro fiança aqui declarado é acessório e vincula-se a este contrato de locação.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seguro deve cobrir os seguintes sinistros: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Alugueis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IPTU, água, luz;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Multa contratual por infração legal e/ou desocupação antecipada;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Pintura interna e externa (se for o caso)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Danos ao imóvel até um valor determinado na apólice.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facultado o direito </w:t>
      </w:r>
      <w:r w:rsidDel="00000000" w:rsidR="00000000" w:rsidRPr="00000000">
        <w:rPr>
          <w:rtl w:val="0"/>
        </w:rPr>
        <w:t xml:space="preserve">de, em caso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não pagamento da parcela 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efetuar este pagamento evitando o cancelamento da apólice e solicitando a seguradora a imediata ação judicial de despejo por descumprimento contratual.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SEGURO CONTRA INCÊNDIO E OUTRAS PROVIDÊNCIAS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b="0" l="0" r="0" t="0"/>
                <wp:wrapNone/>
                <wp:docPr id="14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fica desde já obrigado a fazer seguro contra incêndios, do imóvel locado, em seguradora idônea e que passe por prévia autorização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acidente que porventura venha a ocorrer no imóvel por culpa ou dolo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 ficará obrigado a pagar,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da multa prevista na Cláusula 18ª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todas as despesas por danos causados ao imóvel, devendo restituí-lo no estado cujo encontrou e que, sobretudo, teve conhecimento no auto de vistoria.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633560" y="3613860"/>
                          <a:ext cx="14248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CONDOMÍNIO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b="0" l="0" r="0" t="0"/>
                <wp:wrapNone/>
                <wp:docPr id="14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9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desde já 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que, em caso de edifício onde haja condomínio, restará o mesmo obrigado por todas as cláusulas constantes na Convenção e no Regulamento Interno existente.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236300" y="3613860"/>
                          <a:ext cx="221940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DISPOSIÇÕES GERAIS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b="0" l="0" r="0" t="0"/>
                <wp:wrapNone/>
                <wp:docPr id="14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Os herdeiros, sucessores ou cessionários das partes contratantes se obrigam desde já ao inteiro teor deste contrato.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concorda desde já, em pagar a título de Honorários de locação sob a comissão de um aluguel a CORRETORA.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Este contrato deve ser registrado no Cartório de Registro Imobiliário.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960260" y="3613860"/>
                          <a:ext cx="7714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FORO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b="0" l="0" r="0" t="0"/>
                <wp:wrapNone/>
                <wp:docPr id="15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CONTRATO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passa a vigorar entre as partes a partir da assinatura dele, as quais elegem o foro da cidade de Jandira SP, onde se situa o imóvel, para </w:t>
      </w:r>
      <w:r w:rsidDel="00000000" w:rsidR="00000000" w:rsidRPr="00000000">
        <w:rPr>
          <w:color w:val="333333"/>
          <w:rtl w:val="0"/>
        </w:rPr>
        <w:t xml:space="preserve">dirimir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quaisquer dúvidas provenientes da execução e cumprimento dele.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f3864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ESTAREM ASSIM ACORDADOS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assinam este documento.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 cap="flat" cmpd="sng" w="12700">
                          <a:solidFill>
                            <a:srgbClr val="2038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b="0" l="0" r="0" t="0"/>
                <wp:wrapNone/>
                <wp:docPr id="15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62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b="0" l="0" r="0" t="0"/>
            <wp:wrapNone/>
            <wp:docPr descr="Aperto de mão estrutura de tópicos" id="172" name="image16.png"/>
            <a:graphic>
              <a:graphicData uri="http://schemas.openxmlformats.org/drawingml/2006/picture">
                <pic:pic>
                  <pic:nvPicPr>
                    <pic:cNvPr descr="Aperto de mão estrutura de tópicos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Barueri SP, </w:t>
      </w:r>
      <w:r w:rsidDel="00000000" w:rsidR="00000000" w:rsidRPr="00000000">
        <w:rPr>
          <w:rtl w:val="0"/>
        </w:rPr>
        <w:t xml:space="preserve">{dia_assinatura}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{mes_assinatura}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2025.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567"/>
        <w:gridCol w:w="4258"/>
        <w:tblGridChange w:id="0">
          <w:tblGrid>
            <w:gridCol w:w="4673"/>
            <w:gridCol w:w="567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LOCADOR(A)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LOCATÁRIO(A)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2038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b="0" l="0" r="0" t="0"/>
                <wp:wrapNone/>
                <wp:docPr id="15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0320" cy="132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TESTEMUNHAS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DFDFD"/>
                        </a:solidFill>
                        <a:ln cap="flat" cmpd="sng" w="12700">
                          <a:solidFill>
                            <a:srgbClr val="2038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b="0" l="0" r="0" t="0"/>
                <wp:wrapNone/>
                <wp:docPr id="15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b="0" l="0" r="0" t="0"/>
            <wp:wrapNone/>
            <wp:docPr descr="Ciclo com pessoas estrutura de tópicos" id="171" name="image13.png"/>
            <a:graphic>
              <a:graphicData uri="http://schemas.openxmlformats.org/drawingml/2006/picture">
                <pic:pic>
                  <pic:nvPicPr>
                    <pic:cNvPr descr="Ciclo com pessoas estrutura de tópicos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</w:t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b="0" l="0" r="0" t="0"/>
              <wp:wrapNone/>
              <wp:docPr id="151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(11) 92007-2265 | (11) 96111-1115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  <w:t xml:space="preserve">aconteceonline@outlook.com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www.xai-imoveis.com.br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b="0" l="0" r="0" t="0"/>
              <wp:wrapNone/>
              <wp:docPr id="151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8865" cy="621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b="0" l="0" r="0" t="0"/>
              <wp:wrapNone/>
              <wp:docPr id="159" name=""/>
              <a:graphic>
                <a:graphicData uri="http://schemas.microsoft.com/office/word/2010/wordprocessingShape">
                  <wps:wsp>
                    <wps:cNvSpPr/>
                    <wps:cNvPr id="57" name="Shape 57"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Sávio Costa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CRECI/SP: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207833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b="0" l="0" r="0" t="0"/>
              <wp:wrapNone/>
              <wp:docPr id="159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660" cy="655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60" name=""/>
              <a:graphic>
                <a:graphicData uri="http://schemas.microsoft.com/office/word/2010/wordprocessingShape">
                  <wps:wsp>
                    <wps:cNvSpPr/>
                    <wps:cNvPr id="58" name="Shape 58"/>
                    <wps:spPr>
                      <a:xfrm flipH="1" rot="10800000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60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0" cy="1078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57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 flipH="1" rot="10800000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57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0" cy="1078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b="0" l="0" r="0" t="0"/>
              <wp:wrapNone/>
              <wp:docPr id="158" name=""/>
              <a:graphic>
                <a:graphicData uri="http://schemas.microsoft.com/office/word/2010/wordprocessingShape">
                  <wps:wsp>
                    <wps:cNvSpPr/>
                    <wps:cNvPr id="56" name="Shape 56"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(11) 92007-2265 | (11) 96111-1115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  <w:t xml:space="preserve">aconteceonline@outlook.com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www.xai-imoveis.com.br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b="0" l="0" r="0" t="0"/>
              <wp:wrapNone/>
              <wp:docPr id="158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8865" cy="621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b="0" l="0" r="0" t="0"/>
              <wp:wrapNone/>
              <wp:docPr id="146" name=""/>
              <a:graphic>
                <a:graphicData uri="http://schemas.microsoft.com/office/word/2010/wordprocessingShape">
                  <wps:wsp>
                    <wps:cNvSpPr/>
                    <wps:cNvPr id="44" name="Shape 44"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Sávio Costa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CRECI/SP: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207833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b="0" l="0" r="0" t="0"/>
              <wp:wrapNone/>
              <wp:docPr id="14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660" cy="525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b="0" l="0" r="0" t="0"/>
          <wp:wrapNone/>
          <wp:docPr id="17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spacing w:after="0" w:line="360" w:lineRule="auto"/>
      <w:jc w:val="both"/>
      <w:rPr>
        <w:sz w:val="2"/>
        <w:szCs w:val="2"/>
      </w:rPr>
    </w:pPr>
    <w:r w:rsidDel="00000000" w:rsidR="00000000" w:rsidRPr="00000000">
      <w:rPr>
        <w:sz w:val="2"/>
        <w:szCs w:val="2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-182877</wp:posOffset>
          </wp:positionV>
          <wp:extent cx="7609523" cy="1304925"/>
          <wp:effectExtent b="0" l="0" r="0" t="0"/>
          <wp:wrapNone/>
          <wp:docPr id="16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9523" cy="1304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b="0" l="0" r="0" t="0"/>
          <wp:wrapNone/>
          <wp:docPr id="1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b="0" l="0" r="0" t="0"/>
          <wp:wrapNone/>
          <wp:docPr id="1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b="0" l="0" r="0" t="0"/>
          <wp:wrapNone/>
          <wp:docPr id="1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4167187</wp:posOffset>
          </wp:positionH>
          <wp:positionV relativeFrom="paragraph">
            <wp:posOffset>-252410</wp:posOffset>
          </wp:positionV>
          <wp:extent cx="1409700" cy="609600"/>
          <wp:effectExtent b="0" l="0" r="0" t="0"/>
          <wp:wrapNone/>
          <wp:docPr id="17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4062412</wp:posOffset>
          </wp:positionH>
          <wp:positionV relativeFrom="paragraph">
            <wp:posOffset>-335277</wp:posOffset>
          </wp:positionV>
          <wp:extent cx="1609725" cy="774383"/>
          <wp:effectExtent b="0" l="0" r="0" t="0"/>
          <wp:wrapTopAndBottom distB="114300" distT="114300"/>
          <wp:docPr id="1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935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b="0" l="0" r="0" t="0"/>
          <wp:wrapNone/>
          <wp:docPr id="16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b="0" l="0" r="0" t="0"/>
          <wp:wrapNone/>
          <wp:docPr id="1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b="0" l="0" r="0" t="0"/>
          <wp:wrapNone/>
          <wp:docPr id="16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b="0" l="0" r="0" t="0"/>
              <wp:wrapNone/>
              <wp:docPr id="155" name=""/>
              <a:graphic>
                <a:graphicData uri="http://schemas.microsoft.com/office/word/2010/wordprocessingShape">
                  <wps:wsp>
                    <wps:cNvSpPr/>
                    <wps:cNvPr id="53" name="Shape 53"/>
                    <wps:spPr>
                      <a:xfrm>
                        <a:off x="3511800" y="3539880"/>
                        <a:ext cx="3668400" cy="48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1f3864"/>
                              <w:sz w:val="32"/>
                              <w:vertAlign w:val="baseline"/>
                            </w:rPr>
                            <w:t xml:space="preserve">CONTRATO LOCAÇÃO DE IMÓVEIS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1f3864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1f3864"/>
                              <w:sz w:val="24"/>
                              <w:vertAlign w:val="baseline"/>
                            </w:rPr>
                            <w:t xml:space="preserve">com seguro locatício e incendio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1f3864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1f3864"/>
                              <w:sz w:val="32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b="0" l="0" r="0" t="0"/>
              <wp:wrapNone/>
              <wp:docPr id="155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7445" cy="499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6985" distT="6985" distL="7620" distR="6350" hidden="0" layoutInCell="1" locked="0" relativeHeight="0" simplePos="0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b="0" l="0" r="0" t="0"/>
              <wp:wrapNone/>
              <wp:docPr id="156" name=""/>
              <a:graphic>
                <a:graphicData uri="http://schemas.microsoft.com/office/word/2010/wordprocessingShape">
                  <wps:wsp>
                    <wps:cNvSpPr/>
                    <wps:cNvPr id="54" name="Shape 54"/>
                    <wps:spPr>
                      <a:xfrm>
                        <a:off x="3331440" y="3423420"/>
                        <a:ext cx="4029120" cy="71316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 cap="flat" cmpd="sng" w="12700">
                        <a:solidFill>
                          <a:srgbClr val="20386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6985" distT="6985" distL="7620" distR="6350" hidden="0" layoutInCell="1" locked="0" relativeHeight="0" simplePos="0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b="0" l="0" r="0" t="0"/>
              <wp:wrapNone/>
              <wp:docPr id="156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9375" cy="622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F">
    <w:pP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94" w:hanging="360"/>
      </w:pPr>
      <w:rPr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3">
    <w:lvl w:ilvl="0">
      <w:start w:val="4"/>
      <w:numFmt w:val="decimal"/>
      <w:lvlText w:val="%1)"/>
      <w:lvlJc w:val="left"/>
      <w:pPr>
        <w:ind w:left="1494" w:hanging="360"/>
      </w:pPr>
      <w:rPr>
        <w:b w:val="1"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cs="Noto Sans Symbols" w:eastAsia="Noto Sans Symbols" w:hAnsi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4"/>
      <w:numFmt w:val="decimal"/>
      <w:lvlText w:val="%1)"/>
      <w:lvlJc w:val="left"/>
      <w:pPr>
        <w:ind w:left="1494" w:hanging="360"/>
      </w:pPr>
      <w:rPr>
        <w:b w:val="1"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cs="Noto Sans Symbols" w:eastAsia="Noto Sans Symbols" w:hAnsi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146A"/>
    <w:pPr>
      <w:widowControl w:val="1"/>
      <w:suppressAutoHyphens w:val="1"/>
      <w:bidi w:val="0"/>
      <w:spacing w:after="160" w:before="0" w:line="259" w:lineRule="auto"/>
      <w:jc w:val="left"/>
    </w:pPr>
    <w:rPr>
      <w:rFonts w:ascii="Arial" w:cs="" w:eastAsia="Calibri" w:hAnsi="Arial" w:cstheme="minorBidi" w:eastAsiaTheme="minorHAnsi"/>
      <w:color w:val="auto"/>
      <w:kern w:val="0"/>
      <w:sz w:val="24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896F9E"/>
    <w:rPr>
      <w:rFonts w:ascii="Consolas" w:hAnsi="Consolas"/>
      <w:sz w:val="20"/>
      <w:szCs w:val="20"/>
    </w:rPr>
  </w:style>
  <w:style w:type="character" w:styleId="1TitleChar" w:customStyle="1">
    <w:name w:val="1. Title Char"/>
    <w:basedOn w:val="DefaultParagraphFont"/>
    <w:link w:val="1Title"/>
    <w:qFormat w:val="1"/>
    <w:rsid w:val="00896F9E"/>
    <w:rPr>
      <w:rFonts w:ascii="Open Sans SemiBold" w:cs="Open Sans SemiBold" w:hAnsi="Open Sans SemiBold"/>
      <w:sz w:val="36"/>
      <w:szCs w:val="36"/>
    </w:rPr>
  </w:style>
  <w:style w:type="character" w:styleId="2SubChar" w:customStyle="1">
    <w:name w:val="2.Sub Char"/>
    <w:basedOn w:val="DefaultParagraphFont"/>
    <w:link w:val="2Sub"/>
    <w:qFormat w:val="1"/>
    <w:rsid w:val="002048E1"/>
    <w:rPr>
      <w:rFonts w:ascii="Open Sans SemiBold" w:hAnsi="Open Sans SemiBold"/>
      <w:sz w:val="32"/>
    </w:rPr>
  </w:style>
  <w:style w:type="character" w:styleId="NoSpacingChar" w:customStyle="1">
    <w:name w:val="No Spacing Char"/>
    <w:basedOn w:val="DefaultParagraphFont"/>
    <w:link w:val="NoSpacing"/>
    <w:uiPriority w:val="1"/>
    <w:qFormat w:val="1"/>
    <w:rsid w:val="002048E1"/>
    <w:rPr>
      <w:rFonts w:ascii="Open Sans SemiBold" w:hAnsi="Open Sans SemiBold"/>
      <w:sz w:val="32"/>
    </w:rPr>
  </w:style>
  <w:style w:type="character" w:styleId="3TextChar" w:customStyle="1">
    <w:name w:val="3.Text Char"/>
    <w:basedOn w:val="NoSpacingChar"/>
    <w:link w:val="3Text"/>
    <w:qFormat w:val="1"/>
    <w:rsid w:val="00575647"/>
    <w:rPr>
      <w:rFonts w:ascii="Open Sans SemiBold" w:cs="Arial" w:hAnsi="Open Sans SemiBold"/>
      <w:color w:val="000000"/>
      <w:spacing w:val="-4"/>
      <w:sz w:val="32"/>
      <w:lang w:eastAsia="pt-BR"/>
    </w:rPr>
  </w:style>
  <w:style w:type="character" w:styleId="Citao-CadChar" w:customStyle="1">
    <w:name w:val="Citação-Cad Char"/>
    <w:basedOn w:val="3TextChar"/>
    <w:link w:val="Citao-Cad"/>
    <w:qFormat w:val="1"/>
    <w:rsid w:val="00732C27"/>
    <w:rPr>
      <w:rFonts w:ascii="Open Sans" w:cs="Arial" w:hAnsi="Open Sans"/>
      <w:color w:val="000000"/>
      <w:spacing w:val="-4"/>
      <w:sz w:val="24"/>
      <w:szCs w:val="20"/>
      <w:lang w:eastAsia="pt-BR"/>
    </w:rPr>
  </w:style>
  <w:style w:type="character" w:styleId="CADBIMChar" w:customStyle="1">
    <w:name w:val="CADBIM Char"/>
    <w:basedOn w:val="3TextChar"/>
    <w:link w:val="CADBIM"/>
    <w:qFormat w:val="1"/>
    <w:rsid w:val="002430D8"/>
    <w:rPr>
      <w:rFonts w:ascii="Arial" w:cs="Arial" w:hAnsi="Arial"/>
      <w:b w:val="1"/>
      <w:color w:val="000000"/>
      <w:spacing w:val="-4"/>
      <w:sz w:val="24"/>
      <w:lang w:eastAsia="pt-BR"/>
    </w:rPr>
  </w:style>
  <w:style w:type="character" w:styleId="HeaderChar" w:customStyle="1">
    <w:name w:val="Header Char"/>
    <w:basedOn w:val="DefaultParagraphFont"/>
    <w:uiPriority w:val="99"/>
    <w:qFormat w:val="1"/>
    <w:rsid w:val="00FB2C45"/>
    <w:rPr>
      <w:rFonts w:ascii="Open Sans SemiBold" w:hAnsi="Open Sans SemiBold"/>
      <w:sz w:val="32"/>
    </w:rPr>
  </w:style>
  <w:style w:type="character" w:styleId="FooterChar" w:customStyle="1">
    <w:name w:val="Footer Char"/>
    <w:basedOn w:val="DefaultParagraphFont"/>
    <w:uiPriority w:val="99"/>
    <w:qFormat w:val="1"/>
    <w:rsid w:val="00FB2C45"/>
    <w:rPr>
      <w:rFonts w:ascii="Open Sans SemiBold" w:hAnsi="Open Sans SemiBold"/>
      <w:sz w:val="32"/>
    </w:rPr>
  </w:style>
  <w:style w:type="character" w:styleId="jsgrdq" w:customStyle="1">
    <w:name w:val="jsgrdq"/>
    <w:basedOn w:val="DefaultParagraphFont"/>
    <w:qFormat w:val="1"/>
    <w:rsid w:val="00842549"/>
    <w:rPr/>
  </w:style>
  <w:style w:type="character" w:styleId="InternetLink" w:customStyle="1">
    <w:name w:val="Internet Link"/>
    <w:basedOn w:val="DefaultParagraphFont"/>
    <w:uiPriority w:val="99"/>
    <w:unhideWhenUsed w:val="1"/>
    <w:qFormat w:val="1"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4941AA"/>
    <w:rPr>
      <w:color w:val="605e5c"/>
      <w:shd w:fill="e1dfdd" w:val="clear"/>
    </w:rPr>
  </w:style>
  <w:style w:type="character" w:styleId="Paragrfo-ContChar" w:customStyle="1">
    <w:name w:val="Paragráfo - Cont Char"/>
    <w:basedOn w:val="3TextChar"/>
    <w:link w:val="Paragrfo-Cont"/>
    <w:qFormat w:val="1"/>
    <w:rsid w:val="0085164D"/>
    <w:rPr>
      <w:rFonts w:ascii="Open Sans SemiBold" w:cs="Arial" w:hAnsi="Open Sans SemiBold"/>
      <w:b w:val="1"/>
      <w:bCs w:val="1"/>
      <w:color w:val="000000"/>
      <w:spacing w:val="-4"/>
      <w:sz w:val="20"/>
      <w:lang w:eastAsia="pt-BR"/>
    </w:rPr>
  </w:style>
  <w:style w:type="character" w:styleId="CitaoLocaoChar" w:customStyle="1">
    <w:name w:val="Citação Locação Char"/>
    <w:basedOn w:val="DefaultParagraphFont"/>
    <w:link w:val="CitaoLocao"/>
    <w:qFormat w:val="1"/>
    <w:rsid w:val="00AE3E06"/>
    <w:rPr>
      <w:rFonts w:ascii="Open Sans" w:hAnsi="Open Sans"/>
      <w:b w:val="1"/>
      <w:bCs w:val="1"/>
      <w:iCs w:val="1"/>
      <w:color w:val="000000"/>
      <w:sz w:val="18"/>
      <w:szCs w:val="18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AE3E06"/>
    <w:rPr>
      <w:rFonts w:ascii="Open Sans SemiBold" w:hAnsi="Open Sans SemiBold"/>
      <w:i w:val="1"/>
      <w:iCs w:val="1"/>
      <w:color w:val="404040" w:themeColor="text1" w:themeTint="0000BF"/>
      <w:sz w:val="32"/>
    </w:rPr>
  </w:style>
  <w:style w:type="character" w:styleId="Strong">
    <w:name w:val="Strong"/>
    <w:qFormat w:val="1"/>
    <w:rPr>
      <w:b w:val="1"/>
      <w:bCs w:val="1"/>
    </w:rPr>
  </w:style>
  <w:style w:type="paragraph" w:styleId="Ttulo" w:customStyle="1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1Title" w:customStyle="1">
    <w:name w:val="1. Title"/>
    <w:basedOn w:val="Normal"/>
    <w:next w:val="HTMLPreformatted"/>
    <w:link w:val="1TitleChar"/>
    <w:qFormat w:val="1"/>
    <w:rsid w:val="00896F9E"/>
    <w:pPr/>
    <w:rPr>
      <w:rFonts w:cs="Open Sans SemiBold"/>
      <w:sz w:val="36"/>
      <w:szCs w:val="36"/>
    </w:rPr>
  </w:style>
  <w:style w:type="paragraph" w:styleId="2Sub" w:customStyle="1">
    <w:name w:val="2.Sub"/>
    <w:basedOn w:val="Normal"/>
    <w:link w:val="2SubChar"/>
    <w:qFormat w:val="1"/>
    <w:rsid w:val="002048E1"/>
    <w:pPr/>
    <w:rPr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896F9E"/>
    <w:pPr>
      <w:spacing w:after="0" w:before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2048E1"/>
    <w:pPr>
      <w:widowControl w:val="1"/>
      <w:suppressAutoHyphens w:val="1"/>
      <w:bidi w:val="0"/>
      <w:spacing w:after="0" w:before="0"/>
      <w:jc w:val="left"/>
    </w:pPr>
    <w:rPr>
      <w:rFonts w:ascii="Open Sans SemiBold" w:cs="" w:eastAsia="Calibri" w:hAnsi="Open Sans SemiBold" w:cstheme="minorBidi" w:eastAsiaTheme="minorHAnsi"/>
      <w:color w:val="auto"/>
      <w:kern w:val="0"/>
      <w:sz w:val="32"/>
      <w:szCs w:val="22"/>
      <w:lang w:bidi="ar-SA" w:eastAsia="en-US" w:val="pt-BR"/>
    </w:rPr>
  </w:style>
  <w:style w:type="paragraph" w:styleId="3Text" w:customStyle="1">
    <w:name w:val="3.Text"/>
    <w:basedOn w:val="NoSpacing"/>
    <w:link w:val="3TextChar"/>
    <w:qFormat w:val="1"/>
    <w:rsid w:val="00575647"/>
    <w:pPr>
      <w:spacing w:line="360" w:lineRule="auto"/>
      <w:ind w:left="426"/>
      <w:jc w:val="both"/>
    </w:pPr>
    <w:rPr>
      <w:rFonts w:ascii="Arial" w:cs="Arial" w:hAnsi="Arial"/>
      <w:color w:val="000000"/>
      <w:spacing w:val="-4"/>
      <w:sz w:val="24"/>
      <w:lang w:eastAsia="pt-BR"/>
    </w:rPr>
  </w:style>
  <w:style w:type="paragraph" w:styleId="Citao-Cad" w:customStyle="1">
    <w:name w:val="Citação-Cad"/>
    <w:basedOn w:val="3Text"/>
    <w:link w:val="Citao-CadChar"/>
    <w:qFormat w:val="1"/>
    <w:rsid w:val="00732C27"/>
    <w:pPr>
      <w:numPr>
        <w:ilvl w:val="0"/>
        <w:numId w:val="1"/>
      </w:numPr>
      <w:ind w:left="3272" w:hanging="360"/>
    </w:pPr>
    <w:rPr>
      <w:szCs w:val="20"/>
    </w:rPr>
  </w:style>
  <w:style w:type="paragraph" w:styleId="CADBIM" w:customStyle="1">
    <w:name w:val="CADBIM"/>
    <w:basedOn w:val="3Text"/>
    <w:link w:val="CADBIMChar"/>
    <w:qFormat w:val="1"/>
    <w:rsid w:val="002430D8"/>
    <w:pPr/>
    <w:rPr>
      <w:b w:val="1"/>
    </w:rPr>
  </w:style>
  <w:style w:type="paragraph" w:styleId="Cabealhoerodap" w:customStyle="1">
    <w:name w:val="Cabeçalho e rodapé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FB2C45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FB2C45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04xlpa" w:customStyle="1">
    <w:name w:val="_04xlpa"/>
    <w:basedOn w:val="Normal"/>
    <w:qFormat w:val="1"/>
    <w:rsid w:val="00842549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 w:val="1"/>
    <w:qFormat w:val="1"/>
    <w:rsid w:val="00ED7855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 w:val="1"/>
    <w:rsid w:val="00B928FB"/>
    <w:pPr>
      <w:spacing w:after="160" w:before="0"/>
      <w:ind w:left="720"/>
      <w:contextualSpacing w:val="1"/>
    </w:pPr>
    <w:rPr/>
  </w:style>
  <w:style w:type="paragraph" w:styleId="Paragrfo-Cont" w:customStyle="1">
    <w:name w:val="Paragráfo - Cont"/>
    <w:basedOn w:val="3Text"/>
    <w:link w:val="Paragrfo-ContChar"/>
    <w:qFormat w:val="1"/>
    <w:rsid w:val="0085164D"/>
    <w:pPr>
      <w:pBdr>
        <w:left w:color="02a5b4" w:space="4" w:sz="12" w:val="single"/>
      </w:pBdr>
      <w:ind w:left="1985"/>
    </w:pPr>
    <w:rPr>
      <w:b w:val="1"/>
      <w:bCs w:val="1"/>
      <w:sz w:val="20"/>
    </w:rPr>
  </w:style>
  <w:style w:type="paragraph" w:styleId="CitaoLocao" w:customStyle="1">
    <w:name w:val="Citação Locação"/>
    <w:basedOn w:val="Quote"/>
    <w:link w:val="CitaoLocaoChar"/>
    <w:qFormat w:val="1"/>
    <w:rsid w:val="00AE3E06"/>
    <w:pPr>
      <w:spacing w:after="360" w:before="360" w:line="240" w:lineRule="auto"/>
      <w:ind w:left="3540"/>
      <w:jc w:val="both"/>
    </w:pPr>
    <w:rPr>
      <w:rFonts w:ascii="Open Sans" w:hAnsi="Open Sans"/>
      <w:b w:val="1"/>
      <w:bCs w:val="1"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3E0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Contedodoquadro" w:customStyle="1">
    <w:name w:val="Conteúdo do quadro"/>
    <w:basedOn w:val="Normal"/>
    <w:qFormat w:val="1"/>
    <w:pPr/>
    <w:rPr/>
  </w:style>
  <w:style w:type="numbering" w:styleId="Semlista" w:customStyle="1">
    <w:name w:val="Sem lista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91552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2.png"/><Relationship Id="rId10" Type="http://schemas.openxmlformats.org/officeDocument/2006/relationships/image" Target="media/image30.png"/><Relationship Id="rId13" Type="http://schemas.openxmlformats.org/officeDocument/2006/relationships/image" Target="media/image16.png"/><Relationship Id="rId12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header" Target="header1.xml"/><Relationship Id="rId14" Type="http://schemas.openxmlformats.org/officeDocument/2006/relationships/image" Target="media/image13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9.png"/><Relationship Id="rId8" Type="http://schemas.openxmlformats.org/officeDocument/2006/relationships/image" Target="media/image4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9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2024-10-01T13:34:00Z</dcterms:created>
  <dc:creator>Doc Fácil Design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