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</w:t>
        <w:br/>
        <w:t>(mofres. Los niños realizar acto en el</w:t>
        <w:br/>
        <w:t>taller, campo, etc. que les satisfacan. Se</w:t>
        <w:br/>
        <w:t>parte de lo práctico a lo teórico. Dewey</w:t>
        <w:br/>
        <w:t>es el principal propulsor en los EE.UU.</w:t>
        <w:br/>
        <w:t>de esta llamada escuela activa.</w:t>
        <w:br/>
        <w:t>El plan Dalton sólo es aplicable a los</w:t>
        <w:br/>
        <w:t>niños mayores (10 años) ya que se necesita</w:t>
        <w:br/>
        <w:t>más racioninio que en el s. Decible</w:t>
        <w:br/>
        <w:t>Escuelas Nuevas. – La antigua escuela ha fracasado</w:t>
        <w:br/>
        <w:t>ya que no cumple la moderna definición de</w:t>
        <w:br/>
        <w:t>la educación que dice: Educar es respetar la personalidad</w:t>
        <w:br/>
        <w:t>del niño y proveer su completo desarrollo.</w:t>
        <w:br/>
        <w:t>Las escuelas Nuevas se dividen en Activas,</w:t>
        <w:br/>
        <w:t>Diferenciales, Socializantes, etc. según las ten</w:t>
        <w:br/>
        <w:t>dencias que dentro de la misma base de la</w:t>
        <w:br/>
        <w:t>libertad del niño toman.</w:t>
        <w:br/>
        <w:t>En ellas hay, museo, biblioteca, taller, etc.</w:t>
        <w:br/>
        <w:t>¿Son aplicables estas ideas en nuestras escuela?</w:t>
        <w:br/>
        <w:t>Sí. Pero faltan maestras, material, escuelas,</w:t>
        <w:br/>
        <w:t>ya que sobra niños, pero cada cual ha de pro</w:t>
        <w:br/>
        <w:t>curar llevar a la suya lo que de ser posible.</w:t>
        <w:br/>
        <w:t>Antonio Llogués</w:t>
        <w:br/>
        <w:t>Semeute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