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 la falta de luz.</w:t>
        <w:br/>
        <w:t>Los peligros de los incendios por la proximidad de los cas</w:t>
        <w:br/>
        <w:t>y las epidemias llamadas peste negra y tifus.</w:t>
        <w:br/>
        <w:t>Las fiestas en aquella época en sus domos y la caza</w:t>
        <w:br/>
        <w:t>de la industria en sus gremios.</w:t>
        <w:br/>
        <w:t>De todos estos asuntos el Sr. Serrato les ha dado</w:t>
        <w:br/>
        <w:t>de los niños en algún detalle. Ha ampliado la forma social</w:t>
        <w:br/>
        <w:t>y como he dicho antes su procedimiento inductivo</w:t>
        <w:br/>
        <w:t>que a medida que explicada les mostraba a los niños</w:t>
        <w:br/>
        <w:t>distintos qualados. Ha despertado la hilaridad</w:t>
        <w:br/>
        <w:t>Sección Cuod. Litalas (llana) domi-</w:t>
        <w:br/>
        <w:t>nante. Palabras llanas.</w:t>
        <w:br/>
        <w:t>Comienza su explicación el Sr. Rías</w:t>
        <w:br/>
        <w:t>poniendo ejemplos en la pizarra de palabras</w:t>
        <w:br/>
        <w:t>llanas, dando reglas para su asentación.</w:t>
        <w:br/>
        <w:t>Ha ampliado la forma sociológica. Utilidad,</w:t>
        <w:br/>
        <w:t>analítico y procedimiento inductivo.</w:t>
        <w:br/>
        <w:br/>
        <w:t>Mª del Pilar Castejón</w:t>
        <w:br/>
        <w:t>Lérida 18-2-1932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