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32"/>
          <w:szCs w:val="32"/>
          <w:u w:val="single"/>
        </w:rPr>
      </w:pPr>
      <w:bookmarkStart w:colFirst="0" w:colLast="0" w:name="_8q1trhi2cxxh" w:id="0"/>
      <w:bookmarkEnd w:id="0"/>
      <w:r w:rsidDel="00000000" w:rsidR="00000000" w:rsidRPr="00000000">
        <w:rPr>
          <w:b w:val="1"/>
          <w:color w:val="000000"/>
          <w:sz w:val="26"/>
          <w:szCs w:val="26"/>
          <w:rtl w:val="0"/>
        </w:rPr>
        <w:t xml:space="preserve">                                       </w:t>
      </w:r>
      <w:r w:rsidDel="00000000" w:rsidR="00000000" w:rsidRPr="00000000">
        <w:rPr>
          <w:b w:val="1"/>
          <w:color w:val="000000"/>
          <w:sz w:val="32"/>
          <w:szCs w:val="32"/>
          <w:u w:val="single"/>
          <w:rtl w:val="0"/>
        </w:rPr>
        <w:t xml:space="preserve">Research Paper Summary</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b w:val="1"/>
          <w:sz w:val="26"/>
          <w:szCs w:val="26"/>
          <w:rtl w:val="0"/>
        </w:rPr>
        <w:t xml:space="preserve">Cognitive-Behavioral Therapy for Anxiety Disorders</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The research paper "Efficacy of Cognitive-Behavioral Therapy for Anxiety Disorders: A Meta-Analysis" by Hofmann, Asnaani, Vonk, Sawyer, and Fang (2012) reviews the effectiveness of CBT across a range of anxiety disorders, including Generalized Anxiety Disorder (GAD), Social Anxiety Disorder (SAD), Panic Disorder (PD), and Post-Traumatic Stress Disorder (PTSD). The study aggregates results from 269 research articles and highlights that CBT significantly reduces symptoms of anxiety and its related cognitive distortions.</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CBT was shown to be particularly effective in reducing avoidance behaviors, promoting realistic thinking patterns, and improving overall functioning. The meta-analysis reports that CBT is associated with large effect sizes (0.88 on average) across different anxiety disorders, demonstrating the robustness of its therapeutic benefits. Long-term follow-up data indicate sustained improvements for patients treated with CBT. Furthermore, the paper emphasizes the relative cost-effectiveness of CBT compared to pharmacotherapy and other interventions.</w:t>
      </w:r>
    </w:p>
    <w:p w:rsidR="00000000" w:rsidDel="00000000" w:rsidP="00000000" w:rsidRDefault="00000000" w:rsidRPr="00000000" w14:paraId="0000000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i7osgztjiw63" w:id="1"/>
      <w:bookmarkEnd w:id="1"/>
      <w:r w:rsidDel="00000000" w:rsidR="00000000" w:rsidRPr="00000000">
        <w:rPr>
          <w:b w:val="1"/>
          <w:color w:val="000000"/>
          <w:sz w:val="26"/>
          <w:szCs w:val="26"/>
          <w:rtl w:val="0"/>
        </w:rPr>
        <w:t xml:space="preserve">Prompts and Iterations:</w:t>
      </w:r>
    </w:p>
    <w:p w:rsidR="00000000" w:rsidDel="00000000" w:rsidP="00000000" w:rsidRDefault="00000000" w:rsidRPr="00000000" w14:paraId="00000007">
      <w:pPr>
        <w:spacing w:after="240" w:before="240" w:lineRule="auto"/>
        <w:jc w:val="both"/>
        <w:rPr/>
      </w:pPr>
      <w:r w:rsidDel="00000000" w:rsidR="00000000" w:rsidRPr="00000000">
        <w:rPr>
          <w:b w:val="1"/>
          <w:sz w:val="24"/>
          <w:szCs w:val="24"/>
          <w:rtl w:val="0"/>
        </w:rPr>
        <w:t xml:space="preserve">Prompt 1 (Initial):</w:t>
      </w:r>
      <w:r w:rsidDel="00000000" w:rsidR="00000000" w:rsidRPr="00000000">
        <w:rPr>
          <w:sz w:val="24"/>
          <w:szCs w:val="24"/>
          <w:rtl w:val="0"/>
        </w:rPr>
        <w:t xml:space="preserve"> "Summarize the key findings of Hofmann et al.'s (2012) meta-analysis on the effectiveness of cognitive-behavioral therapy for anxiety disorders."</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b w:val="1"/>
          <w:sz w:val="24"/>
          <w:szCs w:val="24"/>
          <w:rtl w:val="0"/>
        </w:rPr>
        <w:t xml:space="preserve">Iteration 1 Response:</w:t>
      </w:r>
      <w:r w:rsidDel="00000000" w:rsidR="00000000" w:rsidRPr="00000000">
        <w:rPr>
          <w:sz w:val="24"/>
          <w:szCs w:val="24"/>
          <w:rtl w:val="0"/>
        </w:rPr>
        <w:t xml:space="preserve"> "The meta-analysis by Hofmann et al. (2012) shows that CBT is effective for treating various anxiety disorders, including GAD, SAD, PD, and PTSD. The treatment leads to reduced symptoms, improved cognitive patterns, and better functioning. The study notes a significant effect size for CBT across disorders and points out the lasting impact of the treatment."</w:t>
      </w:r>
      <w:r w:rsidDel="00000000" w:rsidR="00000000" w:rsidRPr="00000000">
        <w:rPr>
          <w:rtl w:val="0"/>
        </w:rPr>
      </w:r>
    </w:p>
    <w:p w:rsidR="00000000" w:rsidDel="00000000" w:rsidP="00000000" w:rsidRDefault="00000000" w:rsidRPr="00000000" w14:paraId="00000009">
      <w:pPr>
        <w:spacing w:after="240" w:before="240" w:lineRule="auto"/>
        <w:jc w:val="both"/>
        <w:rPr>
          <w:sz w:val="24"/>
          <w:szCs w:val="24"/>
        </w:rPr>
      </w:pPr>
      <w:r w:rsidDel="00000000" w:rsidR="00000000" w:rsidRPr="00000000">
        <w:rPr>
          <w:b w:val="1"/>
          <w:sz w:val="24"/>
          <w:szCs w:val="24"/>
          <w:rtl w:val="0"/>
        </w:rPr>
        <w:t xml:space="preserve">Prompt 2 (Refined):</w:t>
      </w:r>
      <w:r w:rsidDel="00000000" w:rsidR="00000000" w:rsidRPr="00000000">
        <w:rPr>
          <w:sz w:val="24"/>
          <w:szCs w:val="24"/>
          <w:rtl w:val="0"/>
        </w:rPr>
        <w:t xml:space="preserve"> "Highlight specific results and implications of CBT’s effectiveness from Hofmann et al.’s (2012) meta-analysis."</w:t>
      </w:r>
    </w:p>
    <w:p w:rsidR="00000000" w:rsidDel="00000000" w:rsidP="00000000" w:rsidRDefault="00000000" w:rsidRPr="00000000" w14:paraId="0000000A">
      <w:pPr>
        <w:spacing w:after="240" w:before="240" w:lineRule="auto"/>
        <w:jc w:val="both"/>
        <w:rPr>
          <w:sz w:val="24"/>
          <w:szCs w:val="24"/>
        </w:rPr>
      </w:pPr>
      <w:r w:rsidDel="00000000" w:rsidR="00000000" w:rsidRPr="00000000">
        <w:rPr>
          <w:b w:val="1"/>
          <w:sz w:val="24"/>
          <w:szCs w:val="24"/>
          <w:rtl w:val="0"/>
        </w:rPr>
        <w:t xml:space="preserve">Iteration 2 Response:</w:t>
      </w:r>
      <w:r w:rsidDel="00000000" w:rsidR="00000000" w:rsidRPr="00000000">
        <w:rPr>
          <w:sz w:val="24"/>
          <w:szCs w:val="24"/>
          <w:rtl w:val="0"/>
        </w:rPr>
        <w:t xml:space="preserve"> "The meta-analysis finds an average effect size of 0.88, indicating substantial efficacy of CBT in reducing anxiety symptoms. CBT particularly excels in reducing avoidance behaviors, a core issue in anxiety disorders. Results also show that CBT offers long-term relief, with sustained symptom reduction after treatment ends. The study emphasizes the cost-effectiveness of CBT compared to medication and highlights its adaptability to different anxiety disorders."</w:t>
      </w:r>
    </w:p>
    <w:p w:rsidR="00000000" w:rsidDel="00000000" w:rsidP="00000000" w:rsidRDefault="00000000" w:rsidRPr="00000000" w14:paraId="0000000B">
      <w:pPr>
        <w:pStyle w:val="Heading3"/>
        <w:keepNext w:val="0"/>
        <w:keepLines w:val="0"/>
        <w:spacing w:before="280" w:lineRule="auto"/>
        <w:rPr>
          <w:b w:val="1"/>
          <w:color w:val="000000"/>
        </w:rPr>
      </w:pPr>
      <w:bookmarkStart w:colFirst="0" w:colLast="0" w:name="_ledwpdb6xor8" w:id="2"/>
      <w:bookmarkEnd w:id="2"/>
      <w:r w:rsidDel="00000000" w:rsidR="00000000" w:rsidRPr="00000000">
        <w:rPr>
          <w:b w:val="1"/>
          <w:color w:val="000000"/>
          <w:rtl w:val="0"/>
        </w:rPr>
        <w:t xml:space="preserve">Insights and Applications: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From Hofmann et al.’s (2012) research, several key insights emerge:</w:t>
      </w:r>
    </w:p>
    <w:p w:rsidR="00000000" w:rsidDel="00000000" w:rsidP="00000000" w:rsidRDefault="00000000" w:rsidRPr="00000000" w14:paraId="0000000E">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Effectiveness Across Disorders</w:t>
      </w:r>
      <w:r w:rsidDel="00000000" w:rsidR="00000000" w:rsidRPr="00000000">
        <w:rPr>
          <w:sz w:val="24"/>
          <w:szCs w:val="24"/>
          <w:rtl w:val="0"/>
        </w:rPr>
        <w:t xml:space="preserve">: CBT is effective for a wide range of anxiety disorders, making it a versatile therapy. The ability to generalize CBT’s approach to disorders like GAD, SAD, and PTSD underscores its cognitive-behavioral framework as adaptable across different anxiety symptoms.</w:t>
      </w:r>
    </w:p>
    <w:p w:rsidR="00000000" w:rsidDel="00000000" w:rsidP="00000000" w:rsidRDefault="00000000" w:rsidRPr="00000000" w14:paraId="000000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Long-Term Efficacy</w:t>
      </w:r>
      <w:r w:rsidDel="00000000" w:rsidR="00000000" w:rsidRPr="00000000">
        <w:rPr>
          <w:sz w:val="24"/>
          <w:szCs w:val="24"/>
          <w:rtl w:val="0"/>
        </w:rPr>
        <w:t xml:space="preserve">: One of the strengths of CBT identified in the research is its ability to produce long-lasting effects. The meta-analysis shows that CBT’s benefits persist well after treatment ends, which makes it a cost-effective and durable option compared to short-term benefits seen with medication.</w:t>
      </w:r>
    </w:p>
    <w:p w:rsidR="00000000" w:rsidDel="00000000" w:rsidP="00000000" w:rsidRDefault="00000000" w:rsidRPr="00000000" w14:paraId="000000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Behavioral Impact</w:t>
      </w:r>
      <w:r w:rsidDel="00000000" w:rsidR="00000000" w:rsidRPr="00000000">
        <w:rPr>
          <w:sz w:val="24"/>
          <w:szCs w:val="24"/>
          <w:rtl w:val="0"/>
        </w:rPr>
        <w:t xml:space="preserve">: CBT’s impact on avoidance behavior is particularly noteworthy. Avoidance is often a key maintaining factor in anxiety disorders, and reducing this behavior through exposure exercises helps prevent relapse.</w:t>
      </w:r>
    </w:p>
    <w:p w:rsidR="00000000" w:rsidDel="00000000" w:rsidP="00000000" w:rsidRDefault="00000000" w:rsidRPr="00000000" w14:paraId="0000001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6"/>
          <w:szCs w:val="26"/>
        </w:rPr>
      </w:pPr>
      <w:r w:rsidDel="00000000" w:rsidR="00000000" w:rsidRPr="00000000">
        <w:rPr>
          <w:b w:val="1"/>
          <w:sz w:val="26"/>
          <w:szCs w:val="26"/>
          <w:rtl w:val="0"/>
        </w:rPr>
        <w:t xml:space="preserve">Applications</w:t>
      </w:r>
      <w:r w:rsidDel="00000000" w:rsidR="00000000" w:rsidRPr="00000000">
        <w:rPr>
          <w:sz w:val="26"/>
          <w:szCs w:val="26"/>
          <w:rtl w:val="0"/>
        </w:rPr>
        <w:t xml:space="preserve">:</w:t>
      </w:r>
    </w:p>
    <w:p w:rsidR="00000000" w:rsidDel="00000000" w:rsidP="00000000" w:rsidRDefault="00000000" w:rsidRPr="00000000" w14:paraId="00000015">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Clinical Practice</w:t>
      </w:r>
      <w:r w:rsidDel="00000000" w:rsidR="00000000" w:rsidRPr="00000000">
        <w:rPr>
          <w:sz w:val="24"/>
          <w:szCs w:val="24"/>
          <w:rtl w:val="0"/>
        </w:rPr>
        <w:t xml:space="preserve">: CBT’s established efficacy can guide mental health practitioners in selecting evidence-based interventions for clients with various anxiety disorders. The approach is effective both in face-to-face and remote therapy formats, which may help address barriers to access.</w:t>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Public Health</w:t>
      </w:r>
      <w:r w:rsidDel="00000000" w:rsidR="00000000" w:rsidRPr="00000000">
        <w:rPr>
          <w:sz w:val="24"/>
          <w:szCs w:val="24"/>
          <w:rtl w:val="0"/>
        </w:rPr>
        <w:t xml:space="preserve">: Given the cost-effectiveness and lasting impact of CBT, its use in large-scale public mental health interventions could provide a sustainable solution to anxiety disorder treatments.</w:t>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Policy Implications</w:t>
      </w:r>
      <w:r w:rsidDel="00000000" w:rsidR="00000000" w:rsidRPr="00000000">
        <w:rPr>
          <w:sz w:val="24"/>
          <w:szCs w:val="24"/>
          <w:rtl w:val="0"/>
        </w:rPr>
        <w:t xml:space="preserve">: Policymakers can promote the integration of CBT into standard care models for anxiety treatment, potentially reducing healthcare costs associated with chronic anxiety disorders.</w:t>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rPr>
      </w:pPr>
      <w:bookmarkStart w:colFirst="0" w:colLast="0" w:name="_widq4n780ypl" w:id="3"/>
      <w:bookmarkEnd w:id="3"/>
      <w:r w:rsidDel="00000000" w:rsidR="00000000" w:rsidRPr="00000000">
        <w:rPr>
          <w:b w:val="1"/>
          <w:color w:val="000000"/>
          <w:rtl w:val="0"/>
        </w:rPr>
        <w:t xml:space="preserve">Evaluation:</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The summaries generated by the prompts effectively capture the core findings and key implications of the Hofmann et al. (2012) study. The initial summary was clear but general, while the refined prompts better highlighted specific results like effect size and avoidance behavior reduction. Overall, the insights drawn are accurate and relevant, providing a clear understanding of CBT’s benefits.</w:t>
      </w:r>
    </w:p>
    <w:p w:rsidR="00000000" w:rsidDel="00000000" w:rsidP="00000000" w:rsidRDefault="00000000" w:rsidRPr="00000000" w14:paraId="0000001E">
      <w:pPr>
        <w:pStyle w:val="Heading3"/>
        <w:keepNext w:val="0"/>
        <w:keepLines w:val="0"/>
        <w:spacing w:before="280" w:lineRule="auto"/>
        <w:jc w:val="both"/>
        <w:rPr>
          <w:b w:val="1"/>
          <w:color w:val="000000"/>
        </w:rPr>
      </w:pPr>
      <w:bookmarkStart w:colFirst="0" w:colLast="0" w:name="_dbem8bm6gv6" w:id="4"/>
      <w:bookmarkEnd w:id="4"/>
      <w:r w:rsidDel="00000000" w:rsidR="00000000" w:rsidRPr="00000000">
        <w:rPr>
          <w:b w:val="1"/>
          <w:color w:val="000000"/>
          <w:rtl w:val="0"/>
        </w:rPr>
        <w:t xml:space="preserve">Reflection:</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The iterative prompt process allowed me to refine the quality of the summaries and insights. Initially, the summaries were somewhat broad, focusing on general efficacy. However, by refining the prompt to ask for specific results and implications, the responses became more detailed and useful. I found that this method of generating summaries through prompts was helpful in distilling complex information from the research paper. The approach could be valuable for professionals needing concise insights from research without reading the full text. I also realized that while summaries can capture core findings, deeper engagement with the paper is necessary to fully appreciate the nuances of the results.</w:t>
      </w:r>
    </w:p>
    <w:p w:rsidR="00000000" w:rsidDel="00000000" w:rsidP="00000000" w:rsidRDefault="00000000" w:rsidRPr="00000000" w14:paraId="00000020">
      <w:pPr>
        <w:jc w:val="both"/>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